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71DC0" w14:textId="77777777" w:rsidR="00821192" w:rsidRPr="0057788A" w:rsidRDefault="00821192" w:rsidP="0057788A">
      <w:pPr>
        <w:jc w:val="both"/>
      </w:pPr>
    </w:p>
    <w:sdt>
      <w:sdtPr>
        <w:id w:val="-208345564"/>
        <w:docPartObj>
          <w:docPartGallery w:val="Cover Pages"/>
          <w:docPartUnique/>
        </w:docPartObj>
      </w:sdtPr>
      <w:sdtEndPr/>
      <w:sdtContent>
        <w:p w14:paraId="1E238A90" w14:textId="77777777" w:rsidR="0057788A" w:rsidRDefault="0057788A" w:rsidP="0057788A">
          <w:pPr>
            <w:jc w:val="both"/>
          </w:pPr>
          <w:r>
            <w:t xml:space="preserve">                     </w:t>
          </w:r>
        </w:p>
        <w:p w14:paraId="6A3FD890" w14:textId="77777777" w:rsidR="0057788A" w:rsidRDefault="0057788A" w:rsidP="0057788A">
          <w:pPr>
            <w:jc w:val="both"/>
          </w:pPr>
        </w:p>
        <w:p w14:paraId="4A029205" w14:textId="77777777" w:rsidR="0057788A" w:rsidRDefault="0057788A" w:rsidP="0057788A">
          <w:pPr>
            <w:jc w:val="both"/>
          </w:pPr>
        </w:p>
        <w:p w14:paraId="543D3A45" w14:textId="2E63E986" w:rsidR="00821192" w:rsidRPr="0057788A" w:rsidRDefault="00821192" w:rsidP="0057788A">
          <w:pPr>
            <w:jc w:val="center"/>
            <w:rPr>
              <w:b/>
              <w:bCs/>
            </w:rPr>
          </w:pPr>
          <w:r w:rsidRPr="0057788A">
            <w:rPr>
              <w:b/>
              <w:bCs/>
            </w:rPr>
            <w:t xml:space="preserve">Dátum </w:t>
          </w:r>
          <w:r w:rsidRPr="00511191">
            <w:rPr>
              <w:b/>
              <w:bCs/>
              <w:highlight w:val="yellow"/>
            </w:rPr>
            <w:t>[</w:t>
          </w:r>
          <w:r w:rsidRPr="00511191">
            <w:rPr>
              <w:b/>
              <w:bCs/>
              <w:highlight w:val="yellow"/>
            </w:rPr>
            <w:sym w:font="Symbol" w:char="F0B7"/>
          </w:r>
          <w:r w:rsidRPr="00511191">
            <w:rPr>
              <w:b/>
              <w:bCs/>
              <w:highlight w:val="yellow"/>
            </w:rPr>
            <w:t>]/[</w:t>
          </w:r>
          <w:r w:rsidRPr="00511191">
            <w:rPr>
              <w:b/>
              <w:bCs/>
              <w:highlight w:val="yellow"/>
            </w:rPr>
            <w:sym w:font="Symbol" w:char="F0B7"/>
          </w:r>
          <w:r w:rsidRPr="00511191">
            <w:rPr>
              <w:b/>
              <w:bCs/>
              <w:highlight w:val="yellow"/>
            </w:rPr>
            <w:t>]/[</w:t>
          </w:r>
          <w:r w:rsidRPr="00511191">
            <w:rPr>
              <w:b/>
              <w:bCs/>
              <w:highlight w:val="yellow"/>
            </w:rPr>
            <w:sym w:font="Symbol" w:char="F0B7"/>
          </w:r>
          <w:r w:rsidRPr="00511191">
            <w:rPr>
              <w:b/>
              <w:bCs/>
              <w:highlight w:val="yellow"/>
            </w:rPr>
            <w:t>]</w:t>
          </w:r>
        </w:p>
        <w:p w14:paraId="647E4B7C" w14:textId="77777777" w:rsidR="0057788A" w:rsidRDefault="0057788A" w:rsidP="0057788A">
          <w:pPr>
            <w:jc w:val="both"/>
          </w:pPr>
        </w:p>
        <w:p w14:paraId="3C586DE7" w14:textId="77777777" w:rsidR="0057788A" w:rsidRDefault="0057788A" w:rsidP="0057788A">
          <w:pPr>
            <w:jc w:val="both"/>
          </w:pPr>
        </w:p>
        <w:p w14:paraId="4BF15C02" w14:textId="5C22C124" w:rsidR="00821192" w:rsidRPr="0057788A" w:rsidRDefault="00821192" w:rsidP="0057788A">
          <w:pPr>
            <w:jc w:val="center"/>
            <w:rPr>
              <w:b/>
              <w:bCs/>
              <w:sz w:val="36"/>
              <w:szCs w:val="36"/>
            </w:rPr>
          </w:pPr>
          <w:r w:rsidRPr="0057788A">
            <w:rPr>
              <w:b/>
              <w:bCs/>
              <w:sz w:val="36"/>
              <w:szCs w:val="36"/>
            </w:rPr>
            <w:t>Zmluva o energetickej efektívnosti pre verejný sektor</w:t>
          </w:r>
        </w:p>
        <w:p w14:paraId="056384A2" w14:textId="77777777" w:rsidR="00821192" w:rsidRPr="0057788A" w:rsidRDefault="00821192" w:rsidP="0057788A">
          <w:pPr>
            <w:jc w:val="center"/>
            <w:rPr>
              <w:sz w:val="28"/>
              <w:szCs w:val="28"/>
            </w:rPr>
          </w:pPr>
          <w:r w:rsidRPr="0057788A">
            <w:rPr>
              <w:i/>
              <w:sz w:val="28"/>
              <w:szCs w:val="28"/>
            </w:rPr>
            <w:t xml:space="preserve">vo vzťahu k obnove infraštruktúry </w:t>
          </w:r>
          <w:r w:rsidRPr="0057788A">
            <w:rPr>
              <w:i/>
              <w:sz w:val="28"/>
              <w:szCs w:val="28"/>
              <w:highlight w:val="yellow"/>
            </w:rPr>
            <w:t>[●]</w:t>
          </w:r>
        </w:p>
        <w:p w14:paraId="792F68F5" w14:textId="77777777" w:rsidR="0057788A" w:rsidRDefault="0057788A" w:rsidP="0057788A">
          <w:pPr>
            <w:jc w:val="center"/>
            <w:rPr>
              <w:sz w:val="24"/>
              <w:szCs w:val="24"/>
            </w:rPr>
          </w:pPr>
        </w:p>
        <w:p w14:paraId="17C28EDF" w14:textId="77777777" w:rsidR="0057788A" w:rsidRDefault="0057788A" w:rsidP="0057788A">
          <w:pPr>
            <w:jc w:val="center"/>
            <w:rPr>
              <w:sz w:val="24"/>
              <w:szCs w:val="24"/>
            </w:rPr>
          </w:pPr>
        </w:p>
        <w:p w14:paraId="55E3EE67" w14:textId="2ADA6788" w:rsidR="00821192" w:rsidRDefault="00821192" w:rsidP="0057788A">
          <w:pPr>
            <w:jc w:val="center"/>
            <w:rPr>
              <w:sz w:val="24"/>
              <w:szCs w:val="24"/>
            </w:rPr>
          </w:pPr>
          <w:r w:rsidRPr="0057788A">
            <w:rPr>
              <w:sz w:val="24"/>
              <w:szCs w:val="24"/>
            </w:rPr>
            <w:t>medzi</w:t>
          </w:r>
        </w:p>
        <w:p w14:paraId="5637F523" w14:textId="77777777" w:rsidR="0057788A" w:rsidRDefault="0057788A" w:rsidP="0057788A">
          <w:pPr>
            <w:jc w:val="center"/>
            <w:rPr>
              <w:sz w:val="24"/>
              <w:szCs w:val="24"/>
            </w:rPr>
          </w:pPr>
        </w:p>
        <w:p w14:paraId="704B4945" w14:textId="77777777" w:rsidR="0057788A" w:rsidRPr="0057788A" w:rsidRDefault="0057788A" w:rsidP="0057788A">
          <w:pPr>
            <w:jc w:val="center"/>
            <w:rPr>
              <w:sz w:val="24"/>
              <w:szCs w:val="24"/>
            </w:rPr>
          </w:pPr>
        </w:p>
        <w:p w14:paraId="243DBE0F" w14:textId="77777777" w:rsidR="00821192" w:rsidRPr="0057788A" w:rsidRDefault="00821192" w:rsidP="0057788A">
          <w:pPr>
            <w:jc w:val="center"/>
            <w:rPr>
              <w:sz w:val="24"/>
              <w:szCs w:val="24"/>
            </w:rPr>
          </w:pPr>
          <w:r w:rsidRPr="0057788A">
            <w:rPr>
              <w:sz w:val="24"/>
              <w:szCs w:val="24"/>
              <w:highlight w:val="yellow"/>
            </w:rPr>
            <w:t>[●]</w:t>
          </w:r>
        </w:p>
        <w:p w14:paraId="6FB11AB7" w14:textId="77777777" w:rsidR="00821192" w:rsidRPr="0057788A" w:rsidRDefault="00821192" w:rsidP="0057788A">
          <w:pPr>
            <w:jc w:val="center"/>
            <w:rPr>
              <w:sz w:val="24"/>
              <w:szCs w:val="24"/>
            </w:rPr>
          </w:pPr>
          <w:r w:rsidRPr="0057788A">
            <w:rPr>
              <w:sz w:val="24"/>
              <w:szCs w:val="24"/>
            </w:rPr>
            <w:t>ako Poskytovateľom</w:t>
          </w:r>
        </w:p>
        <w:p w14:paraId="10958974" w14:textId="77777777" w:rsidR="0057788A" w:rsidRDefault="0057788A" w:rsidP="0057788A">
          <w:pPr>
            <w:jc w:val="center"/>
            <w:rPr>
              <w:sz w:val="24"/>
              <w:szCs w:val="24"/>
            </w:rPr>
          </w:pPr>
        </w:p>
        <w:p w14:paraId="127AE602" w14:textId="77777777" w:rsidR="0057788A" w:rsidRDefault="0057788A" w:rsidP="0057788A">
          <w:pPr>
            <w:jc w:val="center"/>
            <w:rPr>
              <w:sz w:val="24"/>
              <w:szCs w:val="24"/>
            </w:rPr>
          </w:pPr>
        </w:p>
        <w:p w14:paraId="36594435" w14:textId="77777777" w:rsidR="0057788A" w:rsidRDefault="0057788A" w:rsidP="0057788A">
          <w:pPr>
            <w:jc w:val="center"/>
            <w:rPr>
              <w:sz w:val="24"/>
              <w:szCs w:val="24"/>
            </w:rPr>
          </w:pPr>
        </w:p>
        <w:p w14:paraId="785AD371" w14:textId="0FD69686" w:rsidR="00821192" w:rsidRDefault="00821192" w:rsidP="0057788A">
          <w:pPr>
            <w:jc w:val="center"/>
            <w:rPr>
              <w:sz w:val="24"/>
              <w:szCs w:val="24"/>
            </w:rPr>
          </w:pPr>
          <w:r w:rsidRPr="0057788A">
            <w:rPr>
              <w:sz w:val="24"/>
              <w:szCs w:val="24"/>
            </w:rPr>
            <w:t>a</w:t>
          </w:r>
        </w:p>
        <w:p w14:paraId="5769691F" w14:textId="77777777" w:rsidR="0057788A" w:rsidRDefault="0057788A" w:rsidP="0057788A">
          <w:pPr>
            <w:jc w:val="center"/>
            <w:rPr>
              <w:sz w:val="24"/>
              <w:szCs w:val="24"/>
            </w:rPr>
          </w:pPr>
        </w:p>
        <w:p w14:paraId="571ACDC2" w14:textId="77777777" w:rsidR="0057788A" w:rsidRPr="0057788A" w:rsidRDefault="0057788A" w:rsidP="0057788A">
          <w:pPr>
            <w:jc w:val="center"/>
            <w:rPr>
              <w:sz w:val="24"/>
              <w:szCs w:val="24"/>
            </w:rPr>
          </w:pPr>
        </w:p>
        <w:p w14:paraId="4F6E84B8" w14:textId="77777777" w:rsidR="00821192" w:rsidRPr="0057788A" w:rsidRDefault="00821192" w:rsidP="0057788A">
          <w:pPr>
            <w:jc w:val="center"/>
            <w:rPr>
              <w:sz w:val="24"/>
              <w:szCs w:val="24"/>
            </w:rPr>
          </w:pPr>
          <w:r w:rsidRPr="0057788A">
            <w:rPr>
              <w:sz w:val="24"/>
              <w:szCs w:val="24"/>
              <w:highlight w:val="yellow"/>
            </w:rPr>
            <w:t>[●]</w:t>
          </w:r>
        </w:p>
        <w:p w14:paraId="5DE66B9F" w14:textId="77777777" w:rsidR="00821192" w:rsidRPr="0057788A" w:rsidRDefault="00821192" w:rsidP="0057788A">
          <w:pPr>
            <w:jc w:val="center"/>
            <w:rPr>
              <w:sz w:val="24"/>
              <w:szCs w:val="24"/>
            </w:rPr>
          </w:pPr>
          <w:r w:rsidRPr="0057788A">
            <w:rPr>
              <w:sz w:val="24"/>
              <w:szCs w:val="24"/>
            </w:rPr>
            <w:t>ako Prijímateľom</w:t>
          </w:r>
        </w:p>
        <w:p w14:paraId="6BBB985D" w14:textId="77777777" w:rsidR="00821192" w:rsidRPr="0057788A" w:rsidRDefault="00821192" w:rsidP="0057788A">
          <w:pPr>
            <w:jc w:val="both"/>
          </w:pPr>
        </w:p>
        <w:p w14:paraId="16D10D51" w14:textId="77777777" w:rsidR="00821192" w:rsidRPr="0057788A" w:rsidRDefault="00821192" w:rsidP="0057788A">
          <w:pPr>
            <w:jc w:val="both"/>
          </w:pPr>
        </w:p>
        <w:p w14:paraId="6CF894B2" w14:textId="77777777" w:rsidR="00821192" w:rsidRPr="0057788A" w:rsidRDefault="00247AEF" w:rsidP="0057788A">
          <w:pPr>
            <w:jc w:val="both"/>
            <w:sectPr w:rsidR="00821192" w:rsidRPr="0057788A" w:rsidSect="00821192">
              <w:footerReference w:type="even" r:id="rId11"/>
              <w:footerReference w:type="default" r:id="rId12"/>
              <w:headerReference w:type="first" r:id="rId13"/>
              <w:footerReference w:type="first" r:id="rId14"/>
              <w:pgSz w:w="11909" w:h="16834" w:code="9"/>
              <w:pgMar w:top="1440" w:right="1440" w:bottom="1440" w:left="1440" w:header="720" w:footer="720" w:gutter="0"/>
              <w:pgNumType w:start="2"/>
              <w:cols w:space="708"/>
              <w:titlePg/>
              <w:docGrid w:linePitch="360"/>
            </w:sectPr>
          </w:pPr>
        </w:p>
      </w:sdtContent>
    </w:sdt>
    <w:p w14:paraId="176D5A51" w14:textId="57CF43EC" w:rsidR="00821192" w:rsidRPr="0057788A" w:rsidRDefault="00821192" w:rsidP="0057788A">
      <w:pPr>
        <w:jc w:val="both"/>
      </w:pPr>
      <w:r w:rsidRPr="0057788A">
        <w:rPr>
          <w:b/>
          <w:bCs/>
        </w:rPr>
        <w:lastRenderedPageBreak/>
        <w:t xml:space="preserve">Táto </w:t>
      </w:r>
      <w:r w:rsidRPr="0057788A">
        <w:rPr>
          <w:b/>
          <w:bCs/>
          <w:caps/>
        </w:rPr>
        <w:t>Zmluva o energetickej efektívnosti pre verejný sektor</w:t>
      </w:r>
      <w:r w:rsidRPr="0057788A">
        <w:rPr>
          <w:b/>
          <w:bCs/>
        </w:rPr>
        <w:t xml:space="preserve"> (ďalej len „Zmluva“) </w:t>
      </w:r>
      <w:r w:rsidRPr="0057788A">
        <w:t xml:space="preserve">je uzatvorená v zmysle § 17 a § 18 Zákona o energetickej efektívnosti (ako je tento pojem definovaný nižšie) </w:t>
      </w:r>
      <w:r w:rsidR="003C737C" w:rsidRPr="003C737C">
        <w:t xml:space="preserve">v spojení s ustanoveniami </w:t>
      </w:r>
      <w:r w:rsidR="007C6018">
        <w:t>§ 269 ods. 2 a § 536 a </w:t>
      </w:r>
      <w:proofErr w:type="spellStart"/>
      <w:r w:rsidR="007C6018">
        <w:t>násl</w:t>
      </w:r>
      <w:proofErr w:type="spellEnd"/>
      <w:r w:rsidR="007C6018">
        <w:t xml:space="preserve">. </w:t>
      </w:r>
      <w:r w:rsidR="003C737C" w:rsidRPr="003C737C">
        <w:t>Obchodného zákonníka, a to v rozsahu, v akom táto Zmluva upravuje aj vykonanie stavebných, technických, projektových, inštalačných alebo iných plnení majúcich povahu diela</w:t>
      </w:r>
      <w:r w:rsidR="002C647A">
        <w:t xml:space="preserve">, </w:t>
      </w:r>
      <w:r w:rsidR="002C647A" w:rsidRPr="002C647A">
        <w:t>a zároveň v súlade so zákonom č. 343/2015 Z. z. o verejnom obstarávaní a o zmene a doplnení niektorých zákonov v znení neskorších predpisov,</w:t>
      </w:r>
      <w:r w:rsidR="003C737C">
        <w:t xml:space="preserve"> </w:t>
      </w:r>
      <w:r w:rsidRPr="0057788A">
        <w:t xml:space="preserve">medzi: </w:t>
      </w:r>
    </w:p>
    <w:p w14:paraId="592E8D65" w14:textId="27BC2C9C" w:rsidR="00821192" w:rsidRPr="0057788A" w:rsidRDefault="00821192" w:rsidP="00DA7E9C">
      <w:pPr>
        <w:pStyle w:val="Odsekzoznamu"/>
        <w:numPr>
          <w:ilvl w:val="0"/>
          <w:numId w:val="12"/>
        </w:numPr>
        <w:spacing w:before="240"/>
        <w:ind w:left="357" w:hanging="357"/>
        <w:jc w:val="both"/>
      </w:pPr>
      <w:r w:rsidRPr="0057788A">
        <w:rPr>
          <w:highlight w:val="yellow"/>
        </w:rPr>
        <w:t>[●]</w:t>
      </w:r>
      <w:r w:rsidRPr="0057788A">
        <w:rPr>
          <w:rStyle w:val="Odkaznapoznmkupodiarou"/>
        </w:rPr>
        <w:footnoteReference w:id="1"/>
      </w:r>
      <w:r w:rsidR="0057788A">
        <w:rPr>
          <w:highlight w:val="yellow"/>
        </w:rPr>
        <w:t>,</w:t>
      </w:r>
      <w:r w:rsidRPr="0057788A">
        <w:rPr>
          <w:rStyle w:val="Odkaznapoznmkupodiarou"/>
          <w:highlight w:val="yellow"/>
        </w:rPr>
        <w:footnoteReference w:id="2"/>
      </w:r>
      <w:r w:rsidRPr="0057788A">
        <w:br/>
        <w:t>Sídlo</w:t>
      </w:r>
      <w:r w:rsidRPr="0057788A">
        <w:tab/>
      </w:r>
      <w:r w:rsidRPr="0057788A">
        <w:tab/>
        <w:t xml:space="preserve"> :</w:t>
      </w:r>
      <w:r w:rsidRPr="0057788A">
        <w:tab/>
      </w:r>
      <w:r w:rsidRPr="0057788A">
        <w:tab/>
      </w:r>
      <w:r w:rsidRPr="0057788A">
        <w:rPr>
          <w:highlight w:val="yellow"/>
        </w:rPr>
        <w:t>[●]</w:t>
      </w:r>
      <w:r w:rsidRPr="0057788A">
        <w:br/>
        <w:t>Zápis v registri</w:t>
      </w:r>
      <w:r w:rsidRPr="0057788A">
        <w:tab/>
        <w:t xml:space="preserve"> :</w:t>
      </w:r>
      <w:r w:rsidRPr="0057788A">
        <w:tab/>
      </w:r>
      <w:r w:rsidRPr="0057788A">
        <w:tab/>
      </w:r>
      <w:r w:rsidRPr="0057788A">
        <w:rPr>
          <w:highlight w:val="yellow"/>
        </w:rPr>
        <w:t>[●]</w:t>
      </w:r>
      <w:r w:rsidRPr="0057788A">
        <w:br/>
        <w:t>IČO</w:t>
      </w:r>
      <w:r w:rsidRPr="0057788A">
        <w:tab/>
      </w:r>
      <w:r w:rsidRPr="0057788A">
        <w:tab/>
        <w:t xml:space="preserve"> :</w:t>
      </w:r>
      <w:r w:rsidRPr="0057788A">
        <w:tab/>
      </w:r>
      <w:r w:rsidRPr="0057788A">
        <w:tab/>
      </w:r>
      <w:r w:rsidRPr="0057788A">
        <w:rPr>
          <w:highlight w:val="yellow"/>
        </w:rPr>
        <w:t>[●]</w:t>
      </w:r>
      <w:r w:rsidRPr="0057788A">
        <w:br/>
        <w:t>DIČ</w:t>
      </w:r>
      <w:r w:rsidRPr="0057788A">
        <w:tab/>
      </w:r>
      <w:r w:rsidRPr="0057788A">
        <w:tab/>
        <w:t xml:space="preserve"> :</w:t>
      </w:r>
      <w:r w:rsidRPr="0057788A">
        <w:tab/>
      </w:r>
      <w:r w:rsidRPr="0057788A">
        <w:tab/>
      </w:r>
      <w:r w:rsidRPr="0057788A">
        <w:rPr>
          <w:highlight w:val="yellow"/>
        </w:rPr>
        <w:t>[●]</w:t>
      </w:r>
      <w:r w:rsidRPr="0057788A">
        <w:br/>
        <w:t>IČ DPH</w:t>
      </w:r>
      <w:r w:rsidRPr="0057788A">
        <w:tab/>
      </w:r>
      <w:r w:rsidRPr="0057788A">
        <w:tab/>
        <w:t xml:space="preserve"> :</w:t>
      </w:r>
      <w:r w:rsidRPr="0057788A">
        <w:tab/>
      </w:r>
      <w:r w:rsidRPr="0057788A">
        <w:tab/>
      </w:r>
      <w:r w:rsidRPr="0057788A">
        <w:rPr>
          <w:highlight w:val="yellow"/>
        </w:rPr>
        <w:t>[●]</w:t>
      </w:r>
      <w:r w:rsidRPr="0057788A">
        <w:br/>
        <w:t>IBAN</w:t>
      </w:r>
      <w:r w:rsidRPr="0057788A">
        <w:tab/>
      </w:r>
      <w:r w:rsidRPr="0057788A">
        <w:tab/>
        <w:t xml:space="preserve"> :</w:t>
      </w:r>
      <w:r w:rsidRPr="0057788A">
        <w:tab/>
      </w:r>
      <w:r w:rsidRPr="0057788A">
        <w:tab/>
      </w:r>
      <w:r w:rsidRPr="0057788A">
        <w:rPr>
          <w:highlight w:val="yellow"/>
        </w:rPr>
        <w:t>[●]</w:t>
      </w:r>
      <w:r w:rsidRPr="0057788A">
        <w:br/>
        <w:t>Zápis v RPVS</w:t>
      </w:r>
      <w:r w:rsidRPr="0057788A">
        <w:tab/>
        <w:t xml:space="preserve"> :</w:t>
      </w:r>
      <w:r w:rsidRPr="0057788A">
        <w:tab/>
      </w:r>
      <w:r w:rsidRPr="0057788A">
        <w:tab/>
      </w:r>
      <w:r w:rsidRPr="0057788A">
        <w:rPr>
          <w:highlight w:val="yellow"/>
        </w:rPr>
        <w:t>[●]</w:t>
      </w:r>
      <w:r w:rsidRPr="0057788A">
        <w:br/>
        <w:t xml:space="preserve">V zastúpení </w:t>
      </w:r>
      <w:r w:rsidRPr="0057788A">
        <w:tab/>
        <w:t xml:space="preserve"> :</w:t>
      </w:r>
      <w:r w:rsidRPr="0057788A">
        <w:tab/>
      </w:r>
      <w:r w:rsidRPr="0057788A">
        <w:tab/>
      </w:r>
      <w:r w:rsidRPr="0057788A">
        <w:rPr>
          <w:highlight w:val="yellow"/>
        </w:rPr>
        <w:t>[●]</w:t>
      </w:r>
    </w:p>
    <w:p w14:paraId="69F34FD4" w14:textId="77777777" w:rsidR="00821192" w:rsidRPr="0057788A" w:rsidRDefault="00821192" w:rsidP="0057788A">
      <w:pPr>
        <w:ind w:firstLine="357"/>
        <w:jc w:val="both"/>
      </w:pPr>
      <w:r w:rsidRPr="0057788A">
        <w:t>(ďalej len „</w:t>
      </w:r>
      <w:r w:rsidRPr="0057788A">
        <w:rPr>
          <w:b/>
          <w:bCs/>
        </w:rPr>
        <w:t>Poskytovateľ</w:t>
      </w:r>
      <w:r w:rsidRPr="0057788A">
        <w:t xml:space="preserve">“) </w:t>
      </w:r>
    </w:p>
    <w:p w14:paraId="364A66B0" w14:textId="77777777" w:rsidR="00821192" w:rsidRPr="0057788A" w:rsidRDefault="00821192" w:rsidP="00DA7E9C">
      <w:pPr>
        <w:pStyle w:val="Odsekzoznamu"/>
        <w:numPr>
          <w:ilvl w:val="0"/>
          <w:numId w:val="12"/>
        </w:numPr>
        <w:spacing w:before="240"/>
        <w:jc w:val="both"/>
      </w:pPr>
      <w:r w:rsidRPr="0057788A">
        <w:rPr>
          <w:highlight w:val="yellow"/>
        </w:rPr>
        <w:t>[●]</w:t>
      </w:r>
      <w:r w:rsidRPr="0057788A">
        <w:rPr>
          <w:rStyle w:val="Odkaznapoznmkupodiarou"/>
          <w:highlight w:val="yellow"/>
        </w:rPr>
        <w:footnoteReference w:id="3"/>
      </w:r>
      <w:r w:rsidRPr="0057788A">
        <w:br/>
        <w:t>Sídlo</w:t>
      </w:r>
      <w:r w:rsidRPr="0057788A">
        <w:tab/>
      </w:r>
      <w:r w:rsidRPr="0057788A">
        <w:tab/>
        <w:t xml:space="preserve"> :</w:t>
      </w:r>
      <w:r w:rsidRPr="0057788A">
        <w:tab/>
      </w:r>
      <w:r w:rsidRPr="0057788A">
        <w:tab/>
      </w:r>
      <w:r w:rsidRPr="0057788A">
        <w:rPr>
          <w:highlight w:val="yellow"/>
        </w:rPr>
        <w:t>[●]</w:t>
      </w:r>
      <w:r w:rsidRPr="0057788A">
        <w:br/>
        <w:t>Zápis v registri</w:t>
      </w:r>
      <w:r w:rsidRPr="0057788A">
        <w:tab/>
        <w:t xml:space="preserve"> :</w:t>
      </w:r>
      <w:r w:rsidRPr="0057788A">
        <w:tab/>
      </w:r>
      <w:r w:rsidRPr="0057788A">
        <w:tab/>
      </w:r>
      <w:r w:rsidRPr="0057788A">
        <w:rPr>
          <w:highlight w:val="yellow"/>
        </w:rPr>
        <w:t>[●]</w:t>
      </w:r>
      <w:r w:rsidRPr="0057788A">
        <w:br/>
        <w:t>IČO</w:t>
      </w:r>
      <w:r w:rsidRPr="0057788A">
        <w:tab/>
      </w:r>
      <w:r w:rsidRPr="0057788A">
        <w:tab/>
        <w:t xml:space="preserve"> :</w:t>
      </w:r>
      <w:r w:rsidRPr="0057788A">
        <w:tab/>
      </w:r>
      <w:r w:rsidRPr="0057788A">
        <w:tab/>
      </w:r>
      <w:r w:rsidRPr="0057788A">
        <w:rPr>
          <w:highlight w:val="yellow"/>
        </w:rPr>
        <w:t>[●]</w:t>
      </w:r>
      <w:r w:rsidRPr="0057788A">
        <w:br/>
        <w:t>DIČ</w:t>
      </w:r>
      <w:r w:rsidRPr="0057788A">
        <w:tab/>
      </w:r>
      <w:r w:rsidRPr="0057788A">
        <w:tab/>
        <w:t xml:space="preserve"> :</w:t>
      </w:r>
      <w:r w:rsidRPr="0057788A">
        <w:tab/>
      </w:r>
      <w:r w:rsidRPr="0057788A">
        <w:tab/>
      </w:r>
      <w:r w:rsidRPr="0057788A">
        <w:rPr>
          <w:highlight w:val="yellow"/>
        </w:rPr>
        <w:t>[●]</w:t>
      </w:r>
      <w:r w:rsidRPr="0057788A">
        <w:br/>
        <w:t>IČ DPH</w:t>
      </w:r>
      <w:r w:rsidRPr="0057788A">
        <w:tab/>
      </w:r>
      <w:r w:rsidRPr="0057788A">
        <w:tab/>
        <w:t xml:space="preserve"> :</w:t>
      </w:r>
      <w:r w:rsidRPr="0057788A">
        <w:tab/>
      </w:r>
      <w:r w:rsidRPr="0057788A">
        <w:tab/>
      </w:r>
      <w:r w:rsidRPr="0057788A">
        <w:rPr>
          <w:highlight w:val="yellow"/>
        </w:rPr>
        <w:t>[●]</w:t>
      </w:r>
      <w:r w:rsidRPr="0057788A">
        <w:br/>
        <w:t>IBAN</w:t>
      </w:r>
      <w:r w:rsidRPr="0057788A">
        <w:tab/>
      </w:r>
      <w:r w:rsidRPr="0057788A">
        <w:tab/>
        <w:t xml:space="preserve"> :</w:t>
      </w:r>
      <w:r w:rsidRPr="0057788A">
        <w:tab/>
      </w:r>
      <w:r w:rsidRPr="0057788A">
        <w:tab/>
      </w:r>
      <w:r w:rsidRPr="0057788A">
        <w:rPr>
          <w:highlight w:val="yellow"/>
        </w:rPr>
        <w:t>[●]</w:t>
      </w:r>
      <w:r w:rsidRPr="0057788A">
        <w:br/>
        <w:t xml:space="preserve">V zastúpení </w:t>
      </w:r>
      <w:r w:rsidRPr="0057788A">
        <w:tab/>
        <w:t xml:space="preserve"> :</w:t>
      </w:r>
      <w:r w:rsidRPr="0057788A">
        <w:tab/>
      </w:r>
      <w:r w:rsidRPr="0057788A">
        <w:tab/>
      </w:r>
      <w:r w:rsidRPr="0057788A">
        <w:rPr>
          <w:highlight w:val="yellow"/>
        </w:rPr>
        <w:t>[●]</w:t>
      </w:r>
    </w:p>
    <w:p w14:paraId="5F522C47" w14:textId="5A3EC779" w:rsidR="00821192" w:rsidRPr="0057788A" w:rsidRDefault="00821192" w:rsidP="0057788A">
      <w:pPr>
        <w:jc w:val="both"/>
      </w:pPr>
      <w:r w:rsidRPr="0057788A">
        <w:t xml:space="preserve"> </w:t>
      </w:r>
      <w:r w:rsidR="0057788A">
        <w:t xml:space="preserve">     </w:t>
      </w:r>
      <w:r w:rsidRPr="0057788A">
        <w:t>(ďalej len „</w:t>
      </w:r>
      <w:r w:rsidRPr="0057788A">
        <w:rPr>
          <w:b/>
          <w:bCs/>
        </w:rPr>
        <w:t>Prijímateľ</w:t>
      </w:r>
      <w:r w:rsidRPr="0057788A">
        <w:t xml:space="preserve">“) </w:t>
      </w:r>
    </w:p>
    <w:p w14:paraId="6E797E6D" w14:textId="77777777" w:rsidR="00821192" w:rsidRPr="0057788A" w:rsidRDefault="00821192" w:rsidP="0057788A">
      <w:pPr>
        <w:spacing w:before="240"/>
        <w:jc w:val="both"/>
      </w:pPr>
      <w:r w:rsidRPr="0057788A">
        <w:t>(Poskytovateľ a Prijímateľ ďalej spoločne aj ako „</w:t>
      </w:r>
      <w:r w:rsidRPr="0057788A">
        <w:rPr>
          <w:b/>
          <w:bCs/>
        </w:rPr>
        <w:t>Zmluvné strany</w:t>
      </w:r>
      <w:r w:rsidRPr="0057788A">
        <w:t>“ alebo jednotlivo aj ako „</w:t>
      </w:r>
      <w:r w:rsidRPr="0057788A">
        <w:rPr>
          <w:b/>
          <w:bCs/>
        </w:rPr>
        <w:t>Zmluvná strana</w:t>
      </w:r>
      <w:r w:rsidRPr="0057788A">
        <w:t>“)</w:t>
      </w:r>
    </w:p>
    <w:p w14:paraId="45F4053F" w14:textId="77777777" w:rsidR="00821192" w:rsidRPr="0057788A" w:rsidRDefault="00821192" w:rsidP="0057788A">
      <w:pPr>
        <w:spacing w:before="240"/>
        <w:jc w:val="both"/>
        <w:rPr>
          <w:b/>
          <w:bCs/>
        </w:rPr>
      </w:pPr>
      <w:r w:rsidRPr="0057788A">
        <w:rPr>
          <w:b/>
          <w:bCs/>
        </w:rPr>
        <w:t>Vzhľadom na to, že:</w:t>
      </w:r>
    </w:p>
    <w:p w14:paraId="62916E55" w14:textId="747E3A7D" w:rsidR="0057788A" w:rsidRDefault="00821192" w:rsidP="00DA7E9C">
      <w:pPr>
        <w:pStyle w:val="Odsekzoznamu"/>
        <w:numPr>
          <w:ilvl w:val="0"/>
          <w:numId w:val="13"/>
        </w:numPr>
        <w:spacing w:before="240"/>
        <w:jc w:val="both"/>
      </w:pPr>
      <w:r w:rsidRPr="0057788A">
        <w:lastRenderedPageBreak/>
        <w:t>Prijímateľ má záujem trvalo dosahovať úspory energií a zvýšiť tak energetickú efektívnosť prostredníctvom</w:t>
      </w:r>
      <w:r w:rsidR="0057788A">
        <w:t>:</w:t>
      </w:r>
    </w:p>
    <w:p w14:paraId="66D94BD6" w14:textId="0E527D35" w:rsidR="0057788A" w:rsidRDefault="00821192" w:rsidP="00DA7E9C">
      <w:pPr>
        <w:pStyle w:val="Odsekzoznamu"/>
        <w:numPr>
          <w:ilvl w:val="0"/>
          <w:numId w:val="14"/>
        </w:numPr>
        <w:spacing w:before="240"/>
        <w:jc w:val="both"/>
      </w:pPr>
      <w:r w:rsidRPr="0057788A">
        <w:t>rekonštrukcie a obnovy Infraštruktúry (ako je tento pojem definovaný nižšie)</w:t>
      </w:r>
      <w:r w:rsidR="003C737C">
        <w:t xml:space="preserve">, </w:t>
      </w:r>
      <w:r w:rsidRPr="0057788A">
        <w:t xml:space="preserve"> </w:t>
      </w:r>
      <w:r w:rsidR="003C737C" w:rsidRPr="003C737C">
        <w:t>vrátane realizácie energeticky úsporných opatrení v režime GES a opatrení vyvolaných ich realizáciou</w:t>
      </w:r>
      <w:r w:rsidR="003C737C">
        <w:t xml:space="preserve">, </w:t>
      </w:r>
      <w:r w:rsidRPr="0057788A">
        <w:t xml:space="preserve">a </w:t>
      </w:r>
    </w:p>
    <w:p w14:paraId="3D7A2039" w14:textId="3EC68A10" w:rsidR="00821192" w:rsidRPr="0057788A" w:rsidRDefault="00821192" w:rsidP="00DA7E9C">
      <w:pPr>
        <w:pStyle w:val="Odsekzoznamu"/>
        <w:numPr>
          <w:ilvl w:val="0"/>
          <w:numId w:val="14"/>
        </w:numPr>
        <w:spacing w:before="240"/>
        <w:jc w:val="both"/>
      </w:pPr>
      <w:r w:rsidRPr="0057788A">
        <w:t>zavedenia energeticky hospodárneho prevádzkovania Infraštruktúry</w:t>
      </w:r>
      <w:r w:rsidR="003C737C">
        <w:t xml:space="preserve">, </w:t>
      </w:r>
      <w:r w:rsidR="003C737C" w:rsidRPr="003C737C">
        <w:t>vrátane merania, verifikácie a vyhodnocovania dosahovaných úspor energie podľa tejto Zmluvy</w:t>
      </w:r>
      <w:r w:rsidR="003C737C">
        <w:t>,</w:t>
      </w:r>
      <w:r w:rsidRPr="0057788A">
        <w:t xml:space="preserve"> </w:t>
      </w:r>
    </w:p>
    <w:p w14:paraId="32730A8D" w14:textId="77777777" w:rsidR="004B7EDF" w:rsidRPr="00951511" w:rsidRDefault="00821192" w:rsidP="00DA7E9C">
      <w:pPr>
        <w:pStyle w:val="Odsekzoznamu"/>
        <w:numPr>
          <w:ilvl w:val="0"/>
          <w:numId w:val="13"/>
        </w:numPr>
        <w:spacing w:before="240"/>
        <w:jc w:val="both"/>
      </w:pPr>
      <w:r w:rsidRPr="00951511">
        <w:t xml:space="preserve">Poskytovateľ poskytuje energeticky úsporné riešenia a má záujem </w:t>
      </w:r>
    </w:p>
    <w:p w14:paraId="6D356C2C" w14:textId="6D7DAC9E" w:rsidR="004B7EDF" w:rsidRPr="00951511" w:rsidRDefault="00821192" w:rsidP="003B3699">
      <w:pPr>
        <w:pStyle w:val="Odsekzoznamu"/>
        <w:numPr>
          <w:ilvl w:val="0"/>
          <w:numId w:val="74"/>
        </w:numPr>
        <w:spacing w:before="240"/>
        <w:jc w:val="both"/>
      </w:pPr>
      <w:r w:rsidRPr="00951511">
        <w:t>zrealizovať (vykonať) Projekt (ako je tento pojem definovaný nižšie),</w:t>
      </w:r>
    </w:p>
    <w:p w14:paraId="319A802C" w14:textId="5488407D" w:rsidR="003C737C" w:rsidRPr="00951511" w:rsidRDefault="003C737C" w:rsidP="003B3699">
      <w:pPr>
        <w:pStyle w:val="Odsekzoznamu"/>
        <w:numPr>
          <w:ilvl w:val="0"/>
          <w:numId w:val="74"/>
        </w:numPr>
        <w:spacing w:before="240"/>
        <w:jc w:val="both"/>
      </w:pPr>
      <w:r w:rsidRPr="00951511">
        <w:t>vypracovať projektovú dokumentáciu potrebnú pre realizáciu Projektu v rozsahu podľa tejto Zmluvy a jej príloh,</w:t>
      </w:r>
    </w:p>
    <w:p w14:paraId="20652544" w14:textId="566405CC" w:rsidR="004B7EDF" w:rsidRPr="00951511" w:rsidRDefault="00821192" w:rsidP="003B3699">
      <w:pPr>
        <w:pStyle w:val="Odsekzoznamu"/>
        <w:numPr>
          <w:ilvl w:val="0"/>
          <w:numId w:val="74"/>
        </w:numPr>
        <w:spacing w:before="240"/>
        <w:jc w:val="both"/>
      </w:pPr>
      <w:r w:rsidRPr="00951511">
        <w:t>poskytovať Prijímateľovi iné potrebné služby s cieľom dosiahnuť dlhodobé úspory energie v Infraštruktúre podľa Projektu a</w:t>
      </w:r>
    </w:p>
    <w:p w14:paraId="76FD278A" w14:textId="4330C258" w:rsidR="0057788A" w:rsidRPr="00511191" w:rsidRDefault="00821192" w:rsidP="003B3699">
      <w:pPr>
        <w:pStyle w:val="Odsekzoznamu"/>
        <w:numPr>
          <w:ilvl w:val="0"/>
          <w:numId w:val="74"/>
        </w:numPr>
        <w:spacing w:before="240"/>
        <w:jc w:val="both"/>
        <w:rPr>
          <w:highlight w:val="yellow"/>
        </w:rPr>
      </w:pPr>
      <w:r w:rsidRPr="00951511">
        <w:t>garantovať Prijímateľovi v rámci Projektu dosiahnutie dohodnutých úspor, vrátane finančnej</w:t>
      </w:r>
      <w:r w:rsidRPr="0057788A">
        <w:t xml:space="preserve"> kompenzácie v prípade výpadku resp. nedosiahnutia úspor v zmysle podmienok tejto Zmluvy</w:t>
      </w:r>
      <w:r w:rsidRPr="00511191">
        <w:rPr>
          <w:highlight w:val="yellow"/>
        </w:rPr>
        <w:t>.</w:t>
      </w:r>
      <w:r w:rsidRPr="00511191">
        <w:rPr>
          <w:rStyle w:val="Odkaznapoznmkupodiarou"/>
          <w:highlight w:val="yellow"/>
        </w:rPr>
        <w:footnoteReference w:id="4"/>
      </w:r>
      <w:r w:rsidRPr="00511191">
        <w:rPr>
          <w:highlight w:val="yellow"/>
          <w:vertAlign w:val="superscript"/>
        </w:rPr>
        <w:t>,</w:t>
      </w:r>
      <w:bookmarkStart w:id="0" w:name="_Ref530132547"/>
      <w:r w:rsidRPr="00511191">
        <w:rPr>
          <w:rStyle w:val="Odkaznapoznmkupodiarou"/>
          <w:highlight w:val="yellow"/>
        </w:rPr>
        <w:footnoteReference w:id="5"/>
      </w:r>
      <w:bookmarkEnd w:id="0"/>
    </w:p>
    <w:p w14:paraId="6EF4DBBB" w14:textId="77777777" w:rsidR="0074176C" w:rsidRDefault="00821192" w:rsidP="00DA7E9C">
      <w:pPr>
        <w:pStyle w:val="Odsekzoznamu"/>
        <w:numPr>
          <w:ilvl w:val="0"/>
          <w:numId w:val="13"/>
        </w:numPr>
        <w:spacing w:before="240"/>
        <w:jc w:val="both"/>
      </w:pPr>
      <w:r w:rsidRPr="0057788A">
        <w:t xml:space="preserve">Zmluvné strany majú záujem na realizácii Projektu pozostávajúceho z troch etáp, a to: </w:t>
      </w:r>
    </w:p>
    <w:p w14:paraId="10B94D96" w14:textId="413660A3" w:rsidR="0074176C" w:rsidRDefault="00821192" w:rsidP="003B3699">
      <w:pPr>
        <w:pStyle w:val="Odsekzoznamu"/>
        <w:numPr>
          <w:ilvl w:val="0"/>
          <w:numId w:val="71"/>
        </w:numPr>
        <w:spacing w:before="240"/>
        <w:jc w:val="both"/>
      </w:pPr>
      <w:r w:rsidRPr="0057788A">
        <w:t xml:space="preserve">vykonanie Podrobnej analýzy (ako je tento pojem definovaný nižšie), výsledkom ktorej bude Návrh (ako je tento pojem definovaný nižšie), </w:t>
      </w:r>
      <w:r w:rsidR="003C737C" w:rsidRPr="003C737C">
        <w:t>vrátane projektovej dokumentácie potrebnej pre realizáciu Obnovy a ďalších opatrení podľa tejto Zmluvy</w:t>
      </w:r>
      <w:r w:rsidR="003C737C">
        <w:t>,</w:t>
      </w:r>
    </w:p>
    <w:p w14:paraId="020A36CE" w14:textId="77777777" w:rsidR="004B7EDF" w:rsidRDefault="00821192" w:rsidP="003B3699">
      <w:pPr>
        <w:pStyle w:val="Odsekzoznamu"/>
        <w:numPr>
          <w:ilvl w:val="0"/>
          <w:numId w:val="71"/>
        </w:numPr>
        <w:spacing w:before="240"/>
        <w:jc w:val="both"/>
      </w:pPr>
      <w:r w:rsidRPr="0057788A">
        <w:t>realizácia Obnovy (ako je tento pojem definovaný nižšie), a</w:t>
      </w:r>
    </w:p>
    <w:p w14:paraId="4F54C506" w14:textId="03687176" w:rsidR="0057788A" w:rsidRDefault="00821192" w:rsidP="003B3699">
      <w:pPr>
        <w:pStyle w:val="Odsekzoznamu"/>
        <w:numPr>
          <w:ilvl w:val="0"/>
          <w:numId w:val="71"/>
        </w:numPr>
        <w:spacing w:before="240"/>
        <w:jc w:val="both"/>
      </w:pPr>
      <w:r w:rsidRPr="0057788A">
        <w:t>poskytnutie Služieb (ako je tento pojem definovaný nižšie) tak, aby Prijímateľ dosahoval garantované úspory energie, a to všetko za podmienok uvedených v tejto Zmluve.</w:t>
      </w:r>
    </w:p>
    <w:p w14:paraId="0D7CC1CE" w14:textId="61AB653F" w:rsidR="00894020" w:rsidRDefault="00894020" w:rsidP="00894020">
      <w:pPr>
        <w:pStyle w:val="Odsekzoznamu"/>
        <w:numPr>
          <w:ilvl w:val="0"/>
          <w:numId w:val="13"/>
        </w:numPr>
        <w:spacing w:before="240"/>
        <w:jc w:val="both"/>
      </w:pPr>
      <w:r w:rsidRPr="00894020">
        <w:lastRenderedPageBreak/>
        <w:t xml:space="preserve">Projekt sa týka objektu Obvodného oddelenia Policajného zboru Michalovce a vychádza najmä z </w:t>
      </w:r>
      <w:r w:rsidR="003C737C">
        <w:t>A</w:t>
      </w:r>
      <w:r w:rsidRPr="00894020">
        <w:t>nalýzy vhodnosti pre GES</w:t>
      </w:r>
      <w:r w:rsidR="003C737C">
        <w:t xml:space="preserve"> – Obvodné oddelenie Policajného zboru Michalovce, spracovaná spoločnosťou </w:t>
      </w:r>
      <w:proofErr w:type="spellStart"/>
      <w:r w:rsidR="003C737C">
        <w:t>Elprocon</w:t>
      </w:r>
      <w:proofErr w:type="spellEnd"/>
      <w:r w:rsidR="003C737C">
        <w:t xml:space="preserve"> SK s.r.o., zo dňa 24.10.2025 (ďalej len „analýza vhodnosti pre GES“)</w:t>
      </w:r>
      <w:r w:rsidRPr="00894020">
        <w:t xml:space="preserve"> a z opisu predmetu zákazky spracovaných pre verejné obstarávanie „Michalovce – OO PZ, rekonštrukcia a modernizácia objektu pomocou GES“, ktoré budú tvoriť prílohy tejto Zmluvy</w:t>
      </w:r>
      <w:r>
        <w:t>.</w:t>
      </w:r>
    </w:p>
    <w:p w14:paraId="50B647F6" w14:textId="310A64F4" w:rsidR="002C647A" w:rsidRDefault="002C647A" w:rsidP="00894020">
      <w:pPr>
        <w:pStyle w:val="Odsekzoznamu"/>
        <w:numPr>
          <w:ilvl w:val="0"/>
          <w:numId w:val="13"/>
        </w:numPr>
        <w:spacing w:before="240"/>
        <w:jc w:val="both"/>
      </w:pPr>
      <w:r w:rsidRPr="002C647A">
        <w:t>Táto Zmluva je výsledkom procesu verejného obstarávania postupom podľa zákona č. 343/2015 Z. z. o verejnom obstarávaní a o zmene a doplnení niektorých zákonov v znení neskorších predpisov, pričom výsledkom verejného obstarávania je výber úspešného uchádzača – Poskytovateľa, s ktorým sa uzatvára táto Zmluva</w:t>
      </w:r>
      <w:r>
        <w:t>.</w:t>
      </w:r>
    </w:p>
    <w:p w14:paraId="0B056D61" w14:textId="2A8523AC" w:rsidR="003C737C" w:rsidRDefault="003C737C" w:rsidP="00894020">
      <w:pPr>
        <w:pStyle w:val="Odsekzoznamu"/>
        <w:numPr>
          <w:ilvl w:val="0"/>
          <w:numId w:val="13"/>
        </w:numPr>
        <w:spacing w:before="240"/>
        <w:jc w:val="both"/>
      </w:pPr>
      <w:r w:rsidRPr="003C737C">
        <w:t>Zmluvné strany berú na vedomie, že Projekt zahŕňa opatrenia realizované v režime GES, opatrenia vyvolané realizáciou GES a neenergetické opatrenia, ktoré sú z vecného, finančného a rozpočtového hľadiska rozlíšené v tejto Zmluve, v jej prílohách a v štruktúrovanom rozpočte. Tým nie je dotknuté, že tieto opatrenia tvoria jeden funkčne a časovo previazaný Projekt realizovaný podľa tejto Zmluvy</w:t>
      </w:r>
      <w:r>
        <w:t>,</w:t>
      </w:r>
    </w:p>
    <w:p w14:paraId="3F4A4ECD" w14:textId="471946FC" w:rsidR="003C737C" w:rsidRPr="00B934F4" w:rsidRDefault="003C737C" w:rsidP="00894020">
      <w:pPr>
        <w:pStyle w:val="Odsekzoznamu"/>
        <w:numPr>
          <w:ilvl w:val="0"/>
          <w:numId w:val="13"/>
        </w:numPr>
        <w:spacing w:before="240"/>
        <w:jc w:val="both"/>
      </w:pPr>
      <w:r w:rsidRPr="003C737C">
        <w:t xml:space="preserve">Zmluvné strany berú na vedomie, že Projekt alebo jeho časť môže byť financovaná z prostriedkov Programu Slovensko 2021 - 2027, zo štátneho rozpočtu alebo rozpočtových prostriedkov Ministerstva vnútra Slovenskej republiky, prostredníctvom finančného nástroja Slovak </w:t>
      </w:r>
      <w:proofErr w:type="spellStart"/>
      <w:r w:rsidRPr="003C737C">
        <w:t>Investment</w:t>
      </w:r>
      <w:proofErr w:type="spellEnd"/>
      <w:r w:rsidRPr="003C737C">
        <w:t xml:space="preserve"> Holding alebo iného obdobného finančného nástroja, ako aj z iných zdrojov prípustných podľa tejto Zmluvy, príslušných pravidiel financovania a právnych predpisov. Zo štátneho rozpočtu alebo rozpočtových prostriedkov Ministerstva vnútra Slovenskej republiky môžu byť financované najmä neenergetické opatrenia, ako aj určená časť energetických opatrení, opatrení vyvolaných realizáciou GES alebo projektovej dokumentácie, ak tak vyplýva z tejto Zmluvy, jej príloh, štruktúrovaného rozpočtu alebo príslušných pravidiel financovania</w:t>
      </w:r>
      <w:r w:rsidRPr="00B934F4">
        <w:t>.</w:t>
      </w:r>
      <w:r w:rsidR="00B934F4" w:rsidRPr="003C1215">
        <w:t xml:space="preserve"> </w:t>
      </w:r>
    </w:p>
    <w:p w14:paraId="7A4123FC" w14:textId="63A3C9CB" w:rsidR="003C737C" w:rsidRDefault="00DC6DD2" w:rsidP="00894020">
      <w:pPr>
        <w:pStyle w:val="Odsekzoznamu"/>
        <w:numPr>
          <w:ilvl w:val="0"/>
          <w:numId w:val="13"/>
        </w:numPr>
        <w:spacing w:before="240"/>
        <w:jc w:val="both"/>
      </w:pPr>
      <w:r w:rsidRPr="00DC6DD2">
        <w:t xml:space="preserve">Ak bude na financovanie Projektu alebo jeho časti použitý finančný nástroj Slovak </w:t>
      </w:r>
      <w:proofErr w:type="spellStart"/>
      <w:r w:rsidRPr="00DC6DD2">
        <w:t>Investment</w:t>
      </w:r>
      <w:proofErr w:type="spellEnd"/>
      <w:r w:rsidRPr="00DC6DD2">
        <w:t xml:space="preserve"> Holding, NDF III. alebo iný obdobný finančný nástroj, Zmluvné strany berú na vedomie, že podmienky takéhoto financovania môžu predpokladať mimoriadnu splátku, odpustenie časti istiny úveru, grantový prvok alebo iný obdobný mechanizmus finančného zvýhodnenia. </w:t>
      </w:r>
      <w:r w:rsidR="002C647A" w:rsidRPr="002C647A">
        <w:t>Uplatnenie takéhoto mechanizmu sa bude riadiť touto Zmluvou, podmienkami príslušného finančného nástroja, zákonom č. 343/2015 Z. z. o verejnom obstarávaní a o zmene a doplnení niektorých zákonov v znení neskorších predpisov</w:t>
      </w:r>
      <w:r w:rsidR="002C647A">
        <w:t xml:space="preserve"> (ďalej len „Zákon o verejnom obstarávaní“)</w:t>
      </w:r>
      <w:r w:rsidR="002C647A" w:rsidRPr="002C647A">
        <w:t>, pravidlami financovania Programu Slovensko 2021 – 2027 a záväznými usmerneniami Ministerstva financií SR a Ministerstva hospodárstva SR k finančným nástrojom</w:t>
      </w:r>
      <w:r w:rsidR="002C647A">
        <w:t>.</w:t>
      </w:r>
      <w:r w:rsidR="003C737C">
        <w:t>.</w:t>
      </w:r>
    </w:p>
    <w:p w14:paraId="63C7385C" w14:textId="544C8293" w:rsidR="0077020C" w:rsidRDefault="003C737C" w:rsidP="00894020">
      <w:pPr>
        <w:pStyle w:val="Odsekzoznamu"/>
        <w:numPr>
          <w:ilvl w:val="0"/>
          <w:numId w:val="13"/>
        </w:numPr>
        <w:spacing w:before="240"/>
        <w:jc w:val="both"/>
      </w:pPr>
      <w:r w:rsidRPr="003C737C">
        <w:t xml:space="preserve">Projekt je navrhnutý tak, aby bolo možné posúdiť jeho vplyv na zaradenie Prijímateľa do sektora verejnej správy z titulu tejto Zmluvy podľa ESA 2010 a súvisiacich usmernení </w:t>
      </w:r>
      <w:proofErr w:type="spellStart"/>
      <w:r w:rsidRPr="003C737C">
        <w:t>Eurostatu</w:t>
      </w:r>
      <w:proofErr w:type="spellEnd"/>
      <w:r w:rsidRPr="003C737C">
        <w:t xml:space="preserve"> a Ministerstva financií SR vzťahujúcich sa na garantované energetické služby. Zmluvné strany berú na vedomie, že zachovanie možnosti posúdenia Projektu z hľadiska tzv. </w:t>
      </w:r>
      <w:proofErr w:type="spellStart"/>
      <w:r w:rsidRPr="003C737C">
        <w:t>off-balance</w:t>
      </w:r>
      <w:proofErr w:type="spellEnd"/>
      <w:r w:rsidRPr="003C737C">
        <w:t xml:space="preserve"> klasifikácie je jedným z podstatných východísk tejto Zmluvy</w:t>
      </w:r>
      <w:r w:rsidR="0077020C">
        <w:t>.</w:t>
      </w:r>
    </w:p>
    <w:p w14:paraId="26A29A6E" w14:textId="5F76D6BB" w:rsidR="00B934F4" w:rsidRDefault="00B934F4" w:rsidP="00894020">
      <w:pPr>
        <w:pStyle w:val="Odsekzoznamu"/>
        <w:numPr>
          <w:ilvl w:val="0"/>
          <w:numId w:val="13"/>
        </w:numPr>
        <w:spacing w:before="240"/>
        <w:jc w:val="both"/>
      </w:pPr>
      <w:r w:rsidRPr="00B934F4">
        <w:t>Zmluvné strany berú na vedomie, že pre Objekt Obvodné oddelenie PZ – Štúrova č. 1, Michalovce je Projekt rozpočtovo členený najmenej na: (i) energetické opatrenia v režime GES, (ii) opatrenia vyvolané realizáciou GES a (iii) neenergetické/interiérové opatrenia, pričom ich presné vecné a finančné vymedzenie obsahuje Štruktúrovaný rozpočet a príslušné prílohy tejto Zmluvy</w:t>
      </w:r>
      <w:r>
        <w:t>.</w:t>
      </w:r>
    </w:p>
    <w:p w14:paraId="4C43B279" w14:textId="1E187C32" w:rsidR="00B934F4" w:rsidRDefault="00DC6DD2" w:rsidP="00894020">
      <w:pPr>
        <w:pStyle w:val="Odsekzoznamu"/>
        <w:numPr>
          <w:ilvl w:val="0"/>
          <w:numId w:val="13"/>
        </w:numPr>
        <w:spacing w:before="240"/>
        <w:jc w:val="both"/>
      </w:pPr>
      <w:r w:rsidRPr="00DC6DD2">
        <w:t>Zmluvné strany berú na vedomie, že pri obnove verejnej budovy musia byť splnené aj požiadavky na kvalitu vnútorného prostredia, najmä vo vzťahu k výmene vzduchu, tepelnej pohode, hygienickým štandardom, osvetleniu a prípadne akustike, ak to vyplýva z Projektu, projektovej dokumentácie, pravidiel financovania alebo technických predpisov</w:t>
      </w:r>
      <w:r w:rsidR="00B934F4">
        <w:t>.</w:t>
      </w:r>
    </w:p>
    <w:p w14:paraId="4769E266" w14:textId="0217524C" w:rsidR="00821192" w:rsidRPr="0057788A" w:rsidRDefault="00821192" w:rsidP="0057788A">
      <w:pPr>
        <w:spacing w:before="240"/>
        <w:jc w:val="both"/>
        <w:rPr>
          <w:b/>
          <w:bCs/>
        </w:rPr>
      </w:pPr>
      <w:r w:rsidRPr="00B060E5">
        <w:rPr>
          <w:b/>
          <w:bCs/>
        </w:rPr>
        <w:t>Zmluvné strany sa dohodli nasledovne:</w:t>
      </w:r>
    </w:p>
    <w:p w14:paraId="604FD74E" w14:textId="77777777" w:rsidR="0057788A" w:rsidRDefault="00821192" w:rsidP="00DA7E9C">
      <w:pPr>
        <w:pStyle w:val="Odsekzoznamu"/>
        <w:numPr>
          <w:ilvl w:val="0"/>
          <w:numId w:val="15"/>
        </w:numPr>
        <w:spacing w:before="240"/>
        <w:jc w:val="both"/>
      </w:pPr>
      <w:r w:rsidRPr="0057788A">
        <w:lastRenderedPageBreak/>
        <w:t>Definície a výklad pojmov</w:t>
      </w:r>
    </w:p>
    <w:p w14:paraId="368DF5AB" w14:textId="77777777" w:rsidR="0057788A" w:rsidRDefault="00821192" w:rsidP="00DA7E9C">
      <w:pPr>
        <w:pStyle w:val="Odsekzoznamu"/>
        <w:numPr>
          <w:ilvl w:val="1"/>
          <w:numId w:val="15"/>
        </w:numPr>
        <w:spacing w:before="240"/>
        <w:ind w:left="624" w:hanging="624"/>
        <w:jc w:val="both"/>
      </w:pPr>
      <w:r w:rsidRPr="0057788A">
        <w:t>Ak táto Zmluva neustanovuje inak alebo pokiaľ z kontextu Zmluvy nevyplýva niečo iné, slová a výrazy napísané s veľkým začiatočným písmenom majú v tejto Zmluve nasledujúci význam:</w:t>
      </w:r>
    </w:p>
    <w:p w14:paraId="48FDD6CB" w14:textId="77777777" w:rsidR="0057788A" w:rsidRDefault="00821192" w:rsidP="0057788A">
      <w:pPr>
        <w:pStyle w:val="Odsekzoznamu"/>
        <w:spacing w:before="240"/>
        <w:ind w:left="432"/>
        <w:jc w:val="both"/>
      </w:pPr>
      <w:r w:rsidRPr="0057788A">
        <w:t>„</w:t>
      </w:r>
      <w:r w:rsidRPr="0057788A">
        <w:rPr>
          <w:b/>
          <w:bCs/>
        </w:rPr>
        <w:t>Areál</w:t>
      </w:r>
      <w:r w:rsidRPr="0057788A">
        <w:t>“ znamená všetky stavebné a technologické objekty tvoriace samotnú prevádzkovú alebo správnu jednotku vo vlastníctve Prijímateľa, správe Prijímateľa alebo inom užívaní Prijímateľa na základe zmluvného vzťahu, nachádzajúce sa v jednej lokalite, ktorej súčasťou je aj Infraštruktúra, a ktoré sú bližšie špecifikované v Prílohe č. 1 tejto Zmluvy.</w:t>
      </w:r>
    </w:p>
    <w:p w14:paraId="1A8D5960" w14:textId="77777777" w:rsidR="0057788A" w:rsidRDefault="00821192" w:rsidP="0057788A">
      <w:pPr>
        <w:pStyle w:val="Odsekzoznamu"/>
        <w:spacing w:before="240"/>
        <w:ind w:left="432"/>
        <w:jc w:val="both"/>
      </w:pPr>
      <w:r w:rsidRPr="0057788A">
        <w:t>„</w:t>
      </w:r>
      <w:r w:rsidRPr="0057788A">
        <w:rPr>
          <w:b/>
          <w:bCs/>
        </w:rPr>
        <w:t>Autorský zákon</w:t>
      </w:r>
      <w:r w:rsidRPr="0057788A">
        <w:t xml:space="preserve">“ znamená zákon č. 185/2015 </w:t>
      </w:r>
      <w:proofErr w:type="spellStart"/>
      <w:r w:rsidRPr="0057788A">
        <w:t>Z.z</w:t>
      </w:r>
      <w:proofErr w:type="spellEnd"/>
      <w:r w:rsidRPr="0057788A">
        <w:t>. Autorský zákon v znení neskorších predpisov.</w:t>
      </w:r>
    </w:p>
    <w:p w14:paraId="5B74B82C" w14:textId="58495EBF" w:rsidR="0057788A" w:rsidRDefault="00821192" w:rsidP="0057788A">
      <w:pPr>
        <w:pStyle w:val="Odsekzoznamu"/>
        <w:spacing w:before="240"/>
        <w:ind w:left="432"/>
        <w:jc w:val="both"/>
      </w:pPr>
      <w:r w:rsidRPr="0057788A">
        <w:t>„</w:t>
      </w:r>
      <w:r w:rsidRPr="0057788A">
        <w:rPr>
          <w:b/>
          <w:bCs/>
        </w:rPr>
        <w:t>Čiastková platba za GES</w:t>
      </w:r>
      <w:r w:rsidRPr="0057788A">
        <w:t xml:space="preserve">“ </w:t>
      </w:r>
      <w:r w:rsidR="007C0ED7" w:rsidRPr="007C0ED7">
        <w:t>znamená platbu Prijímateľa Poskytovateľovi za príslušné štvrťročné obdobie Ročnej úsporovej periódy, ktorá zahŕňa pomernú časť Čiastkovej úhrady a pomernú časť Odmeny za služby, v súlade s článkom 7 tejto Zmluvy</w:t>
      </w:r>
      <w:r w:rsidRPr="0057788A">
        <w:t>.</w:t>
      </w:r>
    </w:p>
    <w:p w14:paraId="4860CBA2" w14:textId="4C698319" w:rsidR="0057788A" w:rsidRDefault="00821192" w:rsidP="0057788A">
      <w:pPr>
        <w:pStyle w:val="Odsekzoznamu"/>
        <w:spacing w:before="240"/>
        <w:ind w:left="432"/>
        <w:jc w:val="both"/>
      </w:pPr>
      <w:r w:rsidRPr="0057788A">
        <w:t>„</w:t>
      </w:r>
      <w:r w:rsidRPr="0057788A">
        <w:rPr>
          <w:b/>
          <w:bCs/>
        </w:rPr>
        <w:t>Čiastková úhrada</w:t>
      </w:r>
      <w:r w:rsidRPr="0057788A">
        <w:t xml:space="preserve">“ </w:t>
      </w:r>
      <w:r w:rsidR="005B12E2" w:rsidRPr="005B12E2">
        <w:t>znamená čiastkovú úhradu Investičných nákladov vo výške určenej v Prílohe č. 12 tejto Zmluvy (Štruktúrovaný rozpočet Projektu a Finančný model), resp. v Splátkovom kalendári vychádzajúcom z víťaznej Ponuky Poskytovateľa a schváleného financovania Projektu. Pre vylúčenie pochybností platí, že Čiastkové úhrady sú fixne stanovené spôsobom uvedeným vo Finančnom modeli a nepodliehajú úročeniu, ak táto Zmluva výslovne neustanovuje inak</w:t>
      </w:r>
      <w:r w:rsidRPr="0057788A">
        <w:t>.</w:t>
      </w:r>
    </w:p>
    <w:p w14:paraId="227FEC2F" w14:textId="77777777" w:rsidR="0057788A" w:rsidRDefault="00821192" w:rsidP="0057788A">
      <w:pPr>
        <w:pStyle w:val="Odsekzoznamu"/>
        <w:spacing w:before="240"/>
        <w:ind w:left="432"/>
        <w:jc w:val="both"/>
      </w:pPr>
      <w:r w:rsidRPr="0057788A">
        <w:t>„</w:t>
      </w:r>
      <w:r w:rsidRPr="0057788A">
        <w:rPr>
          <w:b/>
          <w:bCs/>
        </w:rPr>
        <w:t>Deň skončenia obnovy</w:t>
      </w:r>
      <w:r w:rsidRPr="0057788A">
        <w:t>“ znamená deň podpisu Protokolu o akceptácii Zmluvnými stranami.</w:t>
      </w:r>
    </w:p>
    <w:p w14:paraId="7F226B44" w14:textId="77777777" w:rsidR="0057788A" w:rsidRDefault="00821192" w:rsidP="0057788A">
      <w:pPr>
        <w:pStyle w:val="Odsekzoznamu"/>
        <w:spacing w:before="240"/>
        <w:ind w:left="432"/>
        <w:jc w:val="both"/>
      </w:pPr>
      <w:r w:rsidRPr="0057788A">
        <w:t>„</w:t>
      </w:r>
      <w:r w:rsidRPr="0057788A">
        <w:rPr>
          <w:b/>
          <w:bCs/>
        </w:rPr>
        <w:t>Deň začatia obnovy</w:t>
      </w:r>
      <w:r w:rsidRPr="0057788A">
        <w:t>“ znamená deň podpisu preberacieho protokolu Zmluvnými stranami, na základe ktorého Prijímateľ odovzdá Poskytovateľovi Infraštruktúru a Areál (alebo ich príslušné časti) za účelom realizácie Obnovy alebo inak umožní užívanie Infraštruktúry a Areálu (alebo ich príslušných častí) za účelom realizácie Obnovy.</w:t>
      </w:r>
    </w:p>
    <w:p w14:paraId="284FD812" w14:textId="77777777" w:rsidR="0057788A" w:rsidRDefault="00821192" w:rsidP="0057788A">
      <w:pPr>
        <w:pStyle w:val="Odsekzoznamu"/>
        <w:spacing w:before="240"/>
        <w:ind w:left="432"/>
        <w:jc w:val="both"/>
      </w:pPr>
      <w:r w:rsidRPr="0057788A">
        <w:t>„</w:t>
      </w:r>
      <w:r w:rsidRPr="0057788A">
        <w:rPr>
          <w:b/>
          <w:bCs/>
        </w:rPr>
        <w:t>Dôverné informácie</w:t>
      </w:r>
      <w:r w:rsidRPr="0057788A">
        <w:t>“ znamenajú všetky informácie a skutočnosti, ktoré získali Zmluvné strany alebo o ktorých sa dozvedeli akýmkoľvek spôsobom pri uzavretí alebo plnení tejto Zmluvy alebo v súvislosti s ňou, a ktoré majú charakter obchodného tajomstva podľa Obchodného zákonníka.</w:t>
      </w:r>
    </w:p>
    <w:p w14:paraId="0D3E2117" w14:textId="77777777" w:rsidR="0057788A" w:rsidRDefault="00821192" w:rsidP="0057788A">
      <w:pPr>
        <w:pStyle w:val="Odsekzoznamu"/>
        <w:spacing w:before="240"/>
        <w:ind w:left="432"/>
        <w:jc w:val="both"/>
      </w:pPr>
      <w:r w:rsidRPr="0057788A">
        <w:t>„</w:t>
      </w:r>
      <w:r w:rsidRPr="0057788A">
        <w:rPr>
          <w:b/>
          <w:bCs/>
        </w:rPr>
        <w:t>Faktúra na investičné náklady</w:t>
      </w:r>
      <w:r w:rsidRPr="0057788A">
        <w:t>“ znamená faktúru vystavenú Poskytovateľom najneskôr ku Dňu skončenia obnovy na zaplatenie Investičných nákladov (pre vylúčenie pochybností, Faktúra na investičné náklady bude vystavená Poskytovateľom na sumu Investičných nákladov uvedenú v Ponuke); úhrada Faktúry na investičné náklady bude realizovaná v Čiastkových úhradách po skončení príslušnej Ročnej úsporovej periódy (v rozsahu, v akom nárok Poskytovateľa na Čiastkovú úhradu podľa tejto Zmluvy nezanikne).</w:t>
      </w:r>
    </w:p>
    <w:p w14:paraId="04E66F45" w14:textId="77777777" w:rsidR="0057788A" w:rsidRDefault="00821192" w:rsidP="0057788A">
      <w:pPr>
        <w:pStyle w:val="Odsekzoznamu"/>
        <w:spacing w:before="240"/>
        <w:ind w:left="432"/>
        <w:jc w:val="both"/>
      </w:pPr>
      <w:r w:rsidRPr="0057788A">
        <w:t>„</w:t>
      </w:r>
      <w:r w:rsidRPr="0057788A">
        <w:rPr>
          <w:b/>
          <w:bCs/>
        </w:rPr>
        <w:t>Faktúra za služby</w:t>
      </w:r>
      <w:r w:rsidRPr="0057788A">
        <w:t>“ znamená vyúčtovaciu faktúru vystavenú Poskytovateľom na zaplatenie Odmeny za služby po skončení príslušnej Ročnej úsporovej periódy (za predpokladu vzniku nároku Poskytovateľa na Odmenu za služby podľa tejto Zmluvy).</w:t>
      </w:r>
    </w:p>
    <w:p w14:paraId="3E90B1C0" w14:textId="77777777" w:rsidR="0057788A" w:rsidRDefault="00821192" w:rsidP="0057788A">
      <w:pPr>
        <w:pStyle w:val="Odsekzoznamu"/>
        <w:spacing w:before="240"/>
        <w:ind w:left="432"/>
        <w:jc w:val="both"/>
      </w:pPr>
      <w:r w:rsidRPr="0057788A">
        <w:t>„</w:t>
      </w:r>
      <w:r w:rsidRPr="0057788A">
        <w:rPr>
          <w:b/>
          <w:bCs/>
        </w:rPr>
        <w:t>Garantované ročné úspory</w:t>
      </w:r>
      <w:r w:rsidRPr="0057788A">
        <w:t>“ znamenajú garantované ročné úspory v zmysle Prílohy č. 4 tejto Zmluvy.</w:t>
      </w:r>
    </w:p>
    <w:p w14:paraId="49869131" w14:textId="1D9D3B47" w:rsidR="00B934F4" w:rsidRDefault="00B934F4" w:rsidP="0057788A">
      <w:pPr>
        <w:pStyle w:val="Odsekzoznamu"/>
        <w:spacing w:before="240"/>
        <w:ind w:left="432"/>
        <w:jc w:val="both"/>
      </w:pPr>
      <w:r w:rsidRPr="00B934F4">
        <w:rPr>
          <w:b/>
          <w:bCs/>
        </w:rPr>
        <w:t>Grant</w:t>
      </w:r>
      <w:r w:rsidRPr="0085609B">
        <w:t xml:space="preserve"> </w:t>
      </w:r>
      <w:r w:rsidR="005B12E2" w:rsidRPr="005B12E2">
        <w:t xml:space="preserve">znamená nenávratnú formu podpory v prospech oprávneného prijímateľa vo forme odpustenia časti istiny úveru poskytnutej v súlade s podmienkami príslušného finančného nástroja Slovak </w:t>
      </w:r>
      <w:proofErr w:type="spellStart"/>
      <w:r w:rsidR="005B12E2" w:rsidRPr="005B12E2">
        <w:t>Investment</w:t>
      </w:r>
      <w:proofErr w:type="spellEnd"/>
      <w:r w:rsidR="005B12E2" w:rsidRPr="005B12E2">
        <w:t xml:space="preserve"> Holding, NDF III. alebo iného obdobného finančného nástroja</w:t>
      </w:r>
      <w:r>
        <w:t>.</w:t>
      </w:r>
    </w:p>
    <w:p w14:paraId="6D4F4810" w14:textId="11C4A599" w:rsidR="0057788A" w:rsidRDefault="00821192" w:rsidP="0057788A">
      <w:pPr>
        <w:pStyle w:val="Odsekzoznamu"/>
        <w:spacing w:before="240"/>
        <w:ind w:left="432"/>
        <w:jc w:val="both"/>
      </w:pPr>
      <w:r w:rsidRPr="0057788A">
        <w:t>„</w:t>
      </w:r>
      <w:r w:rsidRPr="0057788A">
        <w:rPr>
          <w:b/>
          <w:bCs/>
        </w:rPr>
        <w:t>Harmonogram prác</w:t>
      </w:r>
      <w:r w:rsidRPr="0057788A">
        <w:t>“ znamená harmonogram prác a dodávok v zmysle Prílohy č. 5 tejto Zmluvy, v ktorom je uvedený rozsah prác a dodávok, ktoré sa majú vykonať v rámci Projektu a lehoty, počas ktorých sa majú práce a dodávky vykonať</w:t>
      </w:r>
      <w:r w:rsidR="00B54635">
        <w:t xml:space="preserve">, ako </w:t>
      </w:r>
      <w:r w:rsidR="00B54635" w:rsidRPr="00B54635">
        <w:t>aj ich prípadné členenie na Opatrenia GES, Opatrenia vyvolané GES a Neenergetické opatrenia</w:t>
      </w:r>
      <w:r w:rsidR="00B54635">
        <w:t>.</w:t>
      </w:r>
    </w:p>
    <w:p w14:paraId="07C6C915" w14:textId="3D1A9B6B" w:rsidR="0057788A" w:rsidRDefault="00821192" w:rsidP="0057788A">
      <w:pPr>
        <w:pStyle w:val="Odsekzoznamu"/>
        <w:spacing w:before="240"/>
        <w:ind w:left="432"/>
        <w:jc w:val="both"/>
      </w:pPr>
      <w:r w:rsidRPr="0057788A">
        <w:lastRenderedPageBreak/>
        <w:t>„</w:t>
      </w:r>
      <w:r w:rsidRPr="0057788A">
        <w:rPr>
          <w:b/>
          <w:bCs/>
        </w:rPr>
        <w:t>Hodnotiaca správa</w:t>
      </w:r>
      <w:r w:rsidRPr="0057788A">
        <w:t xml:space="preserve">“ má význam uvedený v odseku </w:t>
      </w:r>
      <w:r w:rsidR="006A71B2">
        <w:t>7.</w:t>
      </w:r>
      <w:r w:rsidR="0022100F">
        <w:t>8</w:t>
      </w:r>
      <w:r w:rsidRPr="0057788A">
        <w:t>.</w:t>
      </w:r>
    </w:p>
    <w:p w14:paraId="653F510D" w14:textId="509758F2" w:rsidR="00B54635" w:rsidRDefault="00B54635" w:rsidP="0057788A">
      <w:pPr>
        <w:pStyle w:val="Odsekzoznamu"/>
        <w:spacing w:before="240"/>
        <w:ind w:left="432"/>
        <w:jc w:val="both"/>
      </w:pPr>
      <w:r w:rsidRPr="00B54635">
        <w:rPr>
          <w:b/>
          <w:bCs/>
        </w:rPr>
        <w:t>„Kaucia“</w:t>
      </w:r>
      <w:r w:rsidRPr="00B54635">
        <w:t> alebo </w:t>
      </w:r>
      <w:r w:rsidRPr="00B54635">
        <w:rPr>
          <w:b/>
          <w:bCs/>
        </w:rPr>
        <w:t>„Realizačná zábezpeka“</w:t>
      </w:r>
      <w:r w:rsidRPr="00B54635">
        <w:t> znamená peňažné alebo iné zabezpečenie plnenia povinností Poskytovateľa podľa tejto Zmluvy, ak sa podľa tejto Zmluvy alebo súťažných podkladov vyžaduje, a to vo vzťahu k Projektu ako celku alebo k jeho jednotlivým častiam. Ak táto Zmluva neustanovuje inak, Kaucia alebo Realizačná zábezpeka sa vzťahuje na plnenie povinností Poskytovateľa pri Opatreniach GES, Opatreniach vyvolaných GES aj Neenergetických opatreniach, pričom jej použitie, čerpanie alebo uvoľnenie môže byť určené pomerne podľa príslušných častí Projektu</w:t>
      </w:r>
      <w:r>
        <w:t>.</w:t>
      </w:r>
    </w:p>
    <w:p w14:paraId="3413C56D" w14:textId="77777777" w:rsidR="0057788A" w:rsidRDefault="00821192" w:rsidP="0057788A">
      <w:pPr>
        <w:pStyle w:val="Odsekzoznamu"/>
        <w:spacing w:before="240"/>
        <w:ind w:left="432"/>
        <w:jc w:val="both"/>
      </w:pPr>
      <w:r w:rsidRPr="0057788A">
        <w:t>„</w:t>
      </w:r>
      <w:r w:rsidRPr="0057788A">
        <w:rPr>
          <w:b/>
          <w:bCs/>
        </w:rPr>
        <w:t>Infraštruktúra</w:t>
      </w:r>
      <w:r w:rsidRPr="0057788A">
        <w:t>“ znamená stavebný a/alebo technologický objekt (resp. stavebné a/alebo technologické objekty), v ktorom (resp. v ktorých) sa bude realizovať Projekt, bližšie špecifikovaný v Prílohe č. 1 tejto Zmluvy.</w:t>
      </w:r>
    </w:p>
    <w:p w14:paraId="454566AC" w14:textId="3F0209F6" w:rsidR="00B54635" w:rsidRDefault="00821192" w:rsidP="002B1459">
      <w:pPr>
        <w:pStyle w:val="Odsekzoznamu"/>
        <w:spacing w:before="240"/>
        <w:ind w:left="432"/>
        <w:jc w:val="both"/>
      </w:pPr>
      <w:r w:rsidRPr="0057788A">
        <w:t>„</w:t>
      </w:r>
      <w:r w:rsidRPr="0057788A">
        <w:rPr>
          <w:b/>
          <w:bCs/>
        </w:rPr>
        <w:t>Investičné náklady</w:t>
      </w:r>
      <w:r w:rsidRPr="0057788A">
        <w:t xml:space="preserve">“ </w:t>
      </w:r>
      <w:r w:rsidR="005B12E2" w:rsidRPr="005B12E2">
        <w:t>znamenajú náklady na realizáciu Opatrení GES a tých Opatrení vyvolaných GES, ktoré sú podľa Štruktúrovaného rozpočtu zahrnuté do režimu GES, a to vo výške uvedenej vo víťaznej Ponuke Poskytovateľa, v Štruktúrovanom rozpočte a v príslušných prílohách tejto Zmluvy. Pre vylúčenie pochybností platí, že náklady na Neenergetické opatrenia tvoria samostatnú rozpočtovanú časť Projektu, nie sú súčasťou Investičných nákladov a nevstupujú do výpočtu Garantovaných ročných úspor ani Platieb za GES</w:t>
      </w:r>
      <w:r w:rsidRPr="0057788A">
        <w:t>.</w:t>
      </w:r>
    </w:p>
    <w:p w14:paraId="1C66B207" w14:textId="69528082" w:rsidR="002B1459" w:rsidRDefault="002B1459" w:rsidP="002B1459">
      <w:pPr>
        <w:pStyle w:val="Odsekzoznamu"/>
        <w:spacing w:before="240"/>
        <w:ind w:left="432"/>
        <w:jc w:val="both"/>
      </w:pPr>
      <w:r w:rsidRPr="002B1459">
        <w:t>„</w:t>
      </w:r>
      <w:r w:rsidRPr="002B1459">
        <w:rPr>
          <w:b/>
          <w:bCs/>
        </w:rPr>
        <w:t>Kľúčoví experti</w:t>
      </w:r>
      <w:r w:rsidRPr="002B1459">
        <w:t xml:space="preserve">“ </w:t>
      </w:r>
      <w:r w:rsidR="002B1B98">
        <w:t xml:space="preserve"> </w:t>
      </w:r>
      <w:r w:rsidR="002B1B98" w:rsidRPr="002B1B98">
        <w:t xml:space="preserve">znamenajú fyzické osoby určené Poskytovateľom na plnenie predmetu tejto Zmluvy, ktorých odbornú </w:t>
      </w:r>
      <w:r w:rsidR="002C647A">
        <w:t>kvalifikáciu</w:t>
      </w:r>
      <w:r w:rsidR="002B1B98" w:rsidRPr="002B1B98">
        <w:t xml:space="preserve"> a prax Poskytovateľ preukázal v rámci splnenia podmienok účasti podľa § 34 ods. 1 písm. g) Zákona o verejnom obstarávaní a ktoré sú menovite uvedené v Prílohe č. 7a tejto Zmluvy. Medzi Kľúčových expertov patria najmä</w:t>
      </w:r>
      <w:r w:rsidR="002B1B98">
        <w:t>:</w:t>
      </w:r>
    </w:p>
    <w:p w14:paraId="202EC582" w14:textId="3DECCB47" w:rsidR="002B1B98" w:rsidRDefault="002B1B98" w:rsidP="005F29D7">
      <w:pPr>
        <w:pStyle w:val="Odsekzoznamu"/>
        <w:numPr>
          <w:ilvl w:val="0"/>
          <w:numId w:val="246"/>
        </w:numPr>
        <w:jc w:val="both"/>
      </w:pPr>
      <w:r w:rsidRPr="002B1B98">
        <w:t>vedúci projektu / expert pre garantované energetické služby</w:t>
      </w:r>
      <w:r>
        <w:t>,</w:t>
      </w:r>
    </w:p>
    <w:p w14:paraId="6F87BD3E" w14:textId="29588B65" w:rsidR="002B1B98" w:rsidRDefault="002B1B98" w:rsidP="005F29D7">
      <w:pPr>
        <w:pStyle w:val="Odsekzoznamu"/>
        <w:numPr>
          <w:ilvl w:val="0"/>
          <w:numId w:val="246"/>
        </w:numPr>
        <w:jc w:val="both"/>
      </w:pPr>
      <w:r w:rsidRPr="002B1B98">
        <w:t>expert na meranie a verifikáciu úspor energie (M&amp;V expert)</w:t>
      </w:r>
      <w:r>
        <w:t>,</w:t>
      </w:r>
    </w:p>
    <w:p w14:paraId="42555F09" w14:textId="17FA371F" w:rsidR="002B1B98" w:rsidRDefault="002B1B98" w:rsidP="005F29D7">
      <w:pPr>
        <w:pStyle w:val="Odsekzoznamu"/>
        <w:numPr>
          <w:ilvl w:val="0"/>
          <w:numId w:val="246"/>
        </w:numPr>
        <w:jc w:val="both"/>
      </w:pPr>
      <w:r w:rsidRPr="002B1B98">
        <w:t>odborník na energetický manažment</w:t>
      </w:r>
      <w:r>
        <w:t>,</w:t>
      </w:r>
    </w:p>
    <w:p w14:paraId="43E4072F" w14:textId="61D5C44A" w:rsidR="002B1B98" w:rsidRDefault="002B1B98" w:rsidP="005F29D7">
      <w:pPr>
        <w:pStyle w:val="Odsekzoznamu"/>
        <w:numPr>
          <w:ilvl w:val="0"/>
          <w:numId w:val="246"/>
        </w:numPr>
        <w:jc w:val="both"/>
      </w:pPr>
      <w:r w:rsidRPr="002B1B98">
        <w:t>stavbyvedúci</w:t>
      </w:r>
      <w:r>
        <w:t>.</w:t>
      </w:r>
    </w:p>
    <w:p w14:paraId="23224794" w14:textId="32156FC5" w:rsidR="0057788A" w:rsidRDefault="002B1B98" w:rsidP="0057788A">
      <w:pPr>
        <w:pStyle w:val="Odsekzoznamu"/>
        <w:spacing w:before="240"/>
        <w:ind w:left="432"/>
        <w:jc w:val="both"/>
      </w:pPr>
      <w:r w:rsidRPr="002B1B98">
        <w:t>Zmena ktoréhokoľvek Kľúčového experta podlieha predchádzajúcemu písomnému súhlasu Prijímateľa</w:t>
      </w:r>
      <w:r w:rsidR="002C647A">
        <w:t>. N</w:t>
      </w:r>
      <w:r w:rsidRPr="002B1B98">
        <w:t>áhradná osoba musí spĺňať minimálne rovnakú úroveň odbornej kvalifikácie a praxe, ako bola preukázaná v ponuke Poskytovateľa, a zmena nesmie byť v rozpore so Zákonom o verejnom obstarávaní</w:t>
      </w:r>
      <w:r>
        <w:t>.</w:t>
      </w:r>
      <w:r w:rsidR="002C647A" w:rsidRPr="002C647A">
        <w:t xml:space="preserve"> V prípade, ak bude mať Poskytovateľ záujem zabezpečovať plnenie tejto Zmluvy inými osobami, než osobami uvedenými v Prílohe č. 7a, musia tieto osoby spĺňať podmienky účasti podľa § 34 ods. 1 písm. g) zákona o verejnom obstarávaní uvedené v súťažných podkladoch; Poskytovateľ preukáže splnenie týchto podmienok Prijímateľovi pred plánovanou zmenou alebo doplnením takejto osoby. V prípade, ak Prijímateľ písomne odsúhlasí zmenu Kľúčového experta, Poskytovateľ vypracuje aktualizovanú Prílohu č. 7a tejto Zmluvy, ktorá v súlade s týmto bodom v plnom rozsahu nahradí pôvodnú Prílohu č. 7a; takáto zmena sa vykoná vo forme písomného dodatku k Zmluve v súlade s § 18 ods. 1 písm. a) </w:t>
      </w:r>
      <w:r w:rsidR="00FD41A1">
        <w:t>Z</w:t>
      </w:r>
      <w:r w:rsidR="002C647A" w:rsidRPr="002C647A">
        <w:t>ákona o verejnom obstarávaní</w:t>
      </w:r>
      <w:r w:rsidR="002C647A">
        <w:t>.</w:t>
      </w:r>
      <w:r w:rsidR="008C2E92" w:rsidRPr="008C2E92">
        <w:rPr>
          <w:rFonts w:eastAsia="Calibri"/>
          <w:sz w:val="24"/>
          <w:szCs w:val="24"/>
        </w:rPr>
        <w:t xml:space="preserve"> </w:t>
      </w:r>
      <w:r w:rsidR="008C2E92" w:rsidRPr="007F4BFB">
        <w:rPr>
          <w:rFonts w:eastAsia="Calibri"/>
          <w:sz w:val="24"/>
          <w:szCs w:val="24"/>
        </w:rPr>
        <w:t xml:space="preserve">Porušenie tejto povinnosti predstavuje podstatné porušenie tejto </w:t>
      </w:r>
      <w:r w:rsidR="008C2E92">
        <w:rPr>
          <w:rFonts w:eastAsia="Calibri"/>
          <w:sz w:val="24"/>
          <w:szCs w:val="24"/>
        </w:rPr>
        <w:t>Zmluvy</w:t>
      </w:r>
      <w:r w:rsidR="008C2E92" w:rsidRPr="007F4BFB">
        <w:rPr>
          <w:rFonts w:eastAsia="Calibri"/>
          <w:sz w:val="24"/>
          <w:szCs w:val="24"/>
        </w:rPr>
        <w:t xml:space="preserve"> a dôvod na odstúpenie </w:t>
      </w:r>
      <w:r w:rsidR="008C2E92">
        <w:rPr>
          <w:rFonts w:eastAsia="Calibri"/>
          <w:sz w:val="24"/>
          <w:szCs w:val="24"/>
        </w:rPr>
        <w:t>Poskytovateľa</w:t>
      </w:r>
      <w:r w:rsidR="008C2E92" w:rsidRPr="007F4BFB">
        <w:rPr>
          <w:rFonts w:eastAsia="Calibri"/>
          <w:sz w:val="24"/>
          <w:szCs w:val="24"/>
        </w:rPr>
        <w:t xml:space="preserve"> od </w:t>
      </w:r>
      <w:r w:rsidR="008C2E92">
        <w:rPr>
          <w:rFonts w:eastAsia="Calibri"/>
          <w:sz w:val="24"/>
          <w:szCs w:val="24"/>
        </w:rPr>
        <w:t>Zmluvy</w:t>
      </w:r>
      <w:r w:rsidR="008C2E92" w:rsidRPr="007F4BFB">
        <w:rPr>
          <w:rFonts w:eastAsia="Calibri"/>
          <w:sz w:val="24"/>
          <w:szCs w:val="24"/>
        </w:rPr>
        <w:t xml:space="preserve"> v súlade s čl. </w:t>
      </w:r>
      <w:r w:rsidR="008C2E92">
        <w:rPr>
          <w:rFonts w:eastAsia="Calibri"/>
          <w:sz w:val="24"/>
          <w:szCs w:val="24"/>
        </w:rPr>
        <w:t>XIV</w:t>
      </w:r>
      <w:r w:rsidR="008C2E92" w:rsidRPr="007F4BFB">
        <w:rPr>
          <w:rFonts w:eastAsia="Calibri"/>
          <w:sz w:val="24"/>
          <w:szCs w:val="24"/>
        </w:rPr>
        <w:t xml:space="preserve"> tejto </w:t>
      </w:r>
      <w:proofErr w:type="spellStart"/>
      <w:r w:rsidR="008C2E92">
        <w:rPr>
          <w:rFonts w:eastAsia="Calibri"/>
          <w:sz w:val="24"/>
          <w:szCs w:val="24"/>
        </w:rPr>
        <w:t>Zmluvy</w:t>
      </w:r>
      <w:r w:rsidR="008C2E92" w:rsidRPr="007F4BFB">
        <w:rPr>
          <w:rFonts w:eastAsia="Calibri"/>
          <w:sz w:val="24"/>
          <w:szCs w:val="24"/>
        </w:rPr>
        <w:t>.</w:t>
      </w:r>
      <w:r w:rsidR="00821192" w:rsidRPr="0057788A">
        <w:t>„</w:t>
      </w:r>
      <w:r w:rsidR="00821192" w:rsidRPr="0057788A">
        <w:rPr>
          <w:b/>
          <w:bCs/>
        </w:rPr>
        <w:t>Konečný</w:t>
      </w:r>
      <w:proofErr w:type="spellEnd"/>
      <w:r w:rsidR="00821192" w:rsidRPr="0057788A">
        <w:rPr>
          <w:b/>
          <w:bCs/>
        </w:rPr>
        <w:t xml:space="preserve"> deň</w:t>
      </w:r>
      <w:r w:rsidR="00821192" w:rsidRPr="0057788A">
        <w:t xml:space="preserve">“ má význam uvedený v odseku </w:t>
      </w:r>
      <w:r w:rsidR="00821192" w:rsidRPr="0057788A">
        <w:fldChar w:fldCharType="begin"/>
      </w:r>
      <w:r w:rsidR="00821192" w:rsidRPr="0057788A">
        <w:instrText xml:space="preserve"> REF _Ref517966936 \w \h </w:instrText>
      </w:r>
      <w:r w:rsidR="0057788A" w:rsidRPr="0057788A">
        <w:instrText xml:space="preserve"> \* MERGEFORMAT </w:instrText>
      </w:r>
      <w:r w:rsidR="00821192" w:rsidRPr="0057788A">
        <w:fldChar w:fldCharType="separate"/>
      </w:r>
      <w:r w:rsidR="00912329">
        <w:t>14</w:t>
      </w:r>
      <w:r w:rsidR="00821192" w:rsidRPr="0057788A">
        <w:fldChar w:fldCharType="end"/>
      </w:r>
      <w:r w:rsidR="00821192" w:rsidRPr="0057788A">
        <w:t>.</w:t>
      </w:r>
    </w:p>
    <w:p w14:paraId="4CFAE944" w14:textId="3306CBD0" w:rsidR="002B1B98" w:rsidRPr="002B1B98" w:rsidRDefault="002B1B98" w:rsidP="0057788A">
      <w:pPr>
        <w:pStyle w:val="Odsekzoznamu"/>
        <w:spacing w:before="240"/>
        <w:ind w:left="432"/>
        <w:jc w:val="both"/>
      </w:pPr>
      <w:r>
        <w:rPr>
          <w:b/>
          <w:bCs/>
        </w:rPr>
        <w:t xml:space="preserve">„Meranie a verifikácia úspor“ </w:t>
      </w:r>
      <w:r>
        <w:t xml:space="preserve">alebo </w:t>
      </w:r>
      <w:r w:rsidRPr="002B1B98">
        <w:rPr>
          <w:b/>
          <w:bCs/>
        </w:rPr>
        <w:t>„M&amp;V“</w:t>
      </w:r>
      <w:r>
        <w:rPr>
          <w:b/>
          <w:bCs/>
        </w:rPr>
        <w:t xml:space="preserve"> </w:t>
      </w:r>
      <w:r w:rsidRPr="002B1B98">
        <w:t>znamená súbor činností a metodických postupov, ktorých cieľom je kvantifikovať Skutočné ročné úspory energie dosiahnuté realizáciou Opatrení GES v porovnaní s východiskovým stavom (</w:t>
      </w:r>
      <w:proofErr w:type="spellStart"/>
      <w:r w:rsidRPr="002B1B98">
        <w:t>baseline</w:t>
      </w:r>
      <w:proofErr w:type="spellEnd"/>
      <w:r w:rsidRPr="002B1B98">
        <w:t>), vrátane zberu a spracovania dát, normalizácie spotreby energie, výpočtu úspor a ich vyhodnotenia podľa Plánu merania a verifikácie uvedeného v Prílohe č. 4 tejto Zmluvy</w:t>
      </w:r>
      <w:r w:rsidR="00DC6DD2">
        <w:t xml:space="preserve">. </w:t>
      </w:r>
      <w:r w:rsidR="00DC6DD2" w:rsidRPr="00DC6DD2">
        <w:t>Ak to vyžadujú podmienky financovania Projektu, súčasťou preukázania výsledkov Projektu je aj energetický audit alebo energetický certifikát vypracovaný v rozsahu požadovanom príslušným finančným nástrojom alebo pravidlami financovania</w:t>
      </w:r>
      <w:r w:rsidR="00DC6DD2">
        <w:t>.</w:t>
      </w:r>
    </w:p>
    <w:p w14:paraId="70C18B43" w14:textId="78088D15" w:rsidR="002B1459" w:rsidRDefault="002B1459" w:rsidP="0057788A">
      <w:pPr>
        <w:pStyle w:val="Odsekzoznamu"/>
        <w:spacing w:before="240"/>
        <w:ind w:left="432"/>
        <w:jc w:val="both"/>
      </w:pPr>
      <w:r w:rsidRPr="00B54635">
        <w:rPr>
          <w:b/>
          <w:bCs/>
        </w:rPr>
        <w:lastRenderedPageBreak/>
        <w:t>„Mimoriadna splátka“</w:t>
      </w:r>
      <w:r w:rsidRPr="00B54635">
        <w:t> </w:t>
      </w:r>
      <w:r w:rsidR="005B12E2" w:rsidRPr="005B12E2">
        <w:t xml:space="preserve">znamená jednorazové zníženie nesplatenej časti Investičných nákladov zohľadnenej vo Finančnom modeli, a to buď formou jednorazovej platby Prijímateľa nad rámec Čiastkových úhrad, alebo formou odpustenia časti istiny úveru, grantového prvku alebo iného obdobného mechanizmu finančného zvýhodnenia podľa podmienok finančného nástroja Slovak </w:t>
      </w:r>
      <w:proofErr w:type="spellStart"/>
      <w:r w:rsidR="005B12E2" w:rsidRPr="005B12E2">
        <w:t>Investment</w:t>
      </w:r>
      <w:proofErr w:type="spellEnd"/>
      <w:r w:rsidR="005B12E2" w:rsidRPr="005B12E2">
        <w:t xml:space="preserve"> Holding, NDF III. alebo iného obdobného finančného nástroja. Mimoriadna splátka sa použije výlučne na zníženie nesplatenej časti Investičných nákladov a zodpovedajúce zníženie budúcich Čiastkových úhrad a Platieb za GES. Mimoriadna splátka vyplývajúca z Grantu alebo odpustenia časti istiny úveru sa nesmie použiť na zníženie vlastných finančných nákladov Poskytovateľa bez zodpovedajúceho zníženia platieb Prijímateľa</w:t>
      </w:r>
      <w:r>
        <w:t>.</w:t>
      </w:r>
    </w:p>
    <w:p w14:paraId="097A633B" w14:textId="4B6A699D" w:rsidR="0057788A" w:rsidRDefault="00821192" w:rsidP="0057788A">
      <w:pPr>
        <w:pStyle w:val="Odsekzoznamu"/>
        <w:spacing w:before="240"/>
        <w:ind w:left="432"/>
        <w:jc w:val="both"/>
      </w:pPr>
      <w:r w:rsidRPr="0057788A">
        <w:t>„</w:t>
      </w:r>
      <w:r w:rsidRPr="0057788A">
        <w:rPr>
          <w:b/>
          <w:bCs/>
        </w:rPr>
        <w:t>Návrh</w:t>
      </w:r>
      <w:r w:rsidRPr="0057788A">
        <w:t xml:space="preserve">“ </w:t>
      </w:r>
      <w:r w:rsidR="00B54635" w:rsidRPr="00B54635">
        <w:t>znamená projektovú dokumentáciu potrebnú pre realizáciu Obnovy a ďalších opatrení tvoriacich Projekt, najmä Projektovú dokumentáciu Projektu, projekt pre stavebné povolenie, ak sa pre realizáciu Projektu alebo jeho časti vyžaduje stavebné povolenie, realizačný projekt, návrh organizačných opatrení, návrh zmien pracovných postupov platných pre Obdobie garancie, M&amp;V plán a ďalšie podklady potrebné na realizáciu Projektu podľa tejto Zmluvy</w:t>
      </w:r>
      <w:r w:rsidR="00B54635">
        <w:t>.</w:t>
      </w:r>
    </w:p>
    <w:p w14:paraId="6257556D" w14:textId="77777777" w:rsidR="0057788A" w:rsidRDefault="00821192" w:rsidP="0057788A">
      <w:pPr>
        <w:pStyle w:val="Odsekzoznamu"/>
        <w:spacing w:before="240"/>
        <w:ind w:left="432"/>
        <w:jc w:val="both"/>
      </w:pPr>
      <w:r w:rsidRPr="0057788A">
        <w:t>„</w:t>
      </w:r>
      <w:r w:rsidRPr="0057788A">
        <w:rPr>
          <w:b/>
          <w:bCs/>
        </w:rPr>
        <w:t>Nepostúpená časť Čiastkovej platby za GES</w:t>
      </w:r>
      <w:r w:rsidRPr="0057788A">
        <w:t xml:space="preserve">“ časť nároku na zaplatenie Čiastkovej platby za GES, ktorá nebola postúpená </w:t>
      </w:r>
      <w:r w:rsidRPr="00511191">
        <w:rPr>
          <w:highlight w:val="yellow"/>
        </w:rPr>
        <w:t>[na tretiu osobu]</w:t>
      </w:r>
      <w:r w:rsidRPr="0057788A">
        <w:t xml:space="preserve"> podľa odseku 16.3 (a ktorá, pre vylúčenie pochybností, zostane v každom prípade záväzkom Prijímateľa voči Poskytovateľovi).</w:t>
      </w:r>
    </w:p>
    <w:p w14:paraId="0118B76A" w14:textId="77777777" w:rsidR="0057788A" w:rsidRDefault="00821192" w:rsidP="0057788A">
      <w:pPr>
        <w:pStyle w:val="Odsekzoznamu"/>
        <w:spacing w:before="240"/>
        <w:ind w:left="432"/>
        <w:jc w:val="both"/>
      </w:pPr>
      <w:r w:rsidRPr="0057788A">
        <w:t>„</w:t>
      </w:r>
      <w:r w:rsidRPr="0057788A">
        <w:rPr>
          <w:b/>
          <w:bCs/>
        </w:rPr>
        <w:t>Obchodný zákonník</w:t>
      </w:r>
      <w:r w:rsidRPr="0057788A">
        <w:t>“ znamená zákon č. 513/1991 Zb. Obchodný zákonník v znení neskorších</w:t>
      </w:r>
      <w:r w:rsidR="0057788A">
        <w:t xml:space="preserve"> </w:t>
      </w:r>
      <w:r w:rsidRPr="0057788A">
        <w:t>predpisov.</w:t>
      </w:r>
    </w:p>
    <w:p w14:paraId="1F48F226" w14:textId="66B1EBED" w:rsidR="0057788A" w:rsidRDefault="00821192" w:rsidP="0057788A">
      <w:pPr>
        <w:pStyle w:val="Odsekzoznamu"/>
        <w:spacing w:before="240"/>
        <w:ind w:left="432"/>
        <w:jc w:val="both"/>
      </w:pPr>
      <w:r w:rsidRPr="0057788A">
        <w:t>„</w:t>
      </w:r>
      <w:r w:rsidRPr="0057788A">
        <w:rPr>
          <w:b/>
          <w:bCs/>
        </w:rPr>
        <w:t>Obdobie garancie</w:t>
      </w:r>
      <w:r w:rsidRPr="0057788A">
        <w:t xml:space="preserve">“ znamená obdobie, v ktorom Poskytovateľ garantuje Prijímateľovi dosahovanie Garantovaných ročných úspor, začínajúce prvým dňom prvého kalendárneho mesiaca nasledujúceho po </w:t>
      </w:r>
      <w:r w:rsidR="00B54635">
        <w:t xml:space="preserve"> </w:t>
      </w:r>
      <w:proofErr w:type="spellStart"/>
      <w:r w:rsidR="00B060E5">
        <w:t>po</w:t>
      </w:r>
      <w:proofErr w:type="spellEnd"/>
      <w:r w:rsidR="00B060E5">
        <w:t xml:space="preserve"> Dni skončenia obnovy</w:t>
      </w:r>
      <w:r w:rsidRPr="0057788A">
        <w:t xml:space="preserve"> a končiace Konečným dňom.</w:t>
      </w:r>
    </w:p>
    <w:p w14:paraId="21CCAFA8" w14:textId="77777777" w:rsidR="0057788A" w:rsidRDefault="00821192" w:rsidP="0057788A">
      <w:pPr>
        <w:pStyle w:val="Odsekzoznamu"/>
        <w:spacing w:before="240"/>
        <w:ind w:left="432"/>
        <w:jc w:val="both"/>
      </w:pPr>
      <w:r w:rsidRPr="0057788A">
        <w:t>„</w:t>
      </w:r>
      <w:r w:rsidRPr="0057788A">
        <w:rPr>
          <w:b/>
          <w:bCs/>
        </w:rPr>
        <w:t>Obdobie obnovy</w:t>
      </w:r>
      <w:r w:rsidRPr="0057788A">
        <w:t>“ znamená obdobie realizácie prác a dodávok podľa projektovej dokumentácie, ktorá je súčasťou Návrhu, začínajúce Dňom začatia obnovy a končiace Dňom skončenia obnovy.</w:t>
      </w:r>
    </w:p>
    <w:p w14:paraId="495B6CC9" w14:textId="77777777" w:rsidR="0057788A" w:rsidRDefault="00821192" w:rsidP="0057788A">
      <w:pPr>
        <w:pStyle w:val="Odsekzoznamu"/>
        <w:spacing w:before="240"/>
        <w:ind w:left="432"/>
        <w:jc w:val="both"/>
      </w:pPr>
      <w:r w:rsidRPr="0057788A">
        <w:t>„</w:t>
      </w:r>
      <w:r w:rsidRPr="0057788A">
        <w:rPr>
          <w:b/>
          <w:bCs/>
        </w:rPr>
        <w:t>Obdobie príprav</w:t>
      </w:r>
      <w:r w:rsidRPr="0057788A">
        <w:t>“ znamená obdobie začínajúce dňom podpisu tejto Zmluvy a končiace Dňom začatia obnovy, počas ktorého Poskytovateľ vykoná Podrobnú analýzu a vypracuje Návrh.</w:t>
      </w:r>
    </w:p>
    <w:p w14:paraId="726EE5C9" w14:textId="4C627B16" w:rsidR="0057788A" w:rsidRDefault="00821192" w:rsidP="0057788A">
      <w:pPr>
        <w:pStyle w:val="Odsekzoznamu"/>
        <w:spacing w:before="240"/>
        <w:ind w:left="432"/>
        <w:jc w:val="both"/>
        <w:rPr>
          <w:color w:val="EE0000"/>
        </w:rPr>
      </w:pPr>
      <w:r w:rsidRPr="0057788A">
        <w:t>„</w:t>
      </w:r>
      <w:r w:rsidRPr="0057788A">
        <w:rPr>
          <w:b/>
          <w:bCs/>
        </w:rPr>
        <w:t>Obnova</w:t>
      </w:r>
      <w:r w:rsidRPr="0057788A">
        <w:t>“ znamená práce a dodávky podľa projektovej dokumentácie, ktorá je súčasťou Návrhu, ktoré vykoná Poskytovateľ v Období obnovy, pričom rozsah Obnovy</w:t>
      </w:r>
      <w:r w:rsidR="00B54635">
        <w:t xml:space="preserve">, vrátane členenia na </w:t>
      </w:r>
      <w:r w:rsidR="00B54635" w:rsidRPr="00B54635">
        <w:t>Opatrenia GES, Opatrenia vyvolané GES a Neenergetické opatrenia</w:t>
      </w:r>
      <w:r w:rsidR="00B54635">
        <w:t xml:space="preserve">, </w:t>
      </w:r>
      <w:r w:rsidR="00B54635" w:rsidRPr="00B54635">
        <w:t> výšky príslušných nákladov a cieľových parametrov Obnovy, je uvedený v Prílohe č. 6 tejto Zmluvy, v Štruktúrovanom rozpočte a v ďalších príslušných prílohách tejto Zmluvy</w:t>
      </w:r>
      <w:r w:rsidR="00B54635">
        <w:t xml:space="preserve">. </w:t>
      </w:r>
    </w:p>
    <w:p w14:paraId="7AE33555" w14:textId="6D6D3ECF" w:rsidR="0057788A" w:rsidRDefault="00821192" w:rsidP="0057788A">
      <w:pPr>
        <w:pStyle w:val="Odsekzoznamu"/>
        <w:spacing w:before="240"/>
        <w:ind w:left="432"/>
        <w:jc w:val="both"/>
      </w:pPr>
      <w:r w:rsidRPr="0057788A">
        <w:t>„</w:t>
      </w:r>
      <w:r w:rsidRPr="0057788A">
        <w:rPr>
          <w:b/>
          <w:bCs/>
        </w:rPr>
        <w:t>Obnovené zariadenia</w:t>
      </w:r>
      <w:r w:rsidRPr="0057788A">
        <w:t>“ znamenajú stroje, prístroje, zariadenia a/alebo akékoľvek súčasti Infraštruktúry dodané, nainštalované a/alebo upravené Poskytovateľom v rámci Obnovy vrátane akýchkoľvek opatrení Poskytovateľa realizovaných v rámci Obnovy, ktoré si vyžadovali stavebné úpravy Infraštruktúry. Vymedzenie Obnovených zariadení je uvedené v Prílohe č. 6 tejto Zmluvy.</w:t>
      </w:r>
      <w:r w:rsidR="00B54635">
        <w:t xml:space="preserve"> </w:t>
      </w:r>
      <w:r w:rsidR="00B54635" w:rsidRPr="00B54635">
        <w:t>Ak ide o Neenergetické opatrenia, ich vecné vymedzenie, cena, spôsob financovania, preberanie, vady a záruka sa spravujú osobitnými ustanoveniami tejto Zmluvy a príslušnými prílohami</w:t>
      </w:r>
      <w:r w:rsidR="00B54635">
        <w:t>.</w:t>
      </w:r>
    </w:p>
    <w:p w14:paraId="77DE7D2F" w14:textId="087BEE3B" w:rsidR="00B54635" w:rsidRDefault="00B54635" w:rsidP="0057788A">
      <w:pPr>
        <w:pStyle w:val="Odsekzoznamu"/>
        <w:spacing w:before="240"/>
        <w:ind w:left="432"/>
        <w:jc w:val="both"/>
      </w:pPr>
      <w:r w:rsidRPr="00B54635">
        <w:rPr>
          <w:b/>
          <w:bCs/>
        </w:rPr>
        <w:t>„Opatrenia GES“</w:t>
      </w:r>
      <w:r w:rsidRPr="00B54635">
        <w:t> znamenajú opatrenia realizované v rámci Projektu, ktoré sú priamo viazané na dosahovanie Garantovaných ročných úspor a ktoré sú z vecného, technického, finančného a rozpočtového hľadiska vymedzené v tejto Zmluve, v Ponuke, v Štruktúrovanom rozpočte a v príslušných prílohách tejto Zmluvy</w:t>
      </w:r>
      <w:r>
        <w:t>.</w:t>
      </w:r>
    </w:p>
    <w:p w14:paraId="4CF74A37" w14:textId="77939F98" w:rsidR="00333895" w:rsidRDefault="00B54635" w:rsidP="0057788A">
      <w:pPr>
        <w:pStyle w:val="Odsekzoznamu"/>
        <w:spacing w:before="240"/>
        <w:ind w:left="432"/>
        <w:jc w:val="both"/>
      </w:pPr>
      <w:r w:rsidRPr="00B54635">
        <w:rPr>
          <w:b/>
          <w:bCs/>
        </w:rPr>
        <w:t>„Opatrenia vyvolané GES“</w:t>
      </w:r>
      <w:r w:rsidRPr="00B54635">
        <w:t xml:space="preserve"> znamenajú stavebné, technické, inštalačné alebo iné opatrenia, ktoré samy osebe nemusia predstavovať samostatný zdroj Garantovaných ročných úspor, avšak sú nevyhnutné na riadnu, bezpečnú, funkčnú alebo prevádzkovo spôsobilú realizáciu Opatrení GES alebo na ich následnú prevádzku, a ktoré sú z vecného, technického, finančného a rozpočtového </w:t>
      </w:r>
      <w:r w:rsidRPr="00B54635">
        <w:lastRenderedPageBreak/>
        <w:t>hľadiska vymedzené v tejto Zmluve, v Ponuke, v Štruktúrovanom rozpočte a v príslušných prílohách tejto Zmluvy</w:t>
      </w:r>
      <w:r>
        <w:t>.</w:t>
      </w:r>
    </w:p>
    <w:p w14:paraId="0DBB1281" w14:textId="53F8DF03" w:rsidR="00B54635" w:rsidRDefault="00B54635" w:rsidP="0057788A">
      <w:pPr>
        <w:pStyle w:val="Odsekzoznamu"/>
        <w:spacing w:before="240"/>
        <w:ind w:left="432"/>
        <w:jc w:val="both"/>
      </w:pPr>
      <w:r w:rsidRPr="00B54635">
        <w:rPr>
          <w:b/>
          <w:bCs/>
        </w:rPr>
        <w:t>„Neenergetické opatrenia“</w:t>
      </w:r>
      <w:r w:rsidRPr="00B54635">
        <w:t> alebo </w:t>
      </w:r>
      <w:r w:rsidRPr="00B54635">
        <w:rPr>
          <w:b/>
          <w:bCs/>
        </w:rPr>
        <w:t>„Opatrenia mimo GES“</w:t>
      </w:r>
      <w:r w:rsidRPr="00B54635">
        <w:t> znamenajú stavebné, interiérové, inštalačné, dispozičné, hygienické, technické alebo obdobné opatrenia realizované v rámci Projektu, ktoré nie sú Opatreniami GES ani Opatreniami vyvolanými GES, najmä úpravy povrchov, maľby vnútorných stien a stropov, súvisiace búracie práce, obnova sociálnych zariadení, rekonštrukcia rozvodov ZTI a výmena elektroinštalácie vrátane navýšenia počtu zásuviek. Neenergetické opatrenia nevstupujú do výpočtu Garantovaných ročných úspor, Skutočných ročných úspor, Prebytku úspor, Výpadku úspor ani Platieb za GES</w:t>
      </w:r>
      <w:r w:rsidR="002B1B98">
        <w:t>. T</w:t>
      </w:r>
      <w:r w:rsidRPr="00B54635">
        <w:t>ým nie je dotknutá ich úhrada podľa osobitných ustanovení tejto Zmluvy</w:t>
      </w:r>
      <w:r>
        <w:t>.</w:t>
      </w:r>
      <w:r w:rsidR="00B934F4">
        <w:t xml:space="preserve"> </w:t>
      </w:r>
      <w:r w:rsidR="00B934F4" w:rsidRPr="00B934F4">
        <w:t>Časť Neenergetických opatrení je navrhnutá tak, aby zabezpečila požadovanú kvalitu vnútorného prostredia v budove (najmä výmenu vnútorného vzduchu, tepelnú pohodu, hygienické štandardy a osvetlenie) v súlade s príslušnými pravidlami Programu Slovensko a technickými normami, pričom tieto opatrenia sa financujú samostatne mimo Investičných nákladov GES</w:t>
      </w:r>
      <w:r w:rsidR="00B934F4">
        <w:t>.</w:t>
      </w:r>
    </w:p>
    <w:p w14:paraId="7302C267" w14:textId="79D4FAFD" w:rsidR="0057788A" w:rsidRDefault="00821192" w:rsidP="0057788A">
      <w:pPr>
        <w:pStyle w:val="Odsekzoznamu"/>
        <w:spacing w:before="240"/>
        <w:ind w:left="432"/>
        <w:jc w:val="both"/>
      </w:pPr>
      <w:r w:rsidRPr="0057788A">
        <w:t>„</w:t>
      </w:r>
      <w:r w:rsidRPr="0057788A">
        <w:rPr>
          <w:b/>
          <w:bCs/>
        </w:rPr>
        <w:t>Odmena za služby</w:t>
      </w:r>
      <w:r w:rsidRPr="0057788A">
        <w:t xml:space="preserve">“ </w:t>
      </w:r>
      <w:r w:rsidR="005B12E2" w:rsidRPr="005B12E2">
        <w:t xml:space="preserve">znamená odmenu Poskytovateľa za poskytovanie Služieb podľa tejto Zmluvy vo výške uvedenej vo víťaznej Ponuke Poskytovateľa, v Prílohe č. 3, v Prílohe č. 12 a v ďalších príslušných prílohách tejto Zmluvy. Cena za energetický manažment, monitorovanie, </w:t>
      </w:r>
      <w:proofErr w:type="spellStart"/>
      <w:r w:rsidR="005B12E2" w:rsidRPr="005B12E2">
        <w:t>reporting</w:t>
      </w:r>
      <w:proofErr w:type="spellEnd"/>
      <w:r w:rsidR="005B12E2" w:rsidRPr="005B12E2">
        <w:t xml:space="preserve"> a ostatné Služby sa uvádza samostatne od Investičných nákladov a samostatne od Neenergetických opatrení. Odmena za služby nepodlieha jednostrannému zvýšeniu Poskytovateľom, ak táto Zmluva alebo záväzné pravidlá verejného obstarávania a financovania výslovne neustanovujú inak</w:t>
      </w:r>
    </w:p>
    <w:p w14:paraId="0E369ABB" w14:textId="2BD26B95" w:rsidR="00746842" w:rsidRDefault="00746842" w:rsidP="0057788A">
      <w:pPr>
        <w:pStyle w:val="Odsekzoznamu"/>
        <w:spacing w:before="240"/>
        <w:ind w:left="432"/>
        <w:jc w:val="both"/>
      </w:pPr>
      <w:r w:rsidRPr="00746842">
        <w:t>„</w:t>
      </w:r>
      <w:r w:rsidR="00EA7417" w:rsidRPr="00EA7417">
        <w:rPr>
          <w:b/>
          <w:bCs/>
        </w:rPr>
        <w:t>Opatrenia financované z Prebytkového fondu“ </w:t>
      </w:r>
      <w:r w:rsidR="00EA7417" w:rsidRPr="00EA7417">
        <w:t>znamenajú dodatočné opatrenia na zlepšenie energetickej efektívnosti alebo iné energeticky súvisiace opatrenia v Infraštruktúre, na ktorých realizácii sa Zmluvné strany dohodnú, pričom ich financovanie je podmienené kumuláciou finančných prostriedkov v Prebytkovom fonde v sume postačujúcej na pokrytie nákladov na ich realizáciu</w:t>
      </w:r>
      <w:r>
        <w:t>.</w:t>
      </w:r>
    </w:p>
    <w:p w14:paraId="4403EAB0" w14:textId="44E2687D" w:rsidR="00B54635" w:rsidRDefault="00B54635" w:rsidP="0057788A">
      <w:pPr>
        <w:pStyle w:val="Odsekzoznamu"/>
        <w:spacing w:before="240"/>
        <w:ind w:left="432"/>
        <w:jc w:val="both"/>
      </w:pPr>
      <w:r w:rsidRPr="00B54635">
        <w:rPr>
          <w:b/>
          <w:bCs/>
        </w:rPr>
        <w:t>„</w:t>
      </w:r>
      <w:proofErr w:type="spellStart"/>
      <w:r w:rsidRPr="00B54635">
        <w:rPr>
          <w:b/>
          <w:bCs/>
        </w:rPr>
        <w:t>Off-balance</w:t>
      </w:r>
      <w:proofErr w:type="spellEnd"/>
      <w:r w:rsidRPr="00B54635">
        <w:rPr>
          <w:b/>
          <w:bCs/>
        </w:rPr>
        <w:t xml:space="preserve"> posúdenie“</w:t>
      </w:r>
      <w:r w:rsidRPr="00B54635">
        <w:t xml:space="preserve"> znamená posúdenie Projektu alebo tejto Zmluvy z hľadiska pravidiel ESA 2010 a súvisiacich usmernení </w:t>
      </w:r>
      <w:proofErr w:type="spellStart"/>
      <w:r w:rsidRPr="00B54635">
        <w:t>Eurostatu</w:t>
      </w:r>
      <w:proofErr w:type="spellEnd"/>
      <w:r w:rsidRPr="00B54635">
        <w:t>, Ministerstva financií Slovenskej republiky alebo iných príslušných orgánov vo vzťahu k štatistickému vykazovaniu garantovaných energetických služieb a ich prípadnému vplyvu na zaradenie záväzkov Prijímateľa do sektora verejnej správy</w:t>
      </w:r>
      <w:r>
        <w:t>.</w:t>
      </w:r>
    </w:p>
    <w:p w14:paraId="6E9180FF" w14:textId="77777777" w:rsidR="00672E3F" w:rsidRDefault="00821192" w:rsidP="00672E3F">
      <w:pPr>
        <w:pStyle w:val="Odsekzoznamu"/>
        <w:spacing w:before="240"/>
        <w:ind w:left="432"/>
        <w:jc w:val="both"/>
      </w:pPr>
      <w:r w:rsidRPr="0057788A">
        <w:t>„</w:t>
      </w:r>
      <w:r w:rsidRPr="0057788A">
        <w:rPr>
          <w:b/>
          <w:bCs/>
        </w:rPr>
        <w:t>Podklady</w:t>
      </w:r>
      <w:r w:rsidRPr="0057788A">
        <w:t>“ znamenajú dokumenty potrebné na vypracovanie Návrhu poskytnuté Prijímateľom, ako (verejným) obstarávateľom, vo (verejnom) obstarávaní, a to nasledovné:</w:t>
      </w:r>
    </w:p>
    <w:p w14:paraId="167E93FA" w14:textId="77777777" w:rsidR="00672E3F" w:rsidRDefault="00821192" w:rsidP="00DA7E9C">
      <w:pPr>
        <w:pStyle w:val="Odsekzoznamu"/>
        <w:numPr>
          <w:ilvl w:val="0"/>
          <w:numId w:val="16"/>
        </w:numPr>
        <w:spacing w:before="240"/>
        <w:jc w:val="both"/>
      </w:pPr>
      <w:r w:rsidRPr="0057788A">
        <w:t>dokumenty potrebné na vypracovanie ponuky, návrhu alebo na preukázanie splnenia podmienok účasti, a to najmä oznámenie o vyhlásení verejného obstarávania, oznámenie použité ako výzva na súťaž, oznámenie o vyhlásení súťaže návrhov, výzva na predkladanie ponúk, súťažné podklady, súťažné podmienky, informatívny dokument a iná sprievodná dokumentácia;</w:t>
      </w:r>
    </w:p>
    <w:p w14:paraId="22D46C0E" w14:textId="77777777" w:rsidR="00672E3F" w:rsidRDefault="00821192" w:rsidP="00DA7E9C">
      <w:pPr>
        <w:pStyle w:val="Odsekzoznamu"/>
        <w:numPr>
          <w:ilvl w:val="0"/>
          <w:numId w:val="16"/>
        </w:numPr>
        <w:spacing w:before="240"/>
        <w:jc w:val="both"/>
      </w:pPr>
      <w:r w:rsidRPr="0057788A">
        <w:t>dokumenty obsahujúce popis existujúceho (stavebného a/alebo technologického) stavu Infraštruktúry a energetického systému Infraštruktúry vypracované Prijímateľom alebo externým poradcom Prijímateľa pred uzatvorením tejto Zmluvy, ktoré môžu obsahovať aj návrh riešenia alebo niekoľko variantných návrhov riešení pre dosiahnutie úspor energie v Infraštruktúre; a</w:t>
      </w:r>
    </w:p>
    <w:p w14:paraId="537F8A31" w14:textId="4B3DF45D" w:rsidR="00672E3F" w:rsidRDefault="00821192" w:rsidP="00DA7E9C">
      <w:pPr>
        <w:pStyle w:val="Odsekzoznamu"/>
        <w:numPr>
          <w:ilvl w:val="0"/>
          <w:numId w:val="16"/>
        </w:numPr>
        <w:spacing w:before="240"/>
        <w:jc w:val="both"/>
      </w:pPr>
      <w:r w:rsidRPr="0057788A">
        <w:t>akékoľvek ďalšie podklady, ktoré Prijímateľ poskytol Poskytovateľovi počas lehoty na predkladanie ponúk;</w:t>
      </w:r>
    </w:p>
    <w:p w14:paraId="6A871829" w14:textId="24C0DC42" w:rsidR="00B54635" w:rsidRDefault="00B54635" w:rsidP="00DA7E9C">
      <w:pPr>
        <w:pStyle w:val="Odsekzoznamu"/>
        <w:numPr>
          <w:ilvl w:val="0"/>
          <w:numId w:val="16"/>
        </w:numPr>
        <w:spacing w:before="240"/>
        <w:jc w:val="both"/>
      </w:pPr>
      <w:r w:rsidRPr="00B54635">
        <w:lastRenderedPageBreak/>
        <w:t>opis predmetu zákazky, analýzu vhodnosti pre GES, štruktúrovaný rozpočet, kritériá na vyhodnotenie ponúk, interný alebo projektový rozpis Neenergetických opatrení a ďalšie dokumenty určujúce rozsah, cenu, financovanie alebo technické požiadavky Projektu</w:t>
      </w:r>
      <w:r>
        <w:t>.</w:t>
      </w:r>
    </w:p>
    <w:p w14:paraId="14EA8EFF" w14:textId="77777777" w:rsidR="00672E3F" w:rsidRDefault="00821192" w:rsidP="00672E3F">
      <w:pPr>
        <w:pStyle w:val="Odsekzoznamu"/>
        <w:spacing w:before="240"/>
        <w:ind w:left="432"/>
        <w:jc w:val="both"/>
      </w:pPr>
      <w:r w:rsidRPr="0057788A">
        <w:t>ktoré sú uvedené v Prílohe č. 2 tejto Zmluvy.</w:t>
      </w:r>
    </w:p>
    <w:p w14:paraId="4AACA03D" w14:textId="1CF75D3D" w:rsidR="00B54635" w:rsidRDefault="00B54635" w:rsidP="00672E3F">
      <w:pPr>
        <w:pStyle w:val="Odsekzoznamu"/>
        <w:spacing w:before="240"/>
        <w:ind w:left="432"/>
        <w:jc w:val="both"/>
      </w:pPr>
      <w:r w:rsidRPr="00B54635">
        <w:rPr>
          <w:b/>
          <w:bCs/>
        </w:rPr>
        <w:t>„Program Slovensko“</w:t>
      </w:r>
      <w:r w:rsidRPr="00B54635">
        <w:t> znamená Program Slovensko 2021 - 2027 alebo iný príslušný program, výzvu, finančný nástroj alebo mechanizmus podpory z fondov Európskej únie alebo verejných zdrojov, prostredníctvom ktorého môže byť financovaný Projekt alebo jeho časť</w:t>
      </w:r>
      <w:r>
        <w:t>.</w:t>
      </w:r>
    </w:p>
    <w:p w14:paraId="0F95CB78" w14:textId="7AADB8E3" w:rsidR="00672E3F" w:rsidRDefault="00821192" w:rsidP="00672E3F">
      <w:pPr>
        <w:pStyle w:val="Odsekzoznamu"/>
        <w:spacing w:before="240"/>
        <w:ind w:left="432"/>
        <w:jc w:val="both"/>
      </w:pPr>
      <w:r w:rsidRPr="0057788A">
        <w:t>„</w:t>
      </w:r>
      <w:r w:rsidRPr="00672E3F">
        <w:rPr>
          <w:b/>
          <w:bCs/>
        </w:rPr>
        <w:t>Platby za GES</w:t>
      </w:r>
      <w:r w:rsidRPr="0057788A">
        <w:t xml:space="preserve">“ znamenajú platby platené Prijímateľom Poskytovateľovi v súlade s článkom </w:t>
      </w:r>
      <w:r w:rsidRPr="0057788A">
        <w:fldChar w:fldCharType="begin"/>
      </w:r>
      <w:r w:rsidRPr="0057788A">
        <w:instrText xml:space="preserve"> REF _Ref519671229 \r \h </w:instrText>
      </w:r>
      <w:r w:rsidR="0057788A" w:rsidRPr="0057788A">
        <w:instrText xml:space="preserve"> \* MERGEFORMAT </w:instrText>
      </w:r>
      <w:r w:rsidRPr="0057788A">
        <w:fldChar w:fldCharType="separate"/>
      </w:r>
      <w:r w:rsidR="00912329">
        <w:t>0</w:t>
      </w:r>
      <w:r w:rsidRPr="0057788A">
        <w:fldChar w:fldCharType="end"/>
      </w:r>
      <w:r w:rsidRPr="0057788A">
        <w:t xml:space="preserve"> tejto Zmluvy, ktorých účelom je (i) postupná úhrada Faktúry na investičné náklady a (ii) úhrada jednotlivých Faktúr za služby.</w:t>
      </w:r>
      <w:r w:rsidR="00B54635">
        <w:t xml:space="preserve"> </w:t>
      </w:r>
      <w:r w:rsidR="00B54635" w:rsidRPr="00B54635">
        <w:t>Pre vylúčenie pochybností platí, že Platby za GES nezahŕňajú platby za Neenergetické opatrenia, ak táto Zmluva výslovne neustanovuje inak</w:t>
      </w:r>
      <w:r w:rsidR="00B54635">
        <w:t>.</w:t>
      </w:r>
    </w:p>
    <w:p w14:paraId="2EB28D87" w14:textId="29DD55AD" w:rsidR="002B1459" w:rsidRDefault="002B1459" w:rsidP="00672E3F">
      <w:pPr>
        <w:pStyle w:val="Odsekzoznamu"/>
        <w:spacing w:before="240"/>
        <w:ind w:left="432"/>
        <w:jc w:val="both"/>
      </w:pPr>
      <w:r w:rsidRPr="002B1459">
        <w:t>„</w:t>
      </w:r>
      <w:r w:rsidRPr="002B1459">
        <w:rPr>
          <w:b/>
          <w:bCs/>
        </w:rPr>
        <w:t>Platby za neenergetické opatrenia</w:t>
      </w:r>
      <w:r w:rsidRPr="002B1459">
        <w:t>“ znamenajú súhrn peňažných plnení, ktoré Prijímateľ uhrádza Poskytovateľovi za riadne vykonané Neenergetické opatrenia, a v rozsahu uvedenom v Štruktúrovanom rozpočte a v Prílohe č. 11 tejto Zmluvy aj za riadne vykonané Opatrenia vyvolané GES, ak nie sú zahrnuté v Platbách za GES. Platby za neenergetické opatrenia sa uhrádzajú nezávisle od mechanizmu Platieb za GES, neviažu sa na dosahovanie Garantovaných ročných úspor a nevstupujú do výpočtu Skutočných ročných úspor, Prebytku úspor, Výpadku úspor, Čiastkových platieb za GES, Ročného zúčtovania ani inej zložky Platieb za GES. Platby za neenergetické opatrenia zahŕňajú najmä Úhradu za Opatrenia mimo GES a, ak tak ustanovuje táto Zmluva alebo Štruktúrovaný rozpočet, aj Úhradu za Opatrenia vyvolané GES.</w:t>
      </w:r>
    </w:p>
    <w:p w14:paraId="070FF9A2" w14:textId="48FDF54D" w:rsidR="00672E3F" w:rsidRDefault="00821192" w:rsidP="00672E3F">
      <w:pPr>
        <w:pStyle w:val="Odsekzoznamu"/>
        <w:spacing w:before="240"/>
        <w:ind w:left="432"/>
        <w:jc w:val="both"/>
      </w:pPr>
      <w:r w:rsidRPr="0057788A">
        <w:t>„</w:t>
      </w:r>
      <w:r w:rsidRPr="00672E3F">
        <w:rPr>
          <w:b/>
          <w:bCs/>
        </w:rPr>
        <w:t>Podrobná analýza</w:t>
      </w:r>
      <w:r w:rsidRPr="0057788A">
        <w:t xml:space="preserve">“ znamená podrobnú analýzu energetického systému Infraštruktúry a používania/prevádzkovania Infraštruktúry v rozsahu podľa potrieb Poskytovateľa za účelom (i) verifikácie správnosti Podkladov, (ii) získania detailnejšieho obrazu a prehľadu o možnostiach úspor energie a </w:t>
      </w:r>
      <w:r w:rsidR="00686E45" w:rsidRPr="00686E45">
        <w:t>identifikácie Opatrení GES a Opatrení vyvolaných GES a (iv) vypracovania Návrhu</w:t>
      </w:r>
      <w:r w:rsidRPr="0057788A">
        <w:t>.</w:t>
      </w:r>
      <w:r w:rsidR="00686E45">
        <w:t xml:space="preserve"> T</w:t>
      </w:r>
      <w:r w:rsidR="00686E45" w:rsidRPr="00686E45">
        <w:t>ým nie je dotknutá povinnosť Poskytovateľa zahrnúť do Návrhu aj Neenergetické opatrenia v rozsahu podľa tejto Zmluvy a jej príloh</w:t>
      </w:r>
      <w:r w:rsidR="00686E45">
        <w:t>.</w:t>
      </w:r>
    </w:p>
    <w:p w14:paraId="55DC5F16" w14:textId="51B871B3" w:rsidR="00672E3F" w:rsidRDefault="00821192" w:rsidP="00672E3F">
      <w:pPr>
        <w:pStyle w:val="Odsekzoznamu"/>
        <w:spacing w:before="240"/>
        <w:ind w:left="432"/>
        <w:jc w:val="both"/>
      </w:pPr>
      <w:r w:rsidRPr="0057788A">
        <w:t>„</w:t>
      </w:r>
      <w:r w:rsidRPr="00672E3F">
        <w:rPr>
          <w:b/>
          <w:bCs/>
        </w:rPr>
        <w:t>Ponuka</w:t>
      </w:r>
      <w:r w:rsidRPr="0057788A">
        <w:t xml:space="preserve">“ znamená ponuku predloženú </w:t>
      </w:r>
      <w:r w:rsidR="00686E45">
        <w:t>Poskytovateľom</w:t>
      </w:r>
      <w:r w:rsidR="00686E45" w:rsidRPr="0057788A">
        <w:t xml:space="preserve"> </w:t>
      </w:r>
      <w:r w:rsidRPr="0057788A">
        <w:t>vo Verejnom obstarávaní, ktorá je uvedená v Prílohe č. 3 tejto Zmluvy.</w:t>
      </w:r>
    </w:p>
    <w:p w14:paraId="063FCA6A" w14:textId="00886962" w:rsidR="00672E3F" w:rsidRDefault="00821192" w:rsidP="00672E3F">
      <w:pPr>
        <w:pStyle w:val="Odsekzoznamu"/>
        <w:spacing w:before="240"/>
        <w:ind w:left="432"/>
        <w:jc w:val="both"/>
      </w:pPr>
      <w:r w:rsidRPr="0057788A">
        <w:t>„</w:t>
      </w:r>
      <w:r w:rsidRPr="00672E3F">
        <w:rPr>
          <w:b/>
          <w:bCs/>
        </w:rPr>
        <w:t>Povolenia</w:t>
      </w:r>
      <w:r w:rsidRPr="0057788A">
        <w:t xml:space="preserve">“ znamenajú akékoľvek rozhodnutia orgánov verejnej správy, ktorých obsah sa dotýka </w:t>
      </w:r>
      <w:r w:rsidR="00686E45">
        <w:t xml:space="preserve">Projektu, Obnovy, </w:t>
      </w:r>
      <w:r w:rsidR="00686E45" w:rsidRPr="00686E45">
        <w:t>Opatrení GES, Opatrení vyvolaných GES alebo Neenergetických opatrení</w:t>
      </w:r>
      <w:r w:rsidR="00686E45" w:rsidRPr="0057788A">
        <w:t xml:space="preserve"> </w:t>
      </w:r>
      <w:r w:rsidRPr="0057788A">
        <w:t xml:space="preserve">alebo ktoré sú </w:t>
      </w:r>
      <w:r w:rsidR="00686E45" w:rsidRPr="00686E45">
        <w:t>ich realizáciu</w:t>
      </w:r>
      <w:r w:rsidRPr="0057788A">
        <w:t xml:space="preserve"> nevyhnutné, najmä avšak nie výlučne stavebné povolenie a kolaudačné rozhodnutie, ako aj vyjadrenia orgánov verejnej správy a ostatných dotknutých orgánov a organizácií, ktoré boli podkladom pre vydanie týchto rozhodnutí.</w:t>
      </w:r>
    </w:p>
    <w:p w14:paraId="396C2F83" w14:textId="77777777" w:rsidR="00672E3F" w:rsidRDefault="00821192" w:rsidP="00672E3F">
      <w:pPr>
        <w:pStyle w:val="Odsekzoznamu"/>
        <w:spacing w:before="240"/>
        <w:ind w:left="432"/>
        <w:jc w:val="both"/>
      </w:pPr>
      <w:r w:rsidRPr="0057788A">
        <w:t>„</w:t>
      </w:r>
      <w:r w:rsidRPr="00672E3F">
        <w:rPr>
          <w:b/>
          <w:bCs/>
        </w:rPr>
        <w:t>Práva spojené s poskytovaním Služby</w:t>
      </w:r>
      <w:r w:rsidRPr="0057788A">
        <w:t xml:space="preserve">“ znamenajú všetky právne vzťahy a práva a povinnosti, vrátane majetkových práv, užívacích práv, práv z vecných bremien, súhlasov, povolení, licencií, oprávnení, a akýchkoľvek iných práv, ktoré Poskytovateľ nadobudol, alebo ktorých je účastníkom, v súvislosti s poskytovaním Služby na základe tejto Zmluvy (pričom však v prípade povinností ide len o také povinnosti, ktoré obvykle vznikajú v súvislosti s poskytovaním služieb obdobných Službám podľa tejto Zmluvy). Ide najmä o práva resp. právne vzťahy na základe zmlúv o dodávke energií, právne vzťahy medzi Poskytovateľom a tretími osobami pokiaľ tieto práva resp. právne vzťahy bezprostredne súvisia s poskytovaním Služby, a akékoľvek iné práva resp. právne vzťahy, ktorých prevod resp. prechod je nevyhnutný na riadne prevádzkovanie a poskytovania Služby zo strany Prijímateľa alebo ním určenej tretej osoby po ukončení alebo predčasnom ukončení tejto Zmluvy (pričom ale Právami spojenými s poskytovaním Služieb nie sú žiadne zmluvy uzavreté s tretími osobami v súvislosti s prevádzkovaním alebo poskytovaním Služby, ktoré by obsahovali neobvyklé zmluvné podmienky, neprimeranú cenu za plnenie poskytované treťou stranou, alebo ktoré by neumožňovali ukončenie zmluvy s treťou osobou uzavretej na obdobie viac než jedného </w:t>
      </w:r>
      <w:r w:rsidRPr="0057788A">
        <w:lastRenderedPageBreak/>
        <w:t xml:space="preserve">roka bez uvedenia dôvodu v obvyklej výpovednej lehote). Pre vylúčenie pochybností pod Práva spojené s poskytovaním Služby nepatria povolenia, oprávnenia alebo súhlasy v súvislosti s poskytovaním Služby, ktoré sú vydávané orgánmi verejnej správy alebo podliehajú osobitnej registrácii či konaniu v zmysle Príslušných predpisov v súvislosti s regulovanými činnosťami v energetike, ktoré sa vždy vzťahujú </w:t>
      </w:r>
      <w:r w:rsidRPr="0057788A">
        <w:rPr>
          <w:i/>
        </w:rPr>
        <w:t xml:space="preserve">in </w:t>
      </w:r>
      <w:proofErr w:type="spellStart"/>
      <w:r w:rsidRPr="0057788A">
        <w:rPr>
          <w:i/>
        </w:rPr>
        <w:t>personam</w:t>
      </w:r>
      <w:proofErr w:type="spellEnd"/>
      <w:r w:rsidRPr="0057788A">
        <w:t xml:space="preserve"> ku konkrétnej osobe resp. subjektu, pre ktorý sa vydávajú. </w:t>
      </w:r>
    </w:p>
    <w:p w14:paraId="2245AB18" w14:textId="77777777" w:rsidR="00672E3F" w:rsidRDefault="00821192" w:rsidP="00672E3F">
      <w:pPr>
        <w:pStyle w:val="Odsekzoznamu"/>
        <w:spacing w:before="240"/>
        <w:ind w:left="432"/>
        <w:jc w:val="both"/>
      </w:pPr>
      <w:r w:rsidRPr="0057788A">
        <w:t>„</w:t>
      </w:r>
      <w:r w:rsidRPr="00672E3F">
        <w:rPr>
          <w:b/>
          <w:bCs/>
        </w:rPr>
        <w:t>Prebytok úspor</w:t>
      </w:r>
      <w:r w:rsidRPr="0057788A">
        <w:t>“ znamená kladný rozdiel medzi Skutočnými ročnými úsporami a Garantovanými ročnými úsporami.</w:t>
      </w:r>
    </w:p>
    <w:p w14:paraId="235FB00E" w14:textId="7918C6AB" w:rsidR="00746842" w:rsidRDefault="00746842" w:rsidP="00672E3F">
      <w:pPr>
        <w:pStyle w:val="Odsekzoznamu"/>
        <w:spacing w:before="240"/>
        <w:ind w:left="432"/>
        <w:jc w:val="both"/>
      </w:pPr>
      <w:r>
        <w:t>„</w:t>
      </w:r>
      <w:r w:rsidRPr="00BD283D">
        <w:rPr>
          <w:b/>
          <w:bCs/>
        </w:rPr>
        <w:t>Prebytkový fond</w:t>
      </w:r>
      <w:r>
        <w:t xml:space="preserve">“ </w:t>
      </w:r>
      <w:r w:rsidRPr="00746842">
        <w:t xml:space="preserve"> znamená interný evidenčný fond vedený Poskytovateľom a Prijímateľom na účely evidencie a použitia Prebytku úspor v súlade s článkom 7 tejto Zmluvy a Prílohou č. </w:t>
      </w:r>
      <w:r w:rsidR="006E5ED5">
        <w:t>12</w:t>
      </w:r>
      <w:r w:rsidRPr="00746842">
        <w:t xml:space="preserve"> (</w:t>
      </w:r>
      <w:r w:rsidR="006E5ED5" w:rsidRPr="007B2BEE">
        <w:rPr>
          <w:rFonts w:eastAsia="Georgia"/>
          <w:color w:val="000000"/>
        </w:rPr>
        <w:t>Štruktúrovaný rozpočet Projektu a Finančný model),</w:t>
      </w:r>
      <w:r w:rsidRPr="00746842">
        <w:t xml:space="preserve"> z ktorého sa financujú Opatrenia financované z Prebytkového fondu; prostriedky Prebytkového fondu sa neúročia a nepodliehajú indexácii</w:t>
      </w:r>
      <w:r>
        <w:t>.</w:t>
      </w:r>
    </w:p>
    <w:p w14:paraId="308518CC" w14:textId="77777777" w:rsidR="00672E3F" w:rsidRDefault="00821192" w:rsidP="00672E3F">
      <w:pPr>
        <w:pStyle w:val="Odsekzoznamu"/>
        <w:spacing w:before="240"/>
        <w:ind w:left="432"/>
        <w:jc w:val="both"/>
      </w:pPr>
      <w:r w:rsidRPr="0057788A">
        <w:t>„</w:t>
      </w:r>
      <w:r w:rsidRPr="00672E3F">
        <w:rPr>
          <w:b/>
          <w:bCs/>
        </w:rPr>
        <w:t>Príslušné predpisy</w:t>
      </w:r>
      <w:r w:rsidRPr="0057788A">
        <w:t>“ znamenajú všeobecne záväzné právne predpisy Slovenskej republiky a Európskej únie, príslušné štandardy kvality, technické normy, bezpečnostné normy a iné normy (vrátane akýchkoľvek noriem, na ktoré odkazujú Podklady) vzťahujúce sa na príslušnú činnosť alebo výsledky činnosti Poskytovateľa podľa tejto Zmluvy.</w:t>
      </w:r>
    </w:p>
    <w:p w14:paraId="7751BBA2" w14:textId="0BC1E77A" w:rsidR="00672E3F" w:rsidRDefault="00821192" w:rsidP="00672E3F">
      <w:pPr>
        <w:pStyle w:val="Odsekzoznamu"/>
        <w:spacing w:before="240"/>
        <w:ind w:left="432"/>
        <w:jc w:val="both"/>
      </w:pPr>
      <w:r w:rsidRPr="0057788A">
        <w:t>„</w:t>
      </w:r>
      <w:r w:rsidRPr="00672E3F">
        <w:rPr>
          <w:b/>
          <w:bCs/>
        </w:rPr>
        <w:t>Projekt</w:t>
      </w:r>
      <w:r w:rsidRPr="0057788A">
        <w:t xml:space="preserve">“ znamená všetky úkony a konania, ktoré sú Zmluvné strany povinné resp. oprávnené vykonať podľa tejto Zmluvy počas jeho realizácie, </w:t>
      </w:r>
      <w:r w:rsidR="00686E45" w:rsidRPr="00686E45">
        <w:t>vrátane Opatrení GES, Opatrení vyvolaných GES, Neenergetických opatrení, Projektovej dokumentácie Projektu a</w:t>
      </w:r>
      <w:r w:rsidR="00686E45">
        <w:t> </w:t>
      </w:r>
      <w:r w:rsidR="00686E45" w:rsidRPr="00686E45">
        <w:t>Služieb</w:t>
      </w:r>
      <w:r w:rsidR="00686E45">
        <w:t xml:space="preserve">, </w:t>
      </w:r>
      <w:r w:rsidRPr="0057788A">
        <w:t>a to v rámci:</w:t>
      </w:r>
    </w:p>
    <w:p w14:paraId="19FDEA71" w14:textId="5BAD0EFE" w:rsidR="00672E3F" w:rsidRDefault="00821192" w:rsidP="00DA7E9C">
      <w:pPr>
        <w:pStyle w:val="Odsekzoznamu"/>
        <w:numPr>
          <w:ilvl w:val="0"/>
          <w:numId w:val="17"/>
        </w:numPr>
        <w:spacing w:before="240"/>
        <w:jc w:val="both"/>
        <w:rPr>
          <w:color w:val="EE0000"/>
        </w:rPr>
      </w:pPr>
      <w:r w:rsidRPr="0057788A">
        <w:t>Obdobia príprav</w:t>
      </w:r>
      <w:r w:rsidR="00CE4765">
        <w:t xml:space="preserve"> (DESIGN)</w:t>
      </w:r>
      <w:r w:rsidRPr="001B0A03">
        <w:t>;</w:t>
      </w:r>
    </w:p>
    <w:p w14:paraId="7A13E6A5" w14:textId="7E7EFFFA" w:rsidR="00672E3F" w:rsidRPr="00951511" w:rsidRDefault="00821192" w:rsidP="00DA7E9C">
      <w:pPr>
        <w:pStyle w:val="Odsekzoznamu"/>
        <w:numPr>
          <w:ilvl w:val="0"/>
          <w:numId w:val="17"/>
        </w:numPr>
        <w:spacing w:before="240"/>
        <w:jc w:val="both"/>
        <w:rPr>
          <w:color w:val="EE0000"/>
        </w:rPr>
      </w:pPr>
      <w:r w:rsidRPr="00951511">
        <w:t>Obdobia obnov</w:t>
      </w:r>
      <w:r w:rsidR="001B0A03" w:rsidRPr="00951511">
        <w:t>y</w:t>
      </w:r>
      <w:r w:rsidR="00CE4765" w:rsidRPr="00951511">
        <w:t xml:space="preserve"> (BUILD)</w:t>
      </w:r>
      <w:r w:rsidRPr="00951511">
        <w:t>;</w:t>
      </w:r>
      <w:r w:rsidRPr="00951511">
        <w:rPr>
          <w:color w:val="EE0000"/>
        </w:rPr>
        <w:t xml:space="preserve">  </w:t>
      </w:r>
      <w:r w:rsidRPr="00951511">
        <w:t>a</w:t>
      </w:r>
    </w:p>
    <w:p w14:paraId="4644C3D0" w14:textId="3AEEBF65" w:rsidR="00CE4765" w:rsidRPr="00951511" w:rsidRDefault="00CE4765" w:rsidP="00DA7E9C">
      <w:pPr>
        <w:pStyle w:val="Odsekzoznamu"/>
        <w:numPr>
          <w:ilvl w:val="0"/>
          <w:numId w:val="17"/>
        </w:numPr>
        <w:spacing w:before="240"/>
        <w:jc w:val="both"/>
      </w:pPr>
      <w:r w:rsidRPr="00951511">
        <w:t>Obdobia garancie, počas ktorého Poskytovateľ poskytuje Služby podpory (SUPPORT).</w:t>
      </w:r>
    </w:p>
    <w:p w14:paraId="27D169DE" w14:textId="561E48B8" w:rsidR="0077020C" w:rsidRDefault="0077020C" w:rsidP="00B54635">
      <w:pPr>
        <w:spacing w:before="240"/>
        <w:ind w:left="432"/>
        <w:jc w:val="both"/>
      </w:pPr>
      <w:r w:rsidRPr="0011297B">
        <w:t>Projekt sa realizuje v režime DESIGN–BUILD–SUPPORT tak, ako je podrobne uvedené v Prílohe č. 8 tejto Zmluvy. Obdobie príprav (DESIGN), Obdobie obnovy (BUILD) a Obdobie garancie so Službami podpory (SUPPORT) nadväzujú na seba v súlade s Harmonogramom prác a touto Zmluvou</w:t>
      </w:r>
      <w:r w:rsidR="00B54635">
        <w:t>.</w:t>
      </w:r>
    </w:p>
    <w:p w14:paraId="0234A470" w14:textId="5DF17F86" w:rsidR="00B54635" w:rsidRPr="0011297B" w:rsidRDefault="00B54635" w:rsidP="00B54635">
      <w:pPr>
        <w:spacing w:before="240"/>
        <w:ind w:left="432"/>
        <w:jc w:val="both"/>
      </w:pPr>
      <w:r w:rsidRPr="00B54635">
        <w:rPr>
          <w:b/>
          <w:bCs/>
        </w:rPr>
        <w:t>„Projektová dokumentácia“</w:t>
      </w:r>
      <w:r w:rsidRPr="00B54635">
        <w:t> alebo </w:t>
      </w:r>
      <w:r w:rsidRPr="00B54635">
        <w:rPr>
          <w:b/>
          <w:bCs/>
        </w:rPr>
        <w:t>„Projektová dokumentácia Projektu“</w:t>
      </w:r>
      <w:r w:rsidRPr="00B54635">
        <w:t xml:space="preserve"> znamená projektovú, technickú, realizačnú, prípadne inú dokumentáciu vypracovanú Poskytovateľom v rámci Obdobia príprav alebo v inom čase podľa tejto Zmluvy, potrebnú na realizáciu Projektu, vrátane Opatrení GES, Opatrení vyvolaných GES a Neenergetických opatrení. Projektová dokumentácia Projektu musí umožňovať samostatnú identifikáciu jednotlivých kategórií opatrení, ich rozsahu, technickej väzby, ceny, zdroja financovania a ich vplyvu alebo </w:t>
      </w:r>
      <w:proofErr w:type="spellStart"/>
      <w:r w:rsidRPr="00B54635">
        <w:t>nevplyvu</w:t>
      </w:r>
      <w:proofErr w:type="spellEnd"/>
      <w:r w:rsidRPr="00B54635">
        <w:t xml:space="preserve"> na výpočet Garantovaných ročných úspor</w:t>
      </w:r>
      <w:r>
        <w:t>.</w:t>
      </w:r>
    </w:p>
    <w:p w14:paraId="3F9DC18C" w14:textId="759ADBC4" w:rsidR="00672E3F" w:rsidRDefault="00821192" w:rsidP="00672E3F">
      <w:pPr>
        <w:pStyle w:val="Odsekzoznamu"/>
        <w:spacing w:before="240"/>
        <w:ind w:left="432"/>
        <w:jc w:val="both"/>
      </w:pPr>
      <w:r w:rsidRPr="0057788A">
        <w:t>„</w:t>
      </w:r>
      <w:r w:rsidRPr="00672E3F">
        <w:rPr>
          <w:b/>
          <w:bCs/>
        </w:rPr>
        <w:t>Protokol o akceptácii</w:t>
      </w:r>
      <w:r w:rsidRPr="0057788A">
        <w:t xml:space="preserve">“ znamená písomný protokol o zrealizovaní Obnovy, ktorým Zmluvné strany potvrdia, že Obnova bola zrealizovaná v súlade s cieľovými parametrami Obnovy uvedenými v Prílohe č. 6 tejto Zmluvy, ktorým dôjde k odovzdaniu a prevzatiu Obnovených zariadení v súlade s odsekom </w:t>
      </w:r>
      <w:r w:rsidRPr="0057788A">
        <w:fldChar w:fldCharType="begin"/>
      </w:r>
      <w:r w:rsidRPr="0057788A">
        <w:instrText xml:space="preserve"> REF _Ref519841088 \r \h </w:instrText>
      </w:r>
      <w:r w:rsidR="0057788A" w:rsidRPr="0057788A">
        <w:instrText xml:space="preserve"> \* MERGEFORMAT </w:instrText>
      </w:r>
      <w:r w:rsidRPr="0057788A">
        <w:fldChar w:fldCharType="separate"/>
      </w:r>
      <w:r w:rsidR="00912329">
        <w:t>6.6</w:t>
      </w:r>
      <w:r w:rsidRPr="0057788A">
        <w:fldChar w:fldCharType="end"/>
      </w:r>
      <w:r w:rsidRPr="0057788A">
        <w:t>, a ktorého súčasťou/prílohami sú najmä:</w:t>
      </w:r>
    </w:p>
    <w:p w14:paraId="71B0F325" w14:textId="77777777" w:rsidR="00672E3F" w:rsidRDefault="00821192" w:rsidP="00DA7E9C">
      <w:pPr>
        <w:pStyle w:val="Odsekzoznamu"/>
        <w:numPr>
          <w:ilvl w:val="0"/>
          <w:numId w:val="18"/>
        </w:numPr>
        <w:spacing w:before="240"/>
        <w:jc w:val="both"/>
      </w:pPr>
      <w:r w:rsidRPr="0057788A">
        <w:t>protokoly o skúškach, ktoré sú vyžadované v zmysle Podkladov a/alebo Prílohy č. 6 tejto Zmluvy;</w:t>
      </w:r>
    </w:p>
    <w:p w14:paraId="7118B7C2" w14:textId="77777777" w:rsidR="00672E3F" w:rsidRDefault="00821192" w:rsidP="00DA7E9C">
      <w:pPr>
        <w:pStyle w:val="Odsekzoznamu"/>
        <w:numPr>
          <w:ilvl w:val="0"/>
          <w:numId w:val="18"/>
        </w:numPr>
        <w:spacing w:before="240"/>
        <w:jc w:val="both"/>
      </w:pPr>
      <w:r w:rsidRPr="0057788A">
        <w:t>súpis zistených drobných vád Obnovy, ktoré svojou povahou nebránia dosahovaniu Garantovaných ročných úspor, spolu s lehotou na ich odstránenie;</w:t>
      </w:r>
    </w:p>
    <w:p w14:paraId="01F0E2D0" w14:textId="77777777" w:rsidR="00672E3F" w:rsidRDefault="00821192" w:rsidP="00DA7E9C">
      <w:pPr>
        <w:pStyle w:val="Odsekzoznamu"/>
        <w:numPr>
          <w:ilvl w:val="0"/>
          <w:numId w:val="18"/>
        </w:numPr>
        <w:spacing w:before="240"/>
        <w:jc w:val="both"/>
      </w:pPr>
      <w:r w:rsidRPr="0057788A">
        <w:lastRenderedPageBreak/>
        <w:t>záznam o zaškolení príslušných pracovníkov Prijímateľa (určených Prijímateľom), ktorí budú (v rozsahu súčinnosti Prijímateľa pri prevádzkovaní Obnovených zariadení) prevádzkovať Obnovené zariadenia alebo inak užívať Obnovené zariadenia;</w:t>
      </w:r>
    </w:p>
    <w:p w14:paraId="4D3582EA" w14:textId="55CA9BC4" w:rsidR="00686E45" w:rsidRDefault="00821192" w:rsidP="00686E45">
      <w:pPr>
        <w:pStyle w:val="Odsekzoznamu"/>
        <w:numPr>
          <w:ilvl w:val="0"/>
          <w:numId w:val="18"/>
        </w:numPr>
        <w:spacing w:before="240"/>
        <w:jc w:val="both"/>
      </w:pPr>
      <w:r w:rsidRPr="0057788A">
        <w:t>ďalšie podklady, ktoré sú vyžadované v zmysle Prílohy č. 6 tejto Zmluvy</w:t>
      </w:r>
      <w:r w:rsidR="00746842">
        <w:t xml:space="preserve">, </w:t>
      </w:r>
      <w:r w:rsidR="00746842" w:rsidRPr="00746842">
        <w:t xml:space="preserve">vrátane potvrdenia o pripravenosti systému na meranie a verifikáciu úspor (M&amp;V pripravenosť) a vyhlásenia Poskytovateľa o súlade </w:t>
      </w:r>
      <w:r w:rsidR="00686E45" w:rsidRPr="00686E45">
        <w:t xml:space="preserve">ním predložených technických, finančných a zmluvných podkladov s požiadavkami tejto Zmluvy potrebnými na </w:t>
      </w:r>
      <w:proofErr w:type="spellStart"/>
      <w:r w:rsidR="00686E45" w:rsidRPr="00686E45">
        <w:t>Off-balance</w:t>
      </w:r>
      <w:proofErr w:type="spellEnd"/>
      <w:r w:rsidR="00686E45" w:rsidRPr="00686E45">
        <w:t xml:space="preserve"> posúdenie</w:t>
      </w:r>
      <w:r w:rsidR="00746842" w:rsidRPr="00746842">
        <w:t xml:space="preserve"> klasifikácie podľa ESA 2010 (ESA </w:t>
      </w:r>
      <w:proofErr w:type="spellStart"/>
      <w:r w:rsidR="00746842" w:rsidRPr="00746842">
        <w:t>conformity</w:t>
      </w:r>
      <w:proofErr w:type="spellEnd"/>
      <w:r w:rsidR="00746842" w:rsidRPr="00746842">
        <w:t xml:space="preserve"> </w:t>
      </w:r>
      <w:proofErr w:type="spellStart"/>
      <w:r w:rsidR="00746842" w:rsidRPr="00746842">
        <w:t>statement</w:t>
      </w:r>
      <w:proofErr w:type="spellEnd"/>
      <w:r w:rsidR="00746842" w:rsidRPr="00746842">
        <w:t>)</w:t>
      </w:r>
      <w:r w:rsidRPr="0057788A">
        <w:t>.</w:t>
      </w:r>
    </w:p>
    <w:p w14:paraId="4030A001" w14:textId="0E7F7486" w:rsidR="00686E45" w:rsidRDefault="00686E45" w:rsidP="00686E45">
      <w:pPr>
        <w:spacing w:before="240"/>
        <w:ind w:left="432"/>
        <w:jc w:val="both"/>
      </w:pPr>
      <w:r w:rsidRPr="00686E45">
        <w:t>Ak sa Protokol o akceptácii týka aj Neenergetických opatrení alebo ich časti, musí obsahovať aj samostatné potvrdenie o ich odovzdaní a prevzatí, vrátane súpisu vád a nedorobkov, dokladov, skúšok, revízií, certifikátov a ďalších podkladov požadovaných touto Zmluvou alebo príslušnými právnymi predpismi. Zmluva môže ustanoviť, že pre Neenergetické opatrenia sa vyhotoví samostatný preberací protokol</w:t>
      </w:r>
    </w:p>
    <w:p w14:paraId="1DE4DF07" w14:textId="3189AFD5" w:rsidR="00672E3F" w:rsidRDefault="00821192" w:rsidP="00672E3F">
      <w:pPr>
        <w:pStyle w:val="Odsekzoznamu"/>
        <w:spacing w:before="240"/>
        <w:ind w:left="432"/>
        <w:jc w:val="both"/>
      </w:pPr>
      <w:r w:rsidRPr="0057788A">
        <w:t>„</w:t>
      </w:r>
      <w:r w:rsidRPr="00672E3F">
        <w:rPr>
          <w:b/>
          <w:bCs/>
        </w:rPr>
        <w:t>Relevantná suma</w:t>
      </w:r>
      <w:r w:rsidRPr="0057788A">
        <w:t>“ má význam uvedený v odseku 7.1</w:t>
      </w:r>
      <w:r w:rsidR="0022100F">
        <w:t>6</w:t>
      </w:r>
      <w:r w:rsidR="00906EF7">
        <w:t xml:space="preserve"> písm. </w:t>
      </w:r>
      <w:r w:rsidRPr="0057788A">
        <w:t>c).</w:t>
      </w:r>
    </w:p>
    <w:p w14:paraId="241DF685" w14:textId="659F57CD" w:rsidR="00672E3F" w:rsidRDefault="00821192" w:rsidP="00672E3F">
      <w:pPr>
        <w:pStyle w:val="Odsekzoznamu"/>
        <w:spacing w:before="240"/>
        <w:ind w:left="432"/>
        <w:jc w:val="both"/>
      </w:pPr>
      <w:r w:rsidRPr="0057788A">
        <w:t>„</w:t>
      </w:r>
      <w:r w:rsidRPr="00672E3F">
        <w:rPr>
          <w:b/>
          <w:bCs/>
        </w:rPr>
        <w:t>Relevantný rozdiel</w:t>
      </w:r>
      <w:r w:rsidRPr="0057788A">
        <w:t>“ má význam uvedený v odseku 7.</w:t>
      </w:r>
      <w:r w:rsidR="00906EF7">
        <w:t>1</w:t>
      </w:r>
      <w:r w:rsidR="0022100F">
        <w:t>3</w:t>
      </w:r>
      <w:r w:rsidR="00906EF7">
        <w:t xml:space="preserve"> písm. </w:t>
      </w:r>
      <w:r w:rsidR="0022100F">
        <w:t>b</w:t>
      </w:r>
      <w:r w:rsidRPr="0057788A">
        <w:t>).</w:t>
      </w:r>
    </w:p>
    <w:p w14:paraId="615D4CB0" w14:textId="77777777" w:rsidR="00672E3F" w:rsidRDefault="00821192" w:rsidP="00672E3F">
      <w:pPr>
        <w:pStyle w:val="Odsekzoznamu"/>
        <w:spacing w:before="240"/>
        <w:ind w:left="432"/>
        <w:jc w:val="both"/>
      </w:pPr>
      <w:r w:rsidRPr="0057788A">
        <w:t>„</w:t>
      </w:r>
      <w:r w:rsidRPr="00672E3F">
        <w:rPr>
          <w:b/>
          <w:bCs/>
        </w:rPr>
        <w:t>Ročná úsporová perióda</w:t>
      </w:r>
      <w:r w:rsidRPr="0057788A">
        <w:t>“ znamená každé príslušné obdobie dvanástich (12) po sebe nasledujúcich mesiacov počas Obdobia garancie, pričom prvá Ročná úsporová perióda začína plynúť v deň začatia Obdobia garancie.</w:t>
      </w:r>
    </w:p>
    <w:p w14:paraId="40AAA031" w14:textId="4621B72A" w:rsidR="00672E3F" w:rsidRDefault="00821192" w:rsidP="00672E3F">
      <w:pPr>
        <w:pStyle w:val="Odsekzoznamu"/>
        <w:spacing w:before="240"/>
        <w:ind w:left="432"/>
        <w:jc w:val="both"/>
      </w:pPr>
      <w:r w:rsidRPr="0057788A">
        <w:t>„</w:t>
      </w:r>
      <w:r w:rsidRPr="00672E3F">
        <w:rPr>
          <w:b/>
          <w:bCs/>
        </w:rPr>
        <w:t>Ročné zúčtovanie</w:t>
      </w:r>
      <w:r w:rsidRPr="0057788A">
        <w:t>“ má význam uvedený v odseku 7.</w:t>
      </w:r>
      <w:r w:rsidR="0022100F">
        <w:t>11</w:t>
      </w:r>
      <w:r w:rsidRPr="0057788A">
        <w:t>.</w:t>
      </w:r>
    </w:p>
    <w:p w14:paraId="624C98FA" w14:textId="77777777" w:rsidR="00672E3F" w:rsidRDefault="00821192" w:rsidP="00672E3F">
      <w:pPr>
        <w:pStyle w:val="Odsekzoznamu"/>
        <w:spacing w:before="240"/>
        <w:ind w:left="432"/>
        <w:jc w:val="both"/>
      </w:pPr>
      <w:r w:rsidRPr="0057788A">
        <w:t>„</w:t>
      </w:r>
      <w:r w:rsidRPr="00672E3F">
        <w:rPr>
          <w:b/>
          <w:bCs/>
        </w:rPr>
        <w:t>SIEA</w:t>
      </w:r>
      <w:r w:rsidRPr="0057788A">
        <w:t>“ znamená Slovenskú inovačnú a energetickú agentúru.</w:t>
      </w:r>
    </w:p>
    <w:p w14:paraId="40CEE7F8" w14:textId="1D4ED5B7" w:rsidR="00B54635" w:rsidRDefault="00B54635" w:rsidP="00672E3F">
      <w:pPr>
        <w:pStyle w:val="Odsekzoznamu"/>
        <w:spacing w:before="240"/>
        <w:ind w:left="432"/>
        <w:jc w:val="both"/>
      </w:pPr>
      <w:r w:rsidRPr="00B54635">
        <w:rPr>
          <w:b/>
          <w:bCs/>
        </w:rPr>
        <w:t>„SIH“</w:t>
      </w:r>
      <w:r w:rsidRPr="00B54635">
        <w:t xml:space="preserve"> znamená Slovak </w:t>
      </w:r>
      <w:proofErr w:type="spellStart"/>
      <w:r w:rsidRPr="00B54635">
        <w:t>Investment</w:t>
      </w:r>
      <w:proofErr w:type="spellEnd"/>
      <w:r w:rsidRPr="00B54635">
        <w:t xml:space="preserve"> Holding, a. s., alebo finančný nástroj, fond, sprostredkovateľa alebo mechanizmus financovania spravovaný, podporovaný alebo poskytovaný priamo alebo nepriamo prostredníctvom Slovak </w:t>
      </w:r>
      <w:proofErr w:type="spellStart"/>
      <w:r w:rsidRPr="00B54635">
        <w:t>Investment</w:t>
      </w:r>
      <w:proofErr w:type="spellEnd"/>
      <w:r w:rsidRPr="00B54635">
        <w:t xml:space="preserve"> Holding, a. s., ktorý môže byť použitý na financovanie Projektu alebo jeho časti</w:t>
      </w:r>
      <w:r>
        <w:t>.</w:t>
      </w:r>
    </w:p>
    <w:p w14:paraId="15F4D7F5" w14:textId="1DF7A703" w:rsidR="00672E3F" w:rsidRDefault="00821192" w:rsidP="00672E3F">
      <w:pPr>
        <w:pStyle w:val="Odsekzoznamu"/>
        <w:spacing w:before="240"/>
        <w:ind w:left="432"/>
        <w:jc w:val="both"/>
      </w:pPr>
      <w:r w:rsidRPr="0057788A">
        <w:t>„</w:t>
      </w:r>
      <w:r w:rsidRPr="00672E3F">
        <w:rPr>
          <w:b/>
          <w:bCs/>
        </w:rPr>
        <w:t>Skutočné ročné úspory</w:t>
      </w:r>
      <w:r w:rsidRPr="0057788A">
        <w:t>“ znamenajú celkovú sumu úspor skutočne dosiahnutých počas Ročnej úsporovej periódy, prepočítaných podľa postupu uvedeného v Prílohe č. 4 tejto Zmluvy.</w:t>
      </w:r>
    </w:p>
    <w:p w14:paraId="7AC81370" w14:textId="4092544A" w:rsidR="00672E3F" w:rsidRDefault="00821192" w:rsidP="00672E3F">
      <w:pPr>
        <w:pStyle w:val="Odsekzoznamu"/>
        <w:spacing w:before="240"/>
        <w:ind w:left="432"/>
        <w:jc w:val="both"/>
      </w:pPr>
      <w:r w:rsidRPr="0057788A">
        <w:t>„</w:t>
      </w:r>
      <w:r w:rsidRPr="00672E3F">
        <w:rPr>
          <w:b/>
          <w:bCs/>
        </w:rPr>
        <w:t>Služby</w:t>
      </w:r>
      <w:r w:rsidRPr="0057788A">
        <w:t>“ znamen</w:t>
      </w:r>
      <w:r w:rsidR="00CE4765">
        <w:t>ajú</w:t>
      </w:r>
      <w:r w:rsidRPr="0057788A">
        <w:rPr>
          <w:color w:val="EE0000"/>
        </w:rPr>
        <w:t xml:space="preserve"> </w:t>
      </w:r>
      <w:r w:rsidRPr="0057788A">
        <w:t>energetické služby s garantovanou úsporou energie a s tým súvisiace ďalšie služby, ktoré Poskytovateľ poskytuje Prijímateľovi podľa tejto Zmluvy, a ktoré sú špecifikované v Prílohe č. 8 tejto Zmluvy.</w:t>
      </w:r>
      <w:r w:rsidR="00686E45">
        <w:t xml:space="preserve"> </w:t>
      </w:r>
      <w:r w:rsidR="00686E45" w:rsidRPr="00686E45">
        <w:t>Pre vylúčenie pochybností platí, že Služby sa nevzťahujú na samotnú realizáciu Neenergetických opatrení, ak táto Zmluva výslovne neustanovuje inak</w:t>
      </w:r>
      <w:r w:rsidR="00686E45">
        <w:t>.</w:t>
      </w:r>
    </w:p>
    <w:p w14:paraId="69286C30" w14:textId="1FC518AB" w:rsidR="002B1459" w:rsidRDefault="002B1459" w:rsidP="002B1459">
      <w:pPr>
        <w:pStyle w:val="Odsekzoznamu"/>
        <w:spacing w:before="240"/>
        <w:ind w:left="432"/>
        <w:jc w:val="both"/>
      </w:pPr>
      <w:r w:rsidRPr="002B1459">
        <w:t>„</w:t>
      </w:r>
      <w:r w:rsidRPr="002B1459">
        <w:rPr>
          <w:b/>
          <w:bCs/>
        </w:rPr>
        <w:t>Stavbyvedúci</w:t>
      </w:r>
      <w:r w:rsidRPr="002B1459">
        <w:t xml:space="preserve">“ znamená osobu s odbornou spôsobilosťou podľa § </w:t>
      </w:r>
      <w:r w:rsidR="00C648C2">
        <w:t>37 a </w:t>
      </w:r>
      <w:proofErr w:type="spellStart"/>
      <w:r w:rsidR="00C648C2">
        <w:t>nasl</w:t>
      </w:r>
      <w:proofErr w:type="spellEnd"/>
      <w:r w:rsidR="00C648C2">
        <w:t>.</w:t>
      </w:r>
      <w:r w:rsidRPr="002B1459">
        <w:t xml:space="preserve"> zákona č. </w:t>
      </w:r>
      <w:r w:rsidR="00C648C2">
        <w:t>25/2025 Z. z.</w:t>
      </w:r>
      <w:r w:rsidRPr="002B1459">
        <w:t xml:space="preserve">. </w:t>
      </w:r>
      <w:r w:rsidR="00C648C2">
        <w:t xml:space="preserve">Stavebný zákon </w:t>
      </w:r>
      <w:r w:rsidR="00C648C2" w:rsidRPr="00C648C2">
        <w:t>a o zmene a doplnení niektorých zákonov (Stavebný zákon)</w:t>
      </w:r>
      <w:r w:rsidRPr="002B1459">
        <w:t xml:space="preserve"> v platnom znení a podľa § 5 zákona č. 138/1992 Zb. o autorizovaných architektoch a autorizovaných stavebných inžinieroch v platnom znení, ktorú zabezpečuje Poskytovateľ a ktorá zabezpečuje koordináciu a riadenie realizácie stavebných častí Projektu, najmä Opatrení GES s povahou stavebných prác, Opatrení vyvolaných GES a Neenergetických opatrení, vedie stavebný alebo montážny denník a komunikuje so Stavebným dozorom. Osoba určená do funkcie Stavbyvedúceho je Kľúčovým expertom podľa tejto Zmluvy.</w:t>
      </w:r>
    </w:p>
    <w:p w14:paraId="3E356438" w14:textId="3C832142" w:rsidR="002B1459" w:rsidRDefault="002B1459" w:rsidP="002B1459">
      <w:pPr>
        <w:pStyle w:val="Odsekzoznamu"/>
        <w:spacing w:before="240"/>
        <w:ind w:left="432"/>
        <w:jc w:val="both"/>
      </w:pPr>
      <w:r w:rsidRPr="002B1459">
        <w:t>„</w:t>
      </w:r>
      <w:r w:rsidRPr="002B1459">
        <w:rPr>
          <w:b/>
          <w:bCs/>
        </w:rPr>
        <w:t>Stavebný dozor</w:t>
      </w:r>
      <w:r w:rsidRPr="002B1459">
        <w:t xml:space="preserve">“ znamená osobu s odbornou spôsobilosťou podľa § </w:t>
      </w:r>
      <w:r w:rsidR="00C648C2">
        <w:t>36</w:t>
      </w:r>
      <w:r w:rsidRPr="002B1459">
        <w:t xml:space="preserve"> zákona č. </w:t>
      </w:r>
      <w:r w:rsidR="00C648C2">
        <w:t>25/2025 Z. z.</w:t>
      </w:r>
      <w:r w:rsidRPr="002B1459">
        <w:t xml:space="preserve"> v platnom znení a podľa § 5 zákona č. 138/1992 Zb. v platnom znení, ktorú ako tretiu stranu Projektu zabezpečuje Prijímateľ a ktorá vykonáva nezávislú kontrolu vykonávania stavebných častí Projektu, najmä z hľadiska kvality vykonaných prác, súladu s projektovou dokumentáciou, technickými normami, právnymi predpismi, povoleniami a touto Zmluvou. Stavebný dozor je </w:t>
      </w:r>
      <w:r w:rsidRPr="002B1459">
        <w:lastRenderedPageBreak/>
        <w:t>oprávnený zúčastňovať sa kontrolných dní, vykonávať kontrolu zakrytých prác a robiť zápisy do stavebného alebo montážneho denníka.</w:t>
      </w:r>
    </w:p>
    <w:p w14:paraId="6542AF46" w14:textId="167CB00F" w:rsidR="00672E3F" w:rsidRDefault="00821192" w:rsidP="00672E3F">
      <w:pPr>
        <w:pStyle w:val="Odsekzoznamu"/>
        <w:spacing w:before="240"/>
        <w:ind w:left="432"/>
        <w:jc w:val="both"/>
      </w:pPr>
      <w:r w:rsidRPr="0057788A">
        <w:t>„</w:t>
      </w:r>
      <w:r w:rsidRPr="00672E3F">
        <w:rPr>
          <w:b/>
          <w:bCs/>
        </w:rPr>
        <w:t>Subdodávateľ</w:t>
      </w:r>
      <w:r w:rsidRPr="0057788A">
        <w:t xml:space="preserve">“ má význam uvedený v odseku </w:t>
      </w:r>
      <w:r w:rsidR="00C648C2">
        <w:t>3.9</w:t>
      </w:r>
      <w:r w:rsidRPr="0057788A">
        <w:t>.</w:t>
      </w:r>
    </w:p>
    <w:p w14:paraId="547566F8" w14:textId="77777777" w:rsidR="00672E3F" w:rsidRDefault="00821192" w:rsidP="00672E3F">
      <w:pPr>
        <w:pStyle w:val="Odsekzoznamu"/>
        <w:spacing w:before="240"/>
        <w:ind w:left="432"/>
        <w:jc w:val="both"/>
      </w:pPr>
      <w:r w:rsidRPr="0057788A">
        <w:t>„</w:t>
      </w:r>
      <w:r w:rsidRPr="00672E3F">
        <w:rPr>
          <w:b/>
          <w:bCs/>
        </w:rPr>
        <w:t>Subjekt zaradený v sektore verejnej správy</w:t>
      </w:r>
      <w:r w:rsidRPr="0057788A">
        <w:t xml:space="preserve">“ znamená subjekt zapísaný v registri organizácií vedenom Štatistickým úradom Slovenskej republiky podľa § 19 až 21 zákona č. 540/2001 </w:t>
      </w:r>
      <w:proofErr w:type="spellStart"/>
      <w:r w:rsidRPr="0057788A">
        <w:t>Z.z</w:t>
      </w:r>
      <w:proofErr w:type="spellEnd"/>
      <w:r w:rsidRPr="0057788A">
        <w:t>. o štátnej štatistike v znení neskorších predpisov a zaradený vo verejnej správe v súlade s jednotnou metodikou platnou pre Európsku úniu.</w:t>
      </w:r>
    </w:p>
    <w:p w14:paraId="71BFA190" w14:textId="474358E9" w:rsidR="002B1459" w:rsidRDefault="002B1459" w:rsidP="00672E3F">
      <w:pPr>
        <w:pStyle w:val="Odsekzoznamu"/>
        <w:spacing w:before="240"/>
        <w:ind w:left="432"/>
        <w:jc w:val="both"/>
      </w:pPr>
      <w:r w:rsidRPr="002B1459">
        <w:t>„</w:t>
      </w:r>
      <w:r w:rsidRPr="002B1459">
        <w:rPr>
          <w:b/>
          <w:bCs/>
        </w:rPr>
        <w:t>Súpis vykonaných prác</w:t>
      </w:r>
      <w:r w:rsidRPr="002B1459">
        <w:t>“ znamená dokument vyhotovený Poskytovateľom za príslušné fakturačné obdobie, ktorý uvádza druh, množstvo, jednotkovú cenu a celkovú cenu vykonaných stavebných prác alebo dodávok vo vzťahu k Neenergetickým opatreniam, prípadne k Opatreniam vyvolaným GES uhrádzaným formou Platieb za neenergetické opatrenia, v rozsahu a s členením podľa Štruktúrovaného rozpočtu. Súpis vykonaných prác potvrdzuje Stavebný dozor a oprávnená osoba Prijímateľa pred fakturáciou.</w:t>
      </w:r>
    </w:p>
    <w:p w14:paraId="22CA1A5B" w14:textId="38FBB844" w:rsidR="00B54635" w:rsidRDefault="00B54635" w:rsidP="00672E3F">
      <w:pPr>
        <w:pStyle w:val="Odsekzoznamu"/>
        <w:spacing w:before="240"/>
        <w:ind w:left="432"/>
        <w:jc w:val="both"/>
      </w:pPr>
      <w:r w:rsidRPr="00B54635">
        <w:rPr>
          <w:b/>
          <w:bCs/>
        </w:rPr>
        <w:t>„Štátny rozpočet“</w:t>
      </w:r>
      <w:r w:rsidRPr="00B54635">
        <w:t> znamená štátny rozpočet Slovenskej republiky, rozpočtové prostriedky Ministerstva vnútra Slovenskej republiky alebo iné verejné rozpočtové prostriedky, z ktorých môže byť financovaný Projekt alebo jeho časť v rozsahu podľa tejto Zmluvy, jej príloh, Štruktúrovaného rozpočtu alebo príslušných pravidiel financovania</w:t>
      </w:r>
      <w:r>
        <w:t>.</w:t>
      </w:r>
    </w:p>
    <w:p w14:paraId="47401A3A" w14:textId="426975B7" w:rsidR="00B54635" w:rsidRDefault="00B54635" w:rsidP="00672E3F">
      <w:pPr>
        <w:pStyle w:val="Odsekzoznamu"/>
        <w:spacing w:before="240"/>
        <w:ind w:left="432"/>
        <w:jc w:val="both"/>
      </w:pPr>
      <w:r w:rsidRPr="00B54635">
        <w:rPr>
          <w:b/>
          <w:bCs/>
        </w:rPr>
        <w:t>„Štruktúrovaný rozpočet“</w:t>
      </w:r>
      <w:r w:rsidRPr="00B54635">
        <w:t> znamená rozpočet Projektu alebo formulár ponukovej ceny, ktorý tvorí prílohu tejto Zmluvy a v ktorom sú samostatne uvedené najmä Opatrenia GES, Opatrenia vyvolané GES, Neenergetické opatrenia, príslušné investičné náklady, DPH, celkové ceny, zdroje financovania, prípadné členenie na oprávnené a neoprávnené výdavky a ďalšie údaje požadované touto Zmluvou alebo súťažnými podkladmi</w:t>
      </w:r>
      <w:r>
        <w:t>.</w:t>
      </w:r>
    </w:p>
    <w:p w14:paraId="7D0F55D9" w14:textId="7B4EA4B9" w:rsidR="00264BC6" w:rsidRDefault="00264BC6" w:rsidP="00672E3F">
      <w:pPr>
        <w:pStyle w:val="Odsekzoznamu"/>
        <w:spacing w:before="240"/>
        <w:ind w:left="432"/>
        <w:jc w:val="both"/>
      </w:pPr>
      <w:r w:rsidRPr="00264BC6">
        <w:t>„</w:t>
      </w:r>
      <w:r w:rsidRPr="00264BC6">
        <w:rPr>
          <w:b/>
          <w:bCs/>
        </w:rPr>
        <w:t>Úhrada za Opatrenia mimo GES</w:t>
      </w:r>
      <w:r w:rsidRPr="00264BC6">
        <w:t>“ znamená úhradu ceny za riadne vykonané Neenergetické opatrenia, prípadne inú časť Projektu, ktorá nie je uhrádzaná prostredníctvom Platieb za GES, a ktorá je financovaná zo štátneho rozpočtu, Programu Slovensko alebo iných verejných zdrojov v rozsahu a za podmienok podľa tejto Zmluvy</w:t>
      </w:r>
    </w:p>
    <w:p w14:paraId="6B44B5D7" w14:textId="6EE28497" w:rsidR="00672E3F" w:rsidRDefault="00821192" w:rsidP="00672E3F">
      <w:pPr>
        <w:pStyle w:val="Odsekzoznamu"/>
        <w:spacing w:before="240"/>
        <w:ind w:left="432"/>
        <w:jc w:val="both"/>
      </w:pPr>
      <w:r w:rsidRPr="00951511">
        <w:t>„</w:t>
      </w:r>
      <w:r w:rsidRPr="00951511">
        <w:rPr>
          <w:b/>
          <w:bCs/>
        </w:rPr>
        <w:t>Verejné obstarávanie</w:t>
      </w:r>
      <w:r w:rsidRPr="00951511">
        <w:t>“ znamená verejné obstarávanie na zákazku [●], oznámenie o vyhlásení ktorého bolo zverejnené vo Vestníku verejného obstarávania č. [●] zo dňa [●]</w:t>
      </w:r>
      <w:r w:rsidRPr="00951511">
        <w:rPr>
          <w:rStyle w:val="Odkaznapoznmkupodiarou"/>
        </w:rPr>
        <w:footnoteReference w:id="6"/>
      </w:r>
      <w:r w:rsidRPr="00951511">
        <w:t xml:space="preserve"> a ako výsledok ktorého sa uzatvorila táto Zmluva.</w:t>
      </w:r>
    </w:p>
    <w:p w14:paraId="003F3FFD" w14:textId="77777777" w:rsidR="00672E3F" w:rsidRDefault="00821192" w:rsidP="00672E3F">
      <w:pPr>
        <w:pStyle w:val="Odsekzoznamu"/>
        <w:spacing w:before="240"/>
        <w:ind w:left="432"/>
        <w:jc w:val="both"/>
      </w:pPr>
      <w:r w:rsidRPr="0057788A">
        <w:t>„</w:t>
      </w:r>
      <w:r w:rsidRPr="00672E3F">
        <w:rPr>
          <w:b/>
          <w:bCs/>
        </w:rPr>
        <w:t>Výpadok úspor</w:t>
      </w:r>
      <w:r w:rsidRPr="0057788A">
        <w:t>“ znamená záporný rozdiel medzi Skutočnými ročnými úsporami a Garantovanými ročnými úsporami.</w:t>
      </w:r>
    </w:p>
    <w:p w14:paraId="4D1D6C9B" w14:textId="517F58EE" w:rsidR="00672E3F" w:rsidRDefault="00821192" w:rsidP="00672E3F">
      <w:pPr>
        <w:pStyle w:val="Odsekzoznamu"/>
        <w:spacing w:before="240"/>
        <w:ind w:left="432"/>
        <w:jc w:val="both"/>
      </w:pPr>
      <w:r w:rsidRPr="0057788A">
        <w:t>„</w:t>
      </w:r>
      <w:r w:rsidRPr="00672E3F">
        <w:rPr>
          <w:b/>
          <w:bCs/>
        </w:rPr>
        <w:t>Vyššia moc</w:t>
      </w:r>
      <w:r w:rsidRPr="0057788A">
        <w:t>“</w:t>
      </w:r>
      <w:r w:rsidR="00672E3F">
        <w:t xml:space="preserve"> </w:t>
      </w:r>
      <w:r w:rsidRPr="0057788A">
        <w:t>je taká prekážka, ktorá nastala nezávisle od vôle povinnej Zmluvnej strany a bráni jej v splnení jej povinností</w:t>
      </w:r>
      <w:r w:rsidR="00B42E49">
        <w:t xml:space="preserve"> podľa tejto Zmluvy</w:t>
      </w:r>
      <w:r w:rsidRPr="0057788A">
        <w:t xml:space="preserve">, pokiaľ nemožno rozumne predpokladať, že by povinná Zmluvná strana túto prekážku alebo jej následky odvrátila alebo prekonala a taktiež, </w:t>
      </w:r>
      <w:r w:rsidR="00B42E49">
        <w:t xml:space="preserve">ani </w:t>
      </w:r>
      <w:r w:rsidRPr="0057788A">
        <w:t>že by v čase vzniku záväzku túto prekážku predvídala</w:t>
      </w:r>
      <w:r w:rsidR="00B42E49">
        <w:t>. Z</w:t>
      </w:r>
      <w:r w:rsidRPr="0057788A">
        <w:t xml:space="preserve">a Vyššiu moc sa na účely tejto Zmluvy považujú </w:t>
      </w:r>
      <w:r w:rsidR="00B42E49">
        <w:t xml:space="preserve">najmä </w:t>
      </w:r>
      <w:r w:rsidRPr="0057788A">
        <w:t xml:space="preserve">vojna, </w:t>
      </w:r>
      <w:r w:rsidR="00B42E49">
        <w:t xml:space="preserve">ozbrojený konflikt, </w:t>
      </w:r>
      <w:r w:rsidRPr="0057788A">
        <w:t>sabotáž, teroristické akcie, blokáda, štrajk, epidémia</w:t>
      </w:r>
      <w:r w:rsidR="00B42E49">
        <w:t xml:space="preserve"> alebo pandémia</w:t>
      </w:r>
      <w:r w:rsidRPr="0057788A">
        <w:t>, nukleárna explózia, radiácia, chemická alebo biologická kontaminácia, havária lietadla a živelné pohromy (</w:t>
      </w:r>
      <w:r w:rsidR="00B42E49">
        <w:t xml:space="preserve">najmä </w:t>
      </w:r>
      <w:r w:rsidRPr="0057788A">
        <w:t>zemetrasenie, zosuv pôdy, požiar, potopa, búrka, víchrica, výbuch sopky, lavína, krupobitie, sucho)</w:t>
      </w:r>
      <w:r w:rsidR="00B42E49">
        <w:t xml:space="preserve"> a mimoriadne opatrenia orgánov verejnej moci prijaté v priamej súvislosti s týmito udalosťami, ak objektívne znemožňujú alebo podstatne</w:t>
      </w:r>
      <w:r w:rsidRPr="0057788A">
        <w:t xml:space="preserve"> </w:t>
      </w:r>
      <w:r w:rsidR="00B42E49">
        <w:t>sťažujú plnenie povinností podľa tejto Zmluvy</w:t>
      </w:r>
      <w:r w:rsidRPr="0057788A">
        <w:t xml:space="preserve">. Pre vylúčenie pochybností platí, že za Vyššiu moc sa </w:t>
      </w:r>
      <w:r w:rsidR="00B42E49">
        <w:t xml:space="preserve">nepovažujú bežné </w:t>
      </w:r>
      <w:r w:rsidRPr="0057788A">
        <w:t>zmeny ekonomick</w:t>
      </w:r>
      <w:r w:rsidR="00B42E49">
        <w:t>ých</w:t>
      </w:r>
      <w:r w:rsidRPr="0057788A">
        <w:t>, politick</w:t>
      </w:r>
      <w:r w:rsidR="00B42E49">
        <w:t>ých</w:t>
      </w:r>
      <w:r w:rsidRPr="0057788A">
        <w:t>, finančn</w:t>
      </w:r>
      <w:r w:rsidR="00B42E49">
        <w:t>ých</w:t>
      </w:r>
      <w:r w:rsidRPr="0057788A">
        <w:t xml:space="preserve"> alebo menov</w:t>
      </w:r>
      <w:r w:rsidR="00B42E49">
        <w:t>ých</w:t>
      </w:r>
      <w:r w:rsidRPr="0057788A">
        <w:t xml:space="preserve"> </w:t>
      </w:r>
      <w:r w:rsidR="00B42E49">
        <w:t>podmienok</w:t>
      </w:r>
      <w:r w:rsidRPr="0057788A">
        <w:t>, zmena hospodárskych pomerov niektorej Zmluvnej strany alebo Subdodávateľa</w:t>
      </w:r>
      <w:r w:rsidR="00B42E49">
        <w:t xml:space="preserve"> ani samotné nevydanie alebo zamietnutie vydania rozhodnutia orgánu verejnej moci, pokiaľ takéto rozhodnutie </w:t>
      </w:r>
      <w:r w:rsidR="00B42E49">
        <w:lastRenderedPageBreak/>
        <w:t>nie je priamym dôsledkom udalostí Vyššej moci podľa predchádzajúcich viet</w:t>
      </w:r>
      <w:r w:rsidR="002C647A">
        <w:t xml:space="preserve"> Ďalšie podrobnosti o uplatnení Vyššej moci upravuje </w:t>
      </w:r>
      <w:r w:rsidR="003D229A">
        <w:t>čl. 12 tejto Zmluvy.</w:t>
      </w:r>
    </w:p>
    <w:p w14:paraId="3DA880A5" w14:textId="77777777" w:rsidR="00672E3F" w:rsidRDefault="00821192" w:rsidP="00672E3F">
      <w:pPr>
        <w:pStyle w:val="Odsekzoznamu"/>
        <w:spacing w:before="240"/>
        <w:ind w:left="432"/>
        <w:jc w:val="both"/>
      </w:pPr>
      <w:r w:rsidRPr="0057788A">
        <w:t>„</w:t>
      </w:r>
      <w:r w:rsidRPr="00672E3F">
        <w:rPr>
          <w:b/>
          <w:bCs/>
        </w:rPr>
        <w:t>Zákon o energetickej efektívnosti</w:t>
      </w:r>
      <w:r w:rsidRPr="0057788A">
        <w:t xml:space="preserve">“ znamená zákon č. 321/2014 </w:t>
      </w:r>
      <w:proofErr w:type="spellStart"/>
      <w:r w:rsidRPr="0057788A">
        <w:t>Z.z</w:t>
      </w:r>
      <w:proofErr w:type="spellEnd"/>
      <w:r w:rsidRPr="0057788A">
        <w:t>. o energetickej efektívnosti a o zmene a doplnení niektorých zákonov v znení neskorších predpisov.</w:t>
      </w:r>
    </w:p>
    <w:p w14:paraId="1483EEFB" w14:textId="77777777" w:rsidR="00672E3F" w:rsidRDefault="00821192" w:rsidP="00672E3F">
      <w:pPr>
        <w:pStyle w:val="Odsekzoznamu"/>
        <w:spacing w:before="240"/>
        <w:ind w:left="432"/>
        <w:jc w:val="both"/>
      </w:pPr>
      <w:r w:rsidRPr="0057788A">
        <w:t>„</w:t>
      </w:r>
      <w:r w:rsidRPr="00672E3F">
        <w:rPr>
          <w:b/>
          <w:bCs/>
        </w:rPr>
        <w:t>Zákon o verejnom obstarávaní</w:t>
      </w:r>
      <w:r w:rsidRPr="0057788A">
        <w:t xml:space="preserve">“ znamená zákon č. 343/2015 </w:t>
      </w:r>
      <w:proofErr w:type="spellStart"/>
      <w:r w:rsidRPr="0057788A">
        <w:t>Z.z</w:t>
      </w:r>
      <w:proofErr w:type="spellEnd"/>
      <w:r w:rsidRPr="0057788A">
        <w:t>. o verejnom obstarávaní a o zmene a doplnení niektorých zákonov v znení neskorších predpisov.</w:t>
      </w:r>
    </w:p>
    <w:p w14:paraId="49398929" w14:textId="1CA6B87B" w:rsidR="00672E3F" w:rsidRDefault="00821192" w:rsidP="00672E3F">
      <w:pPr>
        <w:pStyle w:val="Odsekzoznamu"/>
        <w:spacing w:before="240"/>
        <w:ind w:left="432"/>
        <w:jc w:val="both"/>
      </w:pPr>
      <w:r w:rsidRPr="0057788A">
        <w:t>„</w:t>
      </w:r>
      <w:r w:rsidRPr="00672E3F">
        <w:rPr>
          <w:b/>
          <w:bCs/>
        </w:rPr>
        <w:t>Znižujúca suma</w:t>
      </w:r>
      <w:r w:rsidRPr="0057788A">
        <w:t xml:space="preserve">“ má význam uvedený v odseku </w:t>
      </w:r>
      <w:r w:rsidR="000505C5">
        <w:t>5.7.</w:t>
      </w:r>
      <w:r w:rsidR="006E5ED5">
        <w:t xml:space="preserve"> písm. </w:t>
      </w:r>
      <w:r w:rsidR="000505C5">
        <w:t>d</w:t>
      </w:r>
      <w:r w:rsidR="006E5ED5">
        <w:t>) tejto Zmluvy</w:t>
      </w:r>
      <w:r w:rsidRPr="0057788A">
        <w:t>.</w:t>
      </w:r>
    </w:p>
    <w:p w14:paraId="37B68AFA" w14:textId="77777777" w:rsidR="00672E3F" w:rsidRPr="00672E3F" w:rsidRDefault="00672E3F" w:rsidP="00DA7E9C">
      <w:pPr>
        <w:pStyle w:val="Odsekzoznamu"/>
        <w:numPr>
          <w:ilvl w:val="1"/>
          <w:numId w:val="19"/>
        </w:numPr>
        <w:spacing w:before="240"/>
        <w:jc w:val="both"/>
        <w:rPr>
          <w:vanish/>
        </w:rPr>
      </w:pPr>
    </w:p>
    <w:p w14:paraId="4EFA4AF8" w14:textId="77777777" w:rsidR="00672E3F" w:rsidRDefault="00821192" w:rsidP="00DA7E9C">
      <w:pPr>
        <w:pStyle w:val="Odsekzoznamu"/>
        <w:numPr>
          <w:ilvl w:val="1"/>
          <w:numId w:val="19"/>
        </w:numPr>
        <w:spacing w:before="240"/>
        <w:ind w:left="624" w:hanging="624"/>
        <w:jc w:val="both"/>
      </w:pPr>
      <w:r w:rsidRPr="0057788A">
        <w:t>Pri výklade Zmluvy, pokiaľ nie je uvedené v Zmluve inak, alebo pokiaľ z kontextu Zmluvy nevyplýva niečo iné:</w:t>
      </w:r>
    </w:p>
    <w:p w14:paraId="41D7F89D" w14:textId="77777777" w:rsidR="00672E3F" w:rsidRDefault="00821192" w:rsidP="00DA7E9C">
      <w:pPr>
        <w:pStyle w:val="Odsekzoznamu"/>
        <w:numPr>
          <w:ilvl w:val="0"/>
          <w:numId w:val="20"/>
        </w:numPr>
        <w:spacing w:before="240"/>
        <w:jc w:val="both"/>
      </w:pPr>
      <w:r w:rsidRPr="0057788A">
        <w:t>pojmy v jednotnom čísle zahŕňajú aj tvary v množnom čísle a naopak,</w:t>
      </w:r>
    </w:p>
    <w:p w14:paraId="4D0E9359" w14:textId="77777777" w:rsidR="00672E3F" w:rsidRDefault="00821192" w:rsidP="00DA7E9C">
      <w:pPr>
        <w:pStyle w:val="Odsekzoznamu"/>
        <w:numPr>
          <w:ilvl w:val="0"/>
          <w:numId w:val="20"/>
        </w:numPr>
        <w:spacing w:before="240"/>
        <w:jc w:val="both"/>
      </w:pPr>
      <w:r w:rsidRPr="0057788A">
        <w:t>odkazy na článok, odsek alebo prílohu sa budú vykladať ako odkazy na článok, odsek alebo prílohu Zmluvy,</w:t>
      </w:r>
    </w:p>
    <w:p w14:paraId="672D8895" w14:textId="77777777" w:rsidR="00672E3F" w:rsidRDefault="00821192" w:rsidP="00DA7E9C">
      <w:pPr>
        <w:pStyle w:val="Odsekzoznamu"/>
        <w:numPr>
          <w:ilvl w:val="0"/>
          <w:numId w:val="20"/>
        </w:numPr>
        <w:spacing w:before="240"/>
        <w:jc w:val="both"/>
      </w:pPr>
      <w:r w:rsidRPr="0057788A">
        <w:t>nadpisy a obsahy sú vložené výlučne pre orientáciu a nemajú žiaden vplyv na výklad Zmluvy, a</w:t>
      </w:r>
    </w:p>
    <w:p w14:paraId="10408365" w14:textId="77777777" w:rsidR="00686E45" w:rsidRDefault="00821192" w:rsidP="00DA7E9C">
      <w:pPr>
        <w:pStyle w:val="Odsekzoznamu"/>
        <w:numPr>
          <w:ilvl w:val="0"/>
          <w:numId w:val="20"/>
        </w:numPr>
        <w:spacing w:before="240"/>
        <w:jc w:val="both"/>
      </w:pPr>
      <w:r w:rsidRPr="0057788A">
        <w:t>odkaz na akýkoľvek právny predpis alebo jeho príslušné ustanovenie zahŕňa novelizáciu, doplnenie a úpravu tohto právneho predpisu alebo jeho príslušného ustanovenia po uzatvorení tejto Zmluvy a právne predpisy alebo ich príslušné ustanovenia, ktoré úplne alebo čiastočne nahradia takýto právny predpis alebo jeho príslušné ustanovenie po uzatvorení tejto Zmluvy</w:t>
      </w:r>
      <w:r w:rsidR="00686E45">
        <w:t>,</w:t>
      </w:r>
    </w:p>
    <w:p w14:paraId="08AED829" w14:textId="77777777" w:rsidR="00686E45" w:rsidRDefault="00686E45" w:rsidP="00DA7E9C">
      <w:pPr>
        <w:pStyle w:val="Odsekzoznamu"/>
        <w:numPr>
          <w:ilvl w:val="0"/>
          <w:numId w:val="20"/>
        </w:numPr>
        <w:spacing w:before="240"/>
        <w:jc w:val="both"/>
      </w:pPr>
      <w:r w:rsidRPr="00686E45">
        <w:t>ak táto Zmluva používa pojem Projekt, zahŕňa tým Opatrenia GES, Opatrenia vyvolané GES, Neenergetické opatrenia, Projektovú dokumentáciu Projektu a Služby, ak z kontextu alebo osobitného ustanovenia tejto Zmluvy nevyplýva niečo iné</w:t>
      </w:r>
      <w:r>
        <w:t>,</w:t>
      </w:r>
    </w:p>
    <w:p w14:paraId="384A37E4" w14:textId="65E46014" w:rsidR="00821192" w:rsidRPr="0057788A" w:rsidRDefault="00686E45" w:rsidP="00DA7E9C">
      <w:pPr>
        <w:pStyle w:val="Odsekzoznamu"/>
        <w:numPr>
          <w:ilvl w:val="0"/>
          <w:numId w:val="20"/>
        </w:numPr>
        <w:spacing w:before="240"/>
        <w:jc w:val="both"/>
      </w:pPr>
      <w:r w:rsidRPr="00686E45">
        <w:t>ak táto Zmluva používa pojmy Platby za GES, Garantované ročné úspory, Skutočné ročné úspory, Prebytok úspor alebo Výpadok úspor, tieto pojmy sa vzťahujú výlučne na režim GES a nevzťahujú sa na Neenergetické opatrenia, ak táto Zmluva výslovne neustanovuje inak</w:t>
      </w:r>
      <w:r>
        <w:t>.</w:t>
      </w:r>
    </w:p>
    <w:p w14:paraId="237527AD" w14:textId="77777777" w:rsidR="00672E3F" w:rsidRDefault="00821192" w:rsidP="00DA7E9C">
      <w:pPr>
        <w:pStyle w:val="Odsekzoznamu"/>
        <w:numPr>
          <w:ilvl w:val="0"/>
          <w:numId w:val="19"/>
        </w:numPr>
        <w:spacing w:before="240"/>
        <w:ind w:left="357" w:hanging="357"/>
        <w:jc w:val="both"/>
        <w:rPr>
          <w:b/>
          <w:bCs/>
        </w:rPr>
      </w:pPr>
      <w:r w:rsidRPr="00672E3F">
        <w:rPr>
          <w:b/>
          <w:bCs/>
        </w:rPr>
        <w:t>Predmet Zmluvy</w:t>
      </w:r>
    </w:p>
    <w:p w14:paraId="70AFC8CE" w14:textId="77777777" w:rsidR="00672E3F" w:rsidRPr="00672E3F" w:rsidRDefault="00821192" w:rsidP="00DA7E9C">
      <w:pPr>
        <w:pStyle w:val="Odsekzoznamu"/>
        <w:numPr>
          <w:ilvl w:val="1"/>
          <w:numId w:val="19"/>
        </w:numPr>
        <w:spacing w:before="240"/>
        <w:ind w:left="624" w:hanging="624"/>
        <w:jc w:val="both"/>
        <w:rPr>
          <w:b/>
          <w:bCs/>
        </w:rPr>
      </w:pPr>
      <w:r w:rsidRPr="0057788A">
        <w:t>Predmetom tejto Zmluvy je záväzok:</w:t>
      </w:r>
      <w:r w:rsidR="00672E3F">
        <w:t xml:space="preserve"> </w:t>
      </w:r>
    </w:p>
    <w:p w14:paraId="25784AAE" w14:textId="1D8377F5" w:rsidR="00672E3F" w:rsidRPr="00672E3F" w:rsidRDefault="003D229A" w:rsidP="00DA7E9C">
      <w:pPr>
        <w:pStyle w:val="Odsekzoznamu"/>
        <w:numPr>
          <w:ilvl w:val="0"/>
          <w:numId w:val="21"/>
        </w:numPr>
        <w:spacing w:before="240"/>
        <w:jc w:val="both"/>
        <w:rPr>
          <w:b/>
          <w:bCs/>
        </w:rPr>
      </w:pPr>
      <w:r>
        <w:t>P</w:t>
      </w:r>
      <w:r w:rsidR="00821192" w:rsidRPr="0057788A">
        <w:t>oskytovateľa vykonať s odbornou starostlivosťou a za podmienok bližšie špecifikovaných v tejto Zmluve Projekt</w:t>
      </w:r>
      <w:r w:rsidR="00686E45">
        <w:t xml:space="preserve">, </w:t>
      </w:r>
      <w:r w:rsidR="00686E45" w:rsidRPr="00686E45">
        <w:t>ktorý zahŕňa najmä vypracovanie Projektovej dokumentácie Projektu, vykonanie Podrobnej analýzy, vyhotovenie Návrhu, realizáciu Obnovy a poskytovanie Služieb</w:t>
      </w:r>
      <w:r w:rsidR="00821192" w:rsidRPr="0057788A">
        <w:t>; a</w:t>
      </w:r>
      <w:r w:rsidR="00672E3F">
        <w:t xml:space="preserve"> </w:t>
      </w:r>
    </w:p>
    <w:p w14:paraId="492F7A80" w14:textId="2B273ED8" w:rsidR="00672E3F" w:rsidRPr="00672E3F" w:rsidRDefault="00821192" w:rsidP="00DA7E9C">
      <w:pPr>
        <w:pStyle w:val="Odsekzoznamu"/>
        <w:numPr>
          <w:ilvl w:val="0"/>
          <w:numId w:val="21"/>
        </w:numPr>
        <w:spacing w:before="240"/>
        <w:jc w:val="both"/>
        <w:rPr>
          <w:b/>
          <w:bCs/>
        </w:rPr>
      </w:pPr>
      <w:r w:rsidRPr="0057788A">
        <w:t>Prijímateľa uhrádzať Poskytovateľovi pravidelné Platby za GES a odmenu za Prebytok úspor</w:t>
      </w:r>
      <w:r w:rsidR="00686E45">
        <w:t xml:space="preserve"> </w:t>
      </w:r>
      <w:r w:rsidR="00686E45" w:rsidRPr="00686E45">
        <w:t>a ďalšie platby</w:t>
      </w:r>
      <w:r w:rsidR="00686E45">
        <w:t xml:space="preserve">, </w:t>
      </w:r>
      <w:r w:rsidR="00686E45" w:rsidRPr="00686E45">
        <w:t>ak sú podľa tejto Zmluvy dohodnuté</w:t>
      </w:r>
      <w:r w:rsidRPr="0057788A">
        <w:t>, a to za podmienok bližšie špecifikovaných v tejto Zmluve.</w:t>
      </w:r>
      <w:r w:rsidR="00672E3F">
        <w:t xml:space="preserve"> </w:t>
      </w:r>
    </w:p>
    <w:p w14:paraId="059119FD" w14:textId="77777777" w:rsidR="00672E3F" w:rsidRPr="00672E3F" w:rsidRDefault="00821192" w:rsidP="00DA7E9C">
      <w:pPr>
        <w:pStyle w:val="Odsekzoznamu"/>
        <w:numPr>
          <w:ilvl w:val="1"/>
          <w:numId w:val="19"/>
        </w:numPr>
        <w:spacing w:before="240"/>
        <w:ind w:left="624" w:hanging="624"/>
        <w:jc w:val="both"/>
        <w:rPr>
          <w:b/>
          <w:bCs/>
        </w:rPr>
      </w:pPr>
      <w:r w:rsidRPr="0057788A">
        <w:t>Poskytovateľ sa v rámci vykonania Projektu a za podmienok bližšie špecifikovaných v tejto Zmluve zaväzuje:</w:t>
      </w:r>
    </w:p>
    <w:p w14:paraId="4D41ABEB" w14:textId="72E774A6" w:rsidR="00672E3F" w:rsidRPr="00672E3F" w:rsidRDefault="00821192" w:rsidP="00DA7E9C">
      <w:pPr>
        <w:pStyle w:val="Odsekzoznamu"/>
        <w:numPr>
          <w:ilvl w:val="0"/>
          <w:numId w:val="22"/>
        </w:numPr>
        <w:spacing w:before="240"/>
        <w:jc w:val="both"/>
        <w:rPr>
          <w:b/>
          <w:bCs/>
        </w:rPr>
      </w:pPr>
      <w:r w:rsidRPr="0057788A">
        <w:lastRenderedPageBreak/>
        <w:t>v rámci Obdobia príprav vykonať Podrobnú analýzu a vyhotoviť Návrh</w:t>
      </w:r>
      <w:r w:rsidR="00686E45">
        <w:t>,</w:t>
      </w:r>
      <w:r w:rsidR="000505C5">
        <w:t xml:space="preserve"> </w:t>
      </w:r>
      <w:r w:rsidR="00686E45" w:rsidRPr="00686E45">
        <w:t>vrátane Projektovej dokumentácie Projektu v rozsahu potrebnom na realizáciu Opatrení GES, Opatrení vyvolaných GES a Neenergetických opatrení</w:t>
      </w:r>
      <w:r w:rsidRPr="0057788A">
        <w:t>;</w:t>
      </w:r>
    </w:p>
    <w:p w14:paraId="596EBBCD" w14:textId="6ED749EC" w:rsidR="00672E3F" w:rsidRPr="00672E3F" w:rsidRDefault="00821192" w:rsidP="00DA7E9C">
      <w:pPr>
        <w:pStyle w:val="Odsekzoznamu"/>
        <w:numPr>
          <w:ilvl w:val="0"/>
          <w:numId w:val="22"/>
        </w:numPr>
        <w:spacing w:before="240"/>
        <w:jc w:val="both"/>
        <w:rPr>
          <w:b/>
          <w:bCs/>
        </w:rPr>
      </w:pPr>
      <w:r w:rsidRPr="0057788A">
        <w:t>v rámci Obdobia obnovy zrealizovať Obnovu</w:t>
      </w:r>
      <w:r w:rsidR="00686E45">
        <w:t xml:space="preserve"> </w:t>
      </w:r>
      <w:r w:rsidR="00686E45" w:rsidRPr="00686E45">
        <w:t>a to v členení na Opatrenia GES, Opatrenia vyvolané GES a Neenergetické opatrenia, v rozsahu, za podmienok a podľa technických, finančných a časových parametrov uvedených v tejto Zmluve a jej prílohách</w:t>
      </w:r>
      <w:r w:rsidRPr="0057788A">
        <w:t>; a</w:t>
      </w:r>
    </w:p>
    <w:p w14:paraId="2BA4EE80" w14:textId="0FF224A9" w:rsidR="00746842" w:rsidRPr="00746842" w:rsidRDefault="00821192" w:rsidP="00746842">
      <w:pPr>
        <w:pStyle w:val="Odsekzoznamu"/>
        <w:numPr>
          <w:ilvl w:val="0"/>
          <w:numId w:val="22"/>
        </w:numPr>
        <w:spacing w:before="240"/>
        <w:jc w:val="both"/>
        <w:rPr>
          <w:b/>
          <w:bCs/>
        </w:rPr>
      </w:pPr>
      <w:r w:rsidRPr="0057788A">
        <w:t>v rámci Obdobia garancie poskytovať Služby</w:t>
      </w:r>
      <w:r w:rsidR="00686E45">
        <w:t xml:space="preserve"> </w:t>
      </w:r>
      <w:r w:rsidR="00686E45" w:rsidRPr="00686E45">
        <w:t>a garantovať dosahovanie Garantovaných ročných úspor v rozsahu a za podmienok podľa tejto Zmluvy</w:t>
      </w:r>
      <w:r w:rsidRPr="0057788A">
        <w:t>.</w:t>
      </w:r>
      <w:bookmarkStart w:id="1" w:name="_Ref517930540"/>
    </w:p>
    <w:p w14:paraId="54BD33F6" w14:textId="77777777" w:rsidR="00746842" w:rsidRPr="00746842" w:rsidRDefault="00746842" w:rsidP="003B3699">
      <w:pPr>
        <w:pStyle w:val="Odsekzoznamu"/>
        <w:numPr>
          <w:ilvl w:val="0"/>
          <w:numId w:val="69"/>
        </w:numPr>
        <w:spacing w:before="240"/>
        <w:jc w:val="both"/>
        <w:rPr>
          <w:b/>
          <w:bCs/>
          <w:vanish/>
        </w:rPr>
      </w:pPr>
    </w:p>
    <w:p w14:paraId="2314B6D2" w14:textId="77777777" w:rsidR="00746842" w:rsidRPr="00746842" w:rsidRDefault="00746842" w:rsidP="003B3699">
      <w:pPr>
        <w:pStyle w:val="Odsekzoznamu"/>
        <w:numPr>
          <w:ilvl w:val="0"/>
          <w:numId w:val="69"/>
        </w:numPr>
        <w:spacing w:before="240"/>
        <w:jc w:val="both"/>
        <w:rPr>
          <w:b/>
          <w:bCs/>
          <w:vanish/>
        </w:rPr>
      </w:pPr>
    </w:p>
    <w:p w14:paraId="2DB376C4" w14:textId="77777777" w:rsidR="00746842" w:rsidRPr="00746842" w:rsidRDefault="00746842" w:rsidP="003B3699">
      <w:pPr>
        <w:pStyle w:val="Odsekzoznamu"/>
        <w:numPr>
          <w:ilvl w:val="1"/>
          <w:numId w:val="69"/>
        </w:numPr>
        <w:spacing w:before="240"/>
        <w:jc w:val="both"/>
        <w:rPr>
          <w:b/>
          <w:bCs/>
          <w:vanish/>
        </w:rPr>
      </w:pPr>
    </w:p>
    <w:p w14:paraId="25686F1F" w14:textId="77777777" w:rsidR="00746842" w:rsidRPr="00746842" w:rsidRDefault="00746842" w:rsidP="003B3699">
      <w:pPr>
        <w:pStyle w:val="Odsekzoznamu"/>
        <w:numPr>
          <w:ilvl w:val="1"/>
          <w:numId w:val="69"/>
        </w:numPr>
        <w:spacing w:before="240"/>
        <w:jc w:val="both"/>
        <w:rPr>
          <w:b/>
          <w:bCs/>
          <w:vanish/>
        </w:rPr>
      </w:pPr>
    </w:p>
    <w:p w14:paraId="1DABD7A7" w14:textId="579DAF25" w:rsidR="00686E45" w:rsidRDefault="00264BC6" w:rsidP="003B3699">
      <w:pPr>
        <w:pStyle w:val="Odsekzoznamu"/>
        <w:numPr>
          <w:ilvl w:val="1"/>
          <w:numId w:val="69"/>
        </w:numPr>
        <w:spacing w:before="240"/>
        <w:jc w:val="both"/>
      </w:pPr>
      <w:r w:rsidRPr="00264BC6">
        <w:t>Zmluvné strany berú na vedomie a dohodli sa, že Platby za GES, Garantované ročné úspory, Skutočné ročné úspory, Výpadok úspor, Prebytok úspor a mechanizmus ročného zúčtovania sa vzťahujú výlučne na Opatrenia GES</w:t>
      </w:r>
      <w:r w:rsidR="005B12E2">
        <w:t xml:space="preserve">, na tie Opatrenia </w:t>
      </w:r>
      <w:proofErr w:type="spellStart"/>
      <w:r w:rsidR="005B12E2">
        <w:t>vyovalané</w:t>
      </w:r>
      <w:proofErr w:type="spellEnd"/>
      <w:r w:rsidR="005B12E2">
        <w:t xml:space="preserve"> GES, ktoré </w:t>
      </w:r>
      <w:r w:rsidR="005B12E2" w:rsidRPr="005B12E2">
        <w:t>podľa Štruktúrovaného rozpočtu zahrnuté do režimu GES, a na Služby poskytované v rámci Obdobia garancie, pokiaľ táto Zmluva výslovne neustanovuje inak</w:t>
      </w:r>
      <w:r w:rsidRPr="00264BC6">
        <w:t>. Neenergetické opatrenia nepredstavujú samostatný zdroj garantovaných energetických úspor a ich realizácia a úhrada sa riadi osobitnými ustanoveniami tejto Zmluvy, najmä ustanoveniami o rozsahu Obnovy, financovaní, fakturácii, odovzdaní a prevzatí plnenia, zodpovednosti za vady, zábezpekách a</w:t>
      </w:r>
      <w:r>
        <w:t> </w:t>
      </w:r>
      <w:r w:rsidRPr="00264BC6">
        <w:t>sankciách</w:t>
      </w:r>
      <w:r>
        <w:t>.</w:t>
      </w:r>
    </w:p>
    <w:p w14:paraId="38AD4266" w14:textId="0D6B8D95" w:rsidR="006E5ED5" w:rsidRDefault="006E5ED5" w:rsidP="003B3699">
      <w:pPr>
        <w:pStyle w:val="Odsekzoznamu"/>
        <w:numPr>
          <w:ilvl w:val="1"/>
          <w:numId w:val="69"/>
        </w:numPr>
        <w:spacing w:before="240"/>
        <w:jc w:val="both"/>
      </w:pPr>
      <w:r w:rsidRPr="007B2BEE">
        <w:rPr>
          <w:rFonts w:eastAsia="Georgia"/>
          <w:color w:val="000000"/>
        </w:rPr>
        <w:t>Zmluvné strany berú na vedomie, že Neenergetické opatrenia a Opatrenia vyvolané GES boli v rozsahu uvedenom v súťažných podkladoch, Opise predmetu zákazky, Ponuke Poskytovateľa, Prílohe č. 6, Prílohe č. 11 a Prílohe č. 12 zahrnuté do predmetu verejného obstarávania a zohľadnené pri určení predpokladanej hodnoty zákazky. Ich realizácia podľa tejto Zmluvy nepredstavuje rozšírenie predmetu zákazky ani zmenu Zmluvy, pokiaľ sa uskutočňuje v rozsahu a za podmienok uvedených v tejto Zmluve a jej prílohách.</w:t>
      </w:r>
    </w:p>
    <w:p w14:paraId="1EC10737" w14:textId="7590377A" w:rsidR="00264BC6" w:rsidRDefault="00264BC6" w:rsidP="003B3699">
      <w:pPr>
        <w:pStyle w:val="Odsekzoznamu"/>
        <w:numPr>
          <w:ilvl w:val="1"/>
          <w:numId w:val="69"/>
        </w:numPr>
        <w:spacing w:before="240"/>
        <w:jc w:val="both"/>
      </w:pPr>
      <w:r w:rsidRPr="00264BC6">
        <w:t>Zmluvné strany sa dohodli, že Neenergetické opatrenia sú súčasťou Projektu z dôvodu technickej, časovej, prevádzkovej alebo hospodárskej súvislosti s realizáciou Obnovy, avšak na účely financovania, posúdenia nároku Poskytovateľa na Platby za GES a posúdenia dosahovania Garantovaných ročných úspor sa vedú, vyhodnocujú a účtovne evidujú oddelene od Opatrení GES, pokiaľ z tejto Zmluvy alebo jej príloh nevyplýva inak</w:t>
      </w:r>
      <w:r>
        <w:t>.</w:t>
      </w:r>
    </w:p>
    <w:p w14:paraId="44FF5C25" w14:textId="13279C28" w:rsidR="00746842" w:rsidRDefault="00746842" w:rsidP="003B3699">
      <w:pPr>
        <w:pStyle w:val="Odsekzoznamu"/>
        <w:numPr>
          <w:ilvl w:val="1"/>
          <w:numId w:val="69"/>
        </w:numPr>
        <w:spacing w:before="240"/>
        <w:jc w:val="both"/>
      </w:pPr>
      <w:r w:rsidRPr="00746842">
        <w:t xml:space="preserve">Projekt sa realizuje v režime DESIGN–BUILD–SUPPORT tak, ako je podrobne uvedené v Prílohe č. </w:t>
      </w:r>
      <w:r w:rsidR="00264BC6">
        <w:t>8</w:t>
      </w:r>
      <w:r w:rsidRPr="00746842">
        <w:t xml:space="preserve"> tejto Zmluvy. Obdobie príprav (DESIGN), Obdobie obnovy (BUILD) a Obdobie garancie so Službami podpory (SUPPORT) nadväzujú na seba v súlade s Harmonogramom prác a touto Zmluvou</w:t>
      </w:r>
      <w:r>
        <w:t>.</w:t>
      </w:r>
    </w:p>
    <w:p w14:paraId="17914F46" w14:textId="2AF94795" w:rsidR="00264BC6" w:rsidRDefault="00264BC6" w:rsidP="003B3699">
      <w:pPr>
        <w:pStyle w:val="Odsekzoznamu"/>
        <w:numPr>
          <w:ilvl w:val="1"/>
          <w:numId w:val="69"/>
        </w:numPr>
        <w:spacing w:before="240"/>
        <w:jc w:val="both"/>
      </w:pPr>
      <w:r w:rsidRPr="00264BC6">
        <w:t xml:space="preserve">V rozsahu, v akom sa na financovanie Projektu alebo jeho časti použijú prostriedky Programu Slovensko, štátneho rozpočtu, prostriedky poskytované prostredníctvom Slovak </w:t>
      </w:r>
      <w:proofErr w:type="spellStart"/>
      <w:r w:rsidRPr="00264BC6">
        <w:t>Investment</w:t>
      </w:r>
      <w:proofErr w:type="spellEnd"/>
      <w:r w:rsidRPr="00264BC6">
        <w:t xml:space="preserve"> Holding alebo iné verejné zdroje, je Poskytovateľ povinný poskytnúť Prijímateľovi všetku primerane požadovanú súčinnosť, doklady, členenie nákladov a podklady potrebné na preukázanie oprávnenosti výdavkov, vecného plnenia, dodržania podmienok financovania a na posúdenie štatistického zaobchádzania so Zmluvou podľa pravidiel ESA 2010. Tým nie je dotknutá povinnosť Poskytovateľa znášať riziká, ktoré mu podľa tejto Zmluvy prináležia, najmä riziko dosiahnutia Garantovaných ročných úspor</w:t>
      </w:r>
      <w:r>
        <w:t>.</w:t>
      </w:r>
    </w:p>
    <w:p w14:paraId="28EF0B91" w14:textId="0351B6F7" w:rsidR="002B1459" w:rsidRPr="00746842" w:rsidRDefault="002B1459" w:rsidP="003B3699">
      <w:pPr>
        <w:pStyle w:val="Odsekzoznamu"/>
        <w:numPr>
          <w:ilvl w:val="1"/>
          <w:numId w:val="69"/>
        </w:numPr>
        <w:spacing w:before="240"/>
        <w:jc w:val="both"/>
      </w:pPr>
      <w:r w:rsidRPr="002B1459">
        <w:t xml:space="preserve">Poskytovateľ zabezpečí plnenie predmetu tejto Zmluvy prostredníctvom Tímu Poskytovateľa, ktorý zahŕňa najmä Vedúceho projektu/Experta pre GES, Stavbyvedúceho a Kľúčových expertov uvedených v Prílohe č. 7a tejto Zmluvy. Stavbyvedúci zabezpečuje koordináciu a riadenie realizácie stavebných častí Projektu, najmä Opatrení GES s povahou stavebných prác, Opatrení vyvolaných GES a Neenergetických opatrení. Vedúci projektu/Expert pre GES zabezpečuje celkové projektové riadenie Projektu vrátane prípravy podkladov pre meranie a verifikáciu úspor a pre </w:t>
      </w:r>
      <w:proofErr w:type="spellStart"/>
      <w:r w:rsidRPr="002B1459">
        <w:t>off</w:t>
      </w:r>
      <w:r w:rsidRPr="002B1459">
        <w:noBreakHyphen/>
        <w:t>balance</w:t>
      </w:r>
      <w:proofErr w:type="spellEnd"/>
      <w:r w:rsidRPr="002B1459">
        <w:t xml:space="preserve"> posúdenie Projektu.</w:t>
      </w:r>
    </w:p>
    <w:p w14:paraId="1B324073" w14:textId="77777777" w:rsidR="00672E3F" w:rsidRDefault="00821192" w:rsidP="00DA7E9C">
      <w:pPr>
        <w:pStyle w:val="Odsekzoznamu"/>
        <w:numPr>
          <w:ilvl w:val="0"/>
          <w:numId w:val="23"/>
        </w:numPr>
        <w:spacing w:before="240"/>
        <w:jc w:val="both"/>
        <w:rPr>
          <w:b/>
          <w:bCs/>
        </w:rPr>
      </w:pPr>
      <w:r w:rsidRPr="00672E3F">
        <w:rPr>
          <w:b/>
          <w:bCs/>
        </w:rPr>
        <w:lastRenderedPageBreak/>
        <w:t>Povinnosti Poskytovateľa v Období príprav a Období obnovy</w:t>
      </w:r>
      <w:bookmarkEnd w:id="1"/>
    </w:p>
    <w:p w14:paraId="608A84D5" w14:textId="77777777" w:rsidR="00D33ECB" w:rsidRPr="00D33ECB" w:rsidRDefault="00821192" w:rsidP="00DA7E9C">
      <w:pPr>
        <w:pStyle w:val="Odsekzoznamu"/>
        <w:numPr>
          <w:ilvl w:val="1"/>
          <w:numId w:val="23"/>
        </w:numPr>
        <w:spacing w:before="240"/>
        <w:ind w:left="624" w:hanging="624"/>
        <w:jc w:val="both"/>
        <w:rPr>
          <w:b/>
          <w:bCs/>
        </w:rPr>
      </w:pPr>
      <w:r w:rsidRPr="0057788A">
        <w:t>Poskytovateľ počas Obdobia príprav a najneskôr v termínoch určených v Harmonograme prác:</w:t>
      </w:r>
    </w:p>
    <w:p w14:paraId="283A4074" w14:textId="4301E9C5" w:rsidR="00D33ECB" w:rsidRPr="00D33ECB" w:rsidRDefault="00821192" w:rsidP="00DA7E9C">
      <w:pPr>
        <w:pStyle w:val="Odsekzoznamu"/>
        <w:numPr>
          <w:ilvl w:val="0"/>
          <w:numId w:val="24"/>
        </w:numPr>
        <w:spacing w:before="240"/>
        <w:jc w:val="both"/>
        <w:rPr>
          <w:b/>
          <w:bCs/>
        </w:rPr>
      </w:pPr>
      <w:r w:rsidRPr="0057788A">
        <w:t>vykoná Podrobnú analýzu a vypracuje Návrh v súlade s Príslušnými predpismi</w:t>
      </w:r>
      <w:r w:rsidR="000F42F3" w:rsidRPr="000F42F3">
        <w:rPr>
          <w:rFonts w:ascii="Courier New" w:hAnsi="Courier New" w:cs="Courier New"/>
          <w:color w:val="3F3B35"/>
          <w:sz w:val="21"/>
          <w:szCs w:val="21"/>
        </w:rPr>
        <w:t xml:space="preserve"> </w:t>
      </w:r>
      <w:r w:rsidR="000F42F3" w:rsidRPr="000F42F3">
        <w:t>Podkladmi, Ponukou a touto Zmluvou, pričom ak Príslušné predpisy neurčujú požiadavky na kvalitu, Poskytovateľ bude postupovať v súlade s odborne uznávanou a medzinárodne prijímanou úrovňou kvality, ktorá umožní riadne vypracovanie Návrhu</w:t>
      </w:r>
      <w:r w:rsidRPr="0057788A">
        <w:t xml:space="preserve">; </w:t>
      </w:r>
      <w:bookmarkStart w:id="2" w:name="_Ref517931028"/>
    </w:p>
    <w:p w14:paraId="372E8778" w14:textId="2CAE56A8" w:rsidR="000F42F3" w:rsidRDefault="000F42F3" w:rsidP="00DA7E9C">
      <w:pPr>
        <w:pStyle w:val="Odsekzoznamu"/>
        <w:numPr>
          <w:ilvl w:val="0"/>
          <w:numId w:val="24"/>
        </w:numPr>
        <w:spacing w:before="240"/>
        <w:jc w:val="both"/>
      </w:pPr>
      <w:r w:rsidRPr="000F42F3">
        <w:t>zabezpečí vypracovanie Projektovej dokumentácie Projektu v stupni a rozsahu špecifikovanom v tejto Zmluve a jej prílohách, a to pre Opatrenia GES, Opatrenia vyvolané GES a Neenergetické opatrenia, vrátane projektovej dokumentácie potrebnej na vydanie príslušných Povolení a projektovej dokumentácie potrebnej na realizáciu Obnovy</w:t>
      </w:r>
      <w:r>
        <w:t>;</w:t>
      </w:r>
    </w:p>
    <w:p w14:paraId="697AC608" w14:textId="73D739DE" w:rsidR="000F42F3" w:rsidRDefault="00092C5E" w:rsidP="00DA7E9C">
      <w:pPr>
        <w:pStyle w:val="Odsekzoznamu"/>
        <w:numPr>
          <w:ilvl w:val="0"/>
          <w:numId w:val="24"/>
        </w:numPr>
        <w:spacing w:before="240"/>
        <w:jc w:val="both"/>
      </w:pPr>
      <w:r w:rsidRPr="00092C5E">
        <w:t>vypracuje Plán merania a verifikácie úspor (M&amp;V plán) v súlade s medzinárodne uznávanou metodikou merania a verifikácie úspor energie, ktorá umožňuje spoľahlivé určenie Skutočných ročných úspor v porovnaní s východiskovým stavom, vrátane vymedzenia východiskového stavu, normalizačných postupov, dátových zdrojov, spôsobu merania, výpočtu a verifikácie úspor a pravidiel vyhodnocovania Garantovaných ročných úspor</w:t>
      </w:r>
      <w:r w:rsidR="000F42F3">
        <w:t>;</w:t>
      </w:r>
    </w:p>
    <w:p w14:paraId="1BF14A08" w14:textId="1DF0BF27" w:rsidR="000F42F3" w:rsidRDefault="000F42F3" w:rsidP="00DA7E9C">
      <w:pPr>
        <w:pStyle w:val="Odsekzoznamu"/>
        <w:numPr>
          <w:ilvl w:val="0"/>
          <w:numId w:val="24"/>
        </w:numPr>
        <w:spacing w:before="240"/>
        <w:jc w:val="both"/>
      </w:pPr>
      <w:r w:rsidRPr="000F42F3">
        <w:t>vypracuje plán riadenia rizík a kvality pre Obdobie príprav a Obdobie obnovy, ktorý bude zahŕňať najmä spôsob koordinácie prác, kontrolu kvality, postup riešenia vád, bezpečnostné opatrenia, opatrenia na ochranu prevádzky Prijímateľa, spôsob vedenia dokumentácie a spôsob poskytovania podkladov potrebných na financovanie Projektu a na posúdenie štatistického zaobchádzania so Zmluvou podľa pravidiel ESA 2010</w:t>
      </w:r>
      <w:r>
        <w:t>;</w:t>
      </w:r>
    </w:p>
    <w:p w14:paraId="1FD5068F" w14:textId="709E241B" w:rsidR="000F42F3" w:rsidRPr="000F42F3" w:rsidRDefault="000F42F3" w:rsidP="00DA7E9C">
      <w:pPr>
        <w:pStyle w:val="Odsekzoznamu"/>
        <w:numPr>
          <w:ilvl w:val="0"/>
          <w:numId w:val="24"/>
        </w:numPr>
        <w:spacing w:before="240"/>
        <w:jc w:val="both"/>
      </w:pPr>
      <w:r w:rsidRPr="000F42F3">
        <w:t>v Návrhu a v Projektovej dokumentácii Projektu jednoznačne rozlíši Opatrenia GES, Opatrenia vyvolané GES a Neenergetické opatrenia, vrátane ich vecného rozsahu, technických parametrov, predpokladaných nákladov, časového zaradenia, väzby na Harmonogram prác a spôsobu ich odovzdania a</w:t>
      </w:r>
      <w:r>
        <w:t> </w:t>
      </w:r>
      <w:r w:rsidRPr="000F42F3">
        <w:t>prevzatia</w:t>
      </w:r>
      <w:r>
        <w:t>;</w:t>
      </w:r>
    </w:p>
    <w:p w14:paraId="43D038B3" w14:textId="3B7200CF" w:rsidR="00D33ECB" w:rsidRPr="00D33ECB" w:rsidRDefault="00821192" w:rsidP="00DA7E9C">
      <w:pPr>
        <w:pStyle w:val="Odsekzoznamu"/>
        <w:numPr>
          <w:ilvl w:val="0"/>
          <w:numId w:val="24"/>
        </w:numPr>
        <w:spacing w:before="240"/>
        <w:jc w:val="both"/>
        <w:rPr>
          <w:b/>
          <w:bCs/>
        </w:rPr>
      </w:pPr>
      <w:r w:rsidRPr="0057788A">
        <w:t>doručí vypracovaný Návrh Prijímateľovi na schválenie</w:t>
      </w:r>
      <w:r w:rsidR="000F42F3">
        <w:t>.</w:t>
      </w:r>
      <w:bookmarkEnd w:id="2"/>
    </w:p>
    <w:p w14:paraId="1B2D333F" w14:textId="59E999DF" w:rsidR="00D33ECB" w:rsidRDefault="000F42F3" w:rsidP="00D33ECB">
      <w:pPr>
        <w:pStyle w:val="Odsekzoznamu"/>
        <w:spacing w:before="240"/>
        <w:ind w:left="1152"/>
        <w:jc w:val="both"/>
      </w:pPr>
      <w:r>
        <w:t>N</w:t>
      </w:r>
      <w:r w:rsidR="00821192" w:rsidRPr="0057788A">
        <w:t>a účely získania Povolení v termíne podľa Harmonogramu prác môže Poskytovateľ doručiť na schválenie Prijímateľovi aj len časť Návrhu v rozsahu potrebnom pre vydanie stavebného povolenia na realizáciu Obnovy</w:t>
      </w:r>
      <w:r>
        <w:t xml:space="preserve">, najmä </w:t>
      </w:r>
      <w:r w:rsidRPr="000F42F3">
        <w:t>projektovú dokumentáciu pre stavebné povolenie</w:t>
      </w:r>
      <w:r>
        <w:t>, pričom</w:t>
      </w:r>
      <w:r w:rsidR="00821192" w:rsidRPr="0057788A">
        <w:t xml:space="preserve"> zvyšnú časť Návrhu </w:t>
      </w:r>
      <w:r>
        <w:t>, najmä realizačnú projektovú dokumentáciu ,</w:t>
      </w:r>
      <w:r w:rsidR="00821192" w:rsidRPr="0057788A">
        <w:t xml:space="preserve">Poskytovateľ </w:t>
      </w:r>
      <w:r>
        <w:t>doručí</w:t>
      </w:r>
      <w:r w:rsidRPr="0057788A">
        <w:t xml:space="preserve"> </w:t>
      </w:r>
      <w:r w:rsidR="00821192" w:rsidRPr="0057788A">
        <w:t>Prijímateľovi na schválenie v súlade s Harmonogramom prác.</w:t>
      </w:r>
    </w:p>
    <w:p w14:paraId="7FEF25F1" w14:textId="33B0CEDC" w:rsidR="00D33ECB" w:rsidRDefault="00821192" w:rsidP="00D33ECB">
      <w:pPr>
        <w:pStyle w:val="Odsekzoznamu"/>
        <w:spacing w:before="240"/>
        <w:ind w:left="1152"/>
        <w:jc w:val="both"/>
      </w:pPr>
      <w:r w:rsidRPr="0057788A">
        <w:t xml:space="preserve">Náklady, ktoré Poskytovateľovi vzniknú v súvislosti s vykonaním Podrobnej analýzy a vypracovaním Návrhu, </w:t>
      </w:r>
      <w:r w:rsidR="000F42F3" w:rsidRPr="000F42F3">
        <w:t>vrátane Projektovej dokumentácie Projektu v rozsahu podľa tejto Zmluvy</w:t>
      </w:r>
      <w:r w:rsidR="000F42F3">
        <w:t xml:space="preserve">, </w:t>
      </w:r>
      <w:r w:rsidRPr="0057788A">
        <w:t xml:space="preserve">znáša </w:t>
      </w:r>
      <w:r w:rsidR="000F42F3">
        <w:t xml:space="preserve">Poskytovateľ, </w:t>
      </w:r>
      <w:r w:rsidR="000F42F3" w:rsidRPr="000F42F3">
        <w:t>pokiaľ táto Zmluva výslovne neustanovuje inak</w:t>
      </w:r>
      <w:r w:rsidRPr="0057788A">
        <w:t>.</w:t>
      </w:r>
    </w:p>
    <w:p w14:paraId="62337622" w14:textId="20FC9FAC" w:rsidR="00D33ECB" w:rsidRDefault="00821192" w:rsidP="00D33ECB">
      <w:pPr>
        <w:pStyle w:val="Odsekzoznamu"/>
        <w:spacing w:before="240"/>
        <w:ind w:left="1152"/>
        <w:jc w:val="both"/>
      </w:pPr>
      <w:r w:rsidRPr="0057788A">
        <w:t xml:space="preserve">Ak sa v Návrhu </w:t>
      </w:r>
      <w:r w:rsidR="000F42F3" w:rsidRPr="000F42F3">
        <w:t>alebo v Projektovej dokumentácii Projektu</w:t>
      </w:r>
      <w:r w:rsidR="000F42F3">
        <w:t xml:space="preserve"> </w:t>
      </w:r>
      <w:r w:rsidRPr="0057788A">
        <w:t xml:space="preserve">Poskytovateľa nájdu chyby, opomenutia, nejasnosti, rozpory, nedostatky alebo akékoľvek iné vady, tieto budú opravené na náklady Poskytovateľa, </w:t>
      </w:r>
      <w:r w:rsidR="000F42F3" w:rsidRPr="000F42F3">
        <w:t>bez ohľadu na súhlasy, vyjadrenia alebo schválenia Prijímateľa, ak z tejto Zmluvy nevyplýva inak</w:t>
      </w:r>
      <w:r w:rsidRPr="0057788A">
        <w:t>.</w:t>
      </w:r>
    </w:p>
    <w:p w14:paraId="75D3AC96" w14:textId="63227305" w:rsidR="00264741" w:rsidRDefault="00821192" w:rsidP="00D33ECB">
      <w:pPr>
        <w:pStyle w:val="Odsekzoznamu"/>
        <w:spacing w:before="240"/>
        <w:ind w:left="1152"/>
        <w:jc w:val="both"/>
      </w:pPr>
      <w:r w:rsidRPr="000F42F3">
        <w:t xml:space="preserve">Ak by Poskytovateľ na základe Podrobnej analýzy identifikoval potrebu doplniť </w:t>
      </w:r>
      <w:r w:rsidR="000F42F3">
        <w:t>alebo</w:t>
      </w:r>
      <w:r w:rsidRPr="000F42F3">
        <w:t xml:space="preserve"> rozšíriť návrh Obnovy uvedený v Ponuke Poskytovateľa s cieľom dosiahnuť Garantované ročné úspory</w:t>
      </w:r>
      <w:r w:rsidR="000F42F3">
        <w:t xml:space="preserve"> alebo zabezpečiť </w:t>
      </w:r>
      <w:r w:rsidR="000F42F3" w:rsidRPr="000F42F3">
        <w:t>riadne technické, prevádzkové alebo bezpečnostné vykonanie Projektu</w:t>
      </w:r>
      <w:r w:rsidRPr="000F42F3">
        <w:t xml:space="preserve">, môže Prijímateľa písomne požiadať o akceptovanie takéhoto </w:t>
      </w:r>
      <w:r w:rsidR="000F42F3" w:rsidRPr="000F42F3">
        <w:t>riešenia odlišného od Ponuky Poskytovateľa alebo nad jej rámec</w:t>
      </w:r>
      <w:r w:rsidRPr="000F42F3">
        <w:t xml:space="preserve">. Dodatočné návrhy Poskytovateľa podľa </w:t>
      </w:r>
      <w:r w:rsidR="00264741" w:rsidRPr="00264741">
        <w:t>predchádzajúcej vety</w:t>
      </w:r>
      <w:r w:rsidR="00264741">
        <w:t xml:space="preserve"> </w:t>
      </w:r>
      <w:r w:rsidR="00E220FF">
        <w:t xml:space="preserve">nesmú </w:t>
      </w:r>
      <w:r w:rsidR="00264741" w:rsidRPr="00264741">
        <w:t xml:space="preserve">byť v rozpore s Podkladmi, nesmú predstavovať </w:t>
      </w:r>
      <w:r w:rsidR="00264741" w:rsidRPr="00264741">
        <w:lastRenderedPageBreak/>
        <w:t>neprípustnú zmenu Zmluvy podľa Zákona o verejnom obstarávaní a nesmú bez predchádzajúceho písomného súhlasu Prijímateľa zakladať zvýšenie ceny Projektu, zmenu zdrojov financovania, zmenu výšky Platieb za GES alebo zmenu Garantovaných ročných úspo</w:t>
      </w:r>
      <w:r w:rsidR="00184680">
        <w:t>r</w:t>
      </w:r>
      <w:r w:rsidRPr="000F42F3">
        <w:t xml:space="preserve">. </w:t>
      </w:r>
    </w:p>
    <w:p w14:paraId="7C9D02A7" w14:textId="65463B74" w:rsidR="00746842" w:rsidRDefault="00821192" w:rsidP="00264741">
      <w:pPr>
        <w:pStyle w:val="Odsekzoznamu"/>
        <w:spacing w:before="240"/>
        <w:ind w:left="1152"/>
        <w:jc w:val="both"/>
      </w:pPr>
      <w:r w:rsidRPr="000F42F3">
        <w:t xml:space="preserve">Ak Prijímateľ udelí Poskytovateľovi písomný súhlas so žiadosťou Poskytovateľa podľa </w:t>
      </w:r>
      <w:r w:rsidR="00264741">
        <w:t xml:space="preserve">predchádzajúceho odseku, </w:t>
      </w:r>
      <w:r w:rsidR="00E220FF">
        <w:t>Zmluvné strany</w:t>
      </w:r>
      <w:r w:rsidR="00264741" w:rsidRPr="00264741">
        <w:t xml:space="preserve"> zároveň určia, či sa navrhovaná zmena týka Opatrení GES, Opatrení vyvolaných GES alebo Neenergetických opatrení, a podľa toho určia jej vplyv na Harmonogram prác, Prílohu č. 4, Prílohu č. 6,</w:t>
      </w:r>
      <w:r w:rsidR="00E220FF">
        <w:t xml:space="preserve"> Prílohu č. 11, Prílohu č. 12, financovanie Projektu a </w:t>
      </w:r>
      <w:r w:rsidR="00264741" w:rsidRPr="00264741">
        <w:t xml:space="preserve"> ďalšie dotknuté prílohy tejto Zmluvy. </w:t>
      </w:r>
      <w:r w:rsidR="00B42E49" w:rsidRPr="00B42E49">
        <w:t xml:space="preserve">Ak sa navrhovaná zmena týka technického riešenia alebo rozsahu Obnovy, Poskytovateľ zabezpečí vypracovanie projektovej dokumentácie v stupni vykonávacej projektovej dokumentácie v rozsahu špecifikovanom v Prílohe č. </w:t>
      </w:r>
      <w:r w:rsidR="00497ADF">
        <w:t>8</w:t>
      </w:r>
      <w:r w:rsidR="00B42E49" w:rsidRPr="00B42E49">
        <w:t xml:space="preserve"> tejto Zmluvy</w:t>
      </w:r>
      <w:r w:rsidR="00184680">
        <w:t>.</w:t>
      </w:r>
      <w:r w:rsidR="00497ADF">
        <w:t xml:space="preserve"> Náklady </w:t>
      </w:r>
      <w:r w:rsidR="00497ADF" w:rsidRPr="00497ADF">
        <w:t>na takúto projektovú dokumentáciu tvoria súčasť príslušných Investičných nákladov podľa štruktúrovaného rozpočtu v rozsahu, v akom sa vzťahujú na Opatrenia GES, Opatrenia vyvolané GES alebo Neenergetické opatrenia</w:t>
      </w:r>
      <w:r w:rsidR="00497ADF">
        <w:t>.</w:t>
      </w:r>
    </w:p>
    <w:p w14:paraId="5312B079" w14:textId="77777777" w:rsidR="00D33ECB" w:rsidRPr="00D33ECB" w:rsidRDefault="00821192" w:rsidP="00DA7E9C">
      <w:pPr>
        <w:pStyle w:val="Odsekzoznamu"/>
        <w:numPr>
          <w:ilvl w:val="1"/>
          <w:numId w:val="23"/>
        </w:numPr>
        <w:spacing w:before="240"/>
        <w:ind w:left="624" w:hanging="624"/>
        <w:jc w:val="both"/>
        <w:rPr>
          <w:b/>
          <w:bCs/>
        </w:rPr>
      </w:pPr>
      <w:r w:rsidRPr="0057788A">
        <w:t>Počas Obdobia obnovy sa Poskytovateľ zaväzuje:</w:t>
      </w:r>
    </w:p>
    <w:p w14:paraId="2C5F2416" w14:textId="77777777" w:rsidR="0074176C" w:rsidRPr="0074176C" w:rsidRDefault="00821192" w:rsidP="00DA7E9C">
      <w:pPr>
        <w:pStyle w:val="Odsekzoznamu"/>
        <w:numPr>
          <w:ilvl w:val="0"/>
          <w:numId w:val="25"/>
        </w:numPr>
        <w:spacing w:before="240"/>
        <w:jc w:val="both"/>
        <w:rPr>
          <w:b/>
          <w:bCs/>
        </w:rPr>
      </w:pPr>
      <w:r w:rsidRPr="0057788A">
        <w:t>realizovať Obnovu riadne a včas s odbornou starostlivosťou a v súlade s</w:t>
      </w:r>
    </w:p>
    <w:p w14:paraId="1ECE89C9" w14:textId="2B39D80B" w:rsidR="0074176C" w:rsidRPr="0074176C" w:rsidRDefault="00821192" w:rsidP="003B3699">
      <w:pPr>
        <w:pStyle w:val="Odsekzoznamu"/>
        <w:numPr>
          <w:ilvl w:val="0"/>
          <w:numId w:val="72"/>
        </w:numPr>
        <w:spacing w:before="240"/>
        <w:jc w:val="both"/>
        <w:rPr>
          <w:b/>
          <w:bCs/>
        </w:rPr>
      </w:pPr>
      <w:r w:rsidRPr="0057788A">
        <w:t xml:space="preserve">Návrhom schváleným Prijímateľom, </w:t>
      </w:r>
    </w:p>
    <w:p w14:paraId="62E85BAB" w14:textId="0FFFA357" w:rsidR="0074176C" w:rsidRPr="0074176C" w:rsidRDefault="00821192" w:rsidP="003B3699">
      <w:pPr>
        <w:pStyle w:val="Odsekzoznamu"/>
        <w:numPr>
          <w:ilvl w:val="0"/>
          <w:numId w:val="72"/>
        </w:numPr>
        <w:spacing w:before="240"/>
        <w:jc w:val="both"/>
        <w:rPr>
          <w:b/>
          <w:bCs/>
        </w:rPr>
      </w:pPr>
      <w:r w:rsidRPr="0057788A">
        <w:t xml:space="preserve">Harmonogramom prác, </w:t>
      </w:r>
    </w:p>
    <w:p w14:paraId="7289210D" w14:textId="0319BBC5" w:rsidR="0074176C" w:rsidRPr="0074176C" w:rsidRDefault="00821192" w:rsidP="003B3699">
      <w:pPr>
        <w:pStyle w:val="Odsekzoznamu"/>
        <w:numPr>
          <w:ilvl w:val="0"/>
          <w:numId w:val="72"/>
        </w:numPr>
        <w:spacing w:before="240"/>
        <w:jc w:val="both"/>
        <w:rPr>
          <w:b/>
          <w:bCs/>
        </w:rPr>
      </w:pPr>
      <w:r w:rsidRPr="0057788A">
        <w:t>Príslušnými predpismi</w:t>
      </w:r>
      <w:r w:rsidR="00264741">
        <w:t xml:space="preserve">, </w:t>
      </w:r>
      <w:r w:rsidR="00264741" w:rsidRPr="00264741">
        <w:t>pričom ak Príslušné predpisy neurčujú požiadavky na kvalitu, Poskytovateľ bude postupovať v súlade s odborne uznávanou a medzinárodne prijímanou úrovňou kvality, ktorá umožní riadne vykonanie Obnovy</w:t>
      </w:r>
      <w:r w:rsidRPr="0057788A">
        <w:t xml:space="preserve">, </w:t>
      </w:r>
    </w:p>
    <w:p w14:paraId="70386738" w14:textId="5A22C40B" w:rsidR="0074176C" w:rsidRPr="0074176C" w:rsidRDefault="00821192" w:rsidP="003B3699">
      <w:pPr>
        <w:pStyle w:val="Odsekzoznamu"/>
        <w:numPr>
          <w:ilvl w:val="0"/>
          <w:numId w:val="72"/>
        </w:numPr>
        <w:spacing w:before="240"/>
        <w:jc w:val="both"/>
        <w:rPr>
          <w:b/>
          <w:bCs/>
        </w:rPr>
      </w:pPr>
      <w:r w:rsidRPr="0057788A">
        <w:t xml:space="preserve">Ponukou, </w:t>
      </w:r>
    </w:p>
    <w:p w14:paraId="2DF0AB78" w14:textId="0D452D71" w:rsidR="0074176C" w:rsidRPr="0074176C" w:rsidRDefault="00821192" w:rsidP="003B3699">
      <w:pPr>
        <w:pStyle w:val="Odsekzoznamu"/>
        <w:numPr>
          <w:ilvl w:val="0"/>
          <w:numId w:val="72"/>
        </w:numPr>
        <w:spacing w:before="240"/>
        <w:jc w:val="both"/>
        <w:rPr>
          <w:b/>
          <w:bCs/>
        </w:rPr>
      </w:pPr>
      <w:r w:rsidRPr="0057788A">
        <w:t xml:space="preserve">Podkladmi, </w:t>
      </w:r>
    </w:p>
    <w:p w14:paraId="1C46E88D" w14:textId="2EB3376F" w:rsidR="00D33ECB" w:rsidRPr="00264741" w:rsidRDefault="00821192" w:rsidP="003B3699">
      <w:pPr>
        <w:pStyle w:val="Odsekzoznamu"/>
        <w:numPr>
          <w:ilvl w:val="0"/>
          <w:numId w:val="72"/>
        </w:numPr>
        <w:spacing w:before="240"/>
        <w:jc w:val="both"/>
        <w:rPr>
          <w:b/>
          <w:bCs/>
        </w:rPr>
      </w:pPr>
      <w:r w:rsidRPr="0057788A">
        <w:t>stavebným povolením, ak sa stavebné povolenie vyžaduje pre realizáciu Obnovy, a akýmikoľvek ďalšími príslušnými Povoleniami;</w:t>
      </w:r>
      <w:r w:rsidR="00264741">
        <w:t xml:space="preserve"> a</w:t>
      </w:r>
    </w:p>
    <w:p w14:paraId="0476DC44" w14:textId="19160B93" w:rsidR="00264741" w:rsidRPr="00264741" w:rsidRDefault="00264741" w:rsidP="003B3699">
      <w:pPr>
        <w:pStyle w:val="Odsekzoznamu"/>
        <w:numPr>
          <w:ilvl w:val="0"/>
          <w:numId w:val="72"/>
        </w:numPr>
        <w:spacing w:before="240"/>
        <w:jc w:val="both"/>
      </w:pPr>
      <w:r w:rsidRPr="00264741">
        <w:t>podmienkami financovania Projektu, v rozsahu, v akom boli Poskytovateľovi oznámené alebo vyplývajú z tejto Zmluvy alebo jej príloh</w:t>
      </w:r>
      <w:r>
        <w:t>.</w:t>
      </w:r>
    </w:p>
    <w:p w14:paraId="224AE047" w14:textId="77777777" w:rsidR="00D33ECB" w:rsidRPr="00264741" w:rsidRDefault="00821192" w:rsidP="00DA7E9C">
      <w:pPr>
        <w:pStyle w:val="Odsekzoznamu"/>
        <w:numPr>
          <w:ilvl w:val="0"/>
          <w:numId w:val="25"/>
        </w:numPr>
        <w:spacing w:before="240"/>
        <w:jc w:val="both"/>
        <w:rPr>
          <w:b/>
          <w:bCs/>
        </w:rPr>
      </w:pPr>
      <w:r w:rsidRPr="0057788A">
        <w:t>realizovať Obnovu za účelom dosahovania Garantovaných ročných úspor a, ak je to relevantné, aj dosiahnutia ďalších kritérií súvisiacich s úsporou energie v rozsahu stanovenom v Prílohe č. 4 tejto Zmluvy;</w:t>
      </w:r>
    </w:p>
    <w:p w14:paraId="1E13E36E" w14:textId="583AEB3A" w:rsidR="00264741" w:rsidRPr="00264741" w:rsidRDefault="00264741" w:rsidP="00DA7E9C">
      <w:pPr>
        <w:pStyle w:val="Odsekzoznamu"/>
        <w:numPr>
          <w:ilvl w:val="0"/>
          <w:numId w:val="25"/>
        </w:numPr>
        <w:spacing w:before="240"/>
        <w:jc w:val="both"/>
      </w:pPr>
      <w:r w:rsidRPr="00264741">
        <w:t>realizovať Opatrenia vyvolané GES a Neenergetické opatrenia v rozsahu, kvalite a za podmienok stanovených v tejto Zmluve a jej prílohách, pričom tieto opatrenia sa na účely výpočtu Garantovaných ročných úspor nezohľadňujú, pokiaľ Príloha č. 4 tejto Zmluvy výslovne neustanovuje inak;</w:t>
      </w:r>
    </w:p>
    <w:p w14:paraId="3FA26CD9" w14:textId="5505D85E" w:rsidR="00D33ECB" w:rsidRPr="00D33ECB" w:rsidRDefault="00821192" w:rsidP="00DA7E9C">
      <w:pPr>
        <w:pStyle w:val="Odsekzoznamu"/>
        <w:numPr>
          <w:ilvl w:val="0"/>
          <w:numId w:val="25"/>
        </w:numPr>
        <w:spacing w:before="240"/>
        <w:jc w:val="both"/>
        <w:rPr>
          <w:b/>
          <w:bCs/>
        </w:rPr>
      </w:pPr>
      <w:r w:rsidRPr="0057788A">
        <w:t xml:space="preserve">dozerať a riadiť realizáciu Obnovy s odbornou starostlivosťou; Poskytovateľ nesie výlučnú zodpovednosť za konštrukčné spôsoby, metódy, techniky, postupy, procedúry a za koordináciu </w:t>
      </w:r>
      <w:r w:rsidR="00264741">
        <w:t xml:space="preserve">a riadenie </w:t>
      </w:r>
      <w:r w:rsidRPr="0057788A">
        <w:t>všetkých častí zhotovenia Projektu</w:t>
      </w:r>
      <w:r w:rsidR="00264741">
        <w:t xml:space="preserve">, </w:t>
      </w:r>
      <w:r w:rsidR="00264741" w:rsidRPr="00264741">
        <w:t>vrátane koordinácie Opatrení GES, Opatrení vyvolaných GES a Neenergetických opatrení</w:t>
      </w:r>
      <w:r w:rsidRPr="0057788A">
        <w:t>;</w:t>
      </w:r>
    </w:p>
    <w:p w14:paraId="2AB32BD7" w14:textId="31ECF65C" w:rsidR="00D33ECB" w:rsidRPr="00D33ECB" w:rsidRDefault="00821192" w:rsidP="00DA7E9C">
      <w:pPr>
        <w:pStyle w:val="Odsekzoznamu"/>
        <w:numPr>
          <w:ilvl w:val="0"/>
          <w:numId w:val="25"/>
        </w:numPr>
        <w:spacing w:before="240"/>
        <w:jc w:val="both"/>
        <w:rPr>
          <w:b/>
          <w:bCs/>
        </w:rPr>
      </w:pPr>
      <w:r w:rsidRPr="0057788A">
        <w:lastRenderedPageBreak/>
        <w:t>postupovať tak, aby na zhotovenie Projektu použil výhradne vhodné a spôsobilé výrobky</w:t>
      </w:r>
      <w:r w:rsidR="00264741">
        <w:t xml:space="preserve">, materiály, zariadenia a iné časti plnenia </w:t>
      </w:r>
      <w:r w:rsidRPr="0057788A">
        <w:t>spĺňajúce technické</w:t>
      </w:r>
      <w:r w:rsidR="00264741">
        <w:t>, kvalitatívne</w:t>
      </w:r>
      <w:r w:rsidRPr="0057788A">
        <w:t xml:space="preserve"> a bezpečnostné podmienky v zmysle Príslušných predpisov</w:t>
      </w:r>
      <w:r w:rsidR="00264741">
        <w:t>, Podkladov a tejto Zmluvy</w:t>
      </w:r>
      <w:r w:rsidRPr="0057788A">
        <w:t>;</w:t>
      </w:r>
    </w:p>
    <w:p w14:paraId="09F88E54" w14:textId="6AB3FBA1" w:rsidR="00D33ECB" w:rsidRPr="00D33ECB" w:rsidRDefault="00821192" w:rsidP="00DA7E9C">
      <w:pPr>
        <w:pStyle w:val="Odsekzoznamu"/>
        <w:numPr>
          <w:ilvl w:val="0"/>
          <w:numId w:val="25"/>
        </w:numPr>
        <w:spacing w:before="240"/>
        <w:jc w:val="both"/>
        <w:rPr>
          <w:b/>
          <w:bCs/>
        </w:rPr>
      </w:pPr>
      <w:r w:rsidRPr="0057788A">
        <w:t xml:space="preserve">zabezpečiť všetky dodávky a práce a uhradiť včas svojim Subdodávateľom resp. tretím osobám všetky náklady na prácu, materiály, zariadenie a nástroje </w:t>
      </w:r>
      <w:r w:rsidR="00264741">
        <w:t xml:space="preserve">a ďalšie plnenia </w:t>
      </w:r>
      <w:r w:rsidRPr="0057788A">
        <w:t xml:space="preserve">potrebné na </w:t>
      </w:r>
      <w:r w:rsidR="00264741">
        <w:t>riadne</w:t>
      </w:r>
      <w:r w:rsidR="00264741" w:rsidRPr="0057788A">
        <w:t xml:space="preserve"> </w:t>
      </w:r>
      <w:r w:rsidRPr="0057788A">
        <w:t>uskutočnenie a dokončenie Obnovy;</w:t>
      </w:r>
    </w:p>
    <w:p w14:paraId="7A361074" w14:textId="71C0E443" w:rsidR="00D33ECB" w:rsidRPr="00264741" w:rsidRDefault="00821192" w:rsidP="00DA7E9C">
      <w:pPr>
        <w:pStyle w:val="Odsekzoznamu"/>
        <w:numPr>
          <w:ilvl w:val="0"/>
          <w:numId w:val="25"/>
        </w:numPr>
        <w:spacing w:before="240"/>
        <w:jc w:val="both"/>
        <w:rPr>
          <w:b/>
          <w:bCs/>
        </w:rPr>
      </w:pPr>
      <w:r w:rsidRPr="00264741">
        <w:t>zabezpečiť získanie všetkých Povolení</w:t>
      </w:r>
      <w:r w:rsidR="00264741">
        <w:t xml:space="preserve">, </w:t>
      </w:r>
      <w:r w:rsidR="00264741" w:rsidRPr="00264741">
        <w:t>ktoré je vzhľadom na povahu Projektu a Príslušné predpisy oprávnený zabezpečiť Poskytovateľ</w:t>
      </w:r>
      <w:r w:rsidRPr="00264741">
        <w:t xml:space="preserve"> a v prípade, ak takéto Povolenie </w:t>
      </w:r>
      <w:r w:rsidR="00264741" w:rsidRPr="00264741">
        <w:t>môže zabezpečiť výlučne Prijímateľ alebo si jeho zabezpečenie vyžaduje úkon Prijímateľa, poskytnúť Prijímateľovi všetku potrebnú odbornú, technickú a administratívnu súčinnosť. Prijímateľ je povinný poskytnúť Poskytovateľovi nevyhnutnú súčinnosť vrátane udelenia potrebných plnomocenstiev v primeranom rozsahu</w:t>
      </w:r>
      <w:r w:rsidR="00264741">
        <w:t>;</w:t>
      </w:r>
    </w:p>
    <w:p w14:paraId="435A2984" w14:textId="75A3E481" w:rsidR="00D33ECB" w:rsidRPr="00D33ECB" w:rsidRDefault="00821192" w:rsidP="00DA7E9C">
      <w:pPr>
        <w:pStyle w:val="Odsekzoznamu"/>
        <w:numPr>
          <w:ilvl w:val="0"/>
          <w:numId w:val="25"/>
        </w:numPr>
        <w:spacing w:before="240"/>
        <w:jc w:val="both"/>
        <w:rPr>
          <w:b/>
          <w:bCs/>
        </w:rPr>
      </w:pPr>
      <w:r w:rsidRPr="0057788A">
        <w:t xml:space="preserve">udržiavať Infraštruktúru a Areál Prijímateľa a ich okolie bez hromadenia odpadu vyplývajúceho z realizácie Obnovy a priebežne </w:t>
      </w:r>
      <w:r w:rsidR="00264741" w:rsidRPr="0057788A">
        <w:t>odstr</w:t>
      </w:r>
      <w:r w:rsidR="00264741">
        <w:t>aňovať</w:t>
      </w:r>
      <w:r w:rsidR="00264741" w:rsidRPr="0057788A">
        <w:t xml:space="preserve"> </w:t>
      </w:r>
      <w:r w:rsidRPr="0057788A">
        <w:t>z Infraštruktúry, Areálu a ich okolia všetok takýto odpadový materiál</w:t>
      </w:r>
      <w:r w:rsidR="00264741">
        <w:t>. A</w:t>
      </w:r>
      <w:r w:rsidRPr="0057788A">
        <w:t>k o to požiada Prijímateľ, odpadový materiál sa dočasne uloží na dohodnutom mieste</w:t>
      </w:r>
      <w:r w:rsidR="00264741">
        <w:t>. A</w:t>
      </w:r>
      <w:r w:rsidRPr="0057788A">
        <w:t>k ho Prijímateľ vyhlási za nepotrebný, Poskytovateľ ho zlikviduje v súlade s Príslušnými predpismi na vlastné náklady;</w:t>
      </w:r>
    </w:p>
    <w:p w14:paraId="55D8987B" w14:textId="77777777" w:rsidR="00D33ECB" w:rsidRPr="00D33ECB" w:rsidRDefault="00821192" w:rsidP="00DA7E9C">
      <w:pPr>
        <w:pStyle w:val="Odsekzoznamu"/>
        <w:numPr>
          <w:ilvl w:val="0"/>
          <w:numId w:val="25"/>
        </w:numPr>
        <w:spacing w:before="240"/>
        <w:jc w:val="both"/>
        <w:rPr>
          <w:b/>
          <w:bCs/>
        </w:rPr>
      </w:pPr>
      <w:r w:rsidRPr="0057788A">
        <w:t>zabezpečiť dodržiavanie požiadaviek Príslušných predpisov vzťahujúcich sa na bezpečnosť a ochranu zdravia pri práci, hygienické pravidlá, ochranu životného prostredia a požiarnu ochranu, ako aj ďalších požiadaviek Príslušných predpisov vzťahujúcich sa na realizáciu Obnovy;</w:t>
      </w:r>
    </w:p>
    <w:p w14:paraId="088EE4D1" w14:textId="2A7B888D" w:rsidR="00D33ECB" w:rsidRPr="00264741" w:rsidRDefault="00821192" w:rsidP="00DA7E9C">
      <w:pPr>
        <w:pStyle w:val="Odsekzoznamu"/>
        <w:numPr>
          <w:ilvl w:val="0"/>
          <w:numId w:val="25"/>
        </w:numPr>
        <w:spacing w:before="240"/>
        <w:jc w:val="both"/>
        <w:rPr>
          <w:b/>
          <w:bCs/>
        </w:rPr>
      </w:pPr>
      <w:r w:rsidRPr="00264741">
        <w:t>prijať bezpečnostné opatrenia</w:t>
      </w:r>
      <w:r w:rsidR="00264741">
        <w:t xml:space="preserve">, </w:t>
      </w:r>
      <w:r w:rsidRPr="00264741">
        <w:t xml:space="preserve">vrátane opatrení na ochranu a stráženie Areálu a Infraštruktúry </w:t>
      </w:r>
      <w:r w:rsidR="00264741">
        <w:t>alebo</w:t>
      </w:r>
      <w:r w:rsidRPr="00264741">
        <w:t xml:space="preserve"> ich príslušných častí, ktoré mu boli protokolárne odovzdané a ďalšie potrebné opatrenia na zabránenie poškodeniu, zranenia alebo straty v dôsledku realizácie Obnovy</w:t>
      </w:r>
      <w:r w:rsidR="00264741">
        <w:t>;</w:t>
      </w:r>
    </w:p>
    <w:p w14:paraId="6C2970BE" w14:textId="1907D149" w:rsidR="00746842" w:rsidRPr="00991FD5" w:rsidRDefault="00264741" w:rsidP="00DA7E9C">
      <w:pPr>
        <w:pStyle w:val="Odsekzoznamu"/>
        <w:numPr>
          <w:ilvl w:val="0"/>
          <w:numId w:val="25"/>
        </w:numPr>
        <w:spacing w:before="240"/>
        <w:jc w:val="both"/>
      </w:pPr>
      <w:r w:rsidRPr="00991FD5">
        <w:t xml:space="preserve">viesť stavebný alebo montážny </w:t>
      </w:r>
      <w:proofErr w:type="spellStart"/>
      <w:r w:rsidRPr="00991FD5">
        <w:t>denník</w:t>
      </w:r>
      <w:r w:rsidR="00D64FAF">
        <w:t>lade</w:t>
      </w:r>
      <w:proofErr w:type="spellEnd"/>
      <w:r w:rsidR="00D64FAF">
        <w:t xml:space="preserve"> s príslušnými právnymi predpismi</w:t>
      </w:r>
      <w:r w:rsidRPr="00991FD5">
        <w:t>, organizovať kontrolné dni a vypracúvať mesačné technické správy pre Prijímateľa v rozsahu podľa tejto Zmluvy a jej príloh, pričom stavebný alebo montážny denník, kontrolné dni a mesačné technické správy musia umožňovať samostatné sledovanie Opatrení GES, Opatrení vyvolaných GES a Neenergetických opatrení</w:t>
      </w:r>
      <w:r w:rsidR="00746842" w:rsidRPr="00991FD5">
        <w:t>,</w:t>
      </w:r>
    </w:p>
    <w:p w14:paraId="5476361A" w14:textId="62197F40" w:rsidR="00746842" w:rsidRDefault="00991FD5" w:rsidP="00DA7E9C">
      <w:pPr>
        <w:pStyle w:val="Odsekzoznamu"/>
        <w:numPr>
          <w:ilvl w:val="0"/>
          <w:numId w:val="25"/>
        </w:numPr>
        <w:spacing w:before="240"/>
        <w:jc w:val="both"/>
      </w:pPr>
      <w:r w:rsidRPr="00991FD5">
        <w:t>zabezpečiť konfiguráciu, otestovanie a odovzdanie infraštruktúry merania a regulácie a infraštruktúry pre meranie a verifikáciu úspor v súlade s M&amp;V plánom, Prílohou č. 4 tejto Zmluvy a požiadavkami Prijímateľa vyplývajúcimi z</w:t>
      </w:r>
      <w:r>
        <w:t> </w:t>
      </w:r>
      <w:r w:rsidRPr="00991FD5">
        <w:t>Podkladov</w:t>
      </w:r>
      <w:r>
        <w:t>;</w:t>
      </w:r>
    </w:p>
    <w:p w14:paraId="13C787A6" w14:textId="6E9EF422" w:rsidR="00991FD5" w:rsidRDefault="00991FD5" w:rsidP="00DA7E9C">
      <w:pPr>
        <w:pStyle w:val="Odsekzoznamu"/>
        <w:numPr>
          <w:ilvl w:val="0"/>
          <w:numId w:val="25"/>
        </w:numPr>
        <w:spacing w:before="240"/>
        <w:jc w:val="both"/>
      </w:pPr>
      <w:r w:rsidRPr="00991FD5">
        <w:t>viesť a priebežne aktualizovať dokumentáciu potrebnú na preukázanie vecného, časového a finančného plnenia Projektu, vrátane členenia nákladov podľa Opatrení GES, Opatrení vyvolaných GES a Neenergetických opatrení, a poskytnúť ju Prijímateľovi na účely kontroly, financovania Projektu, verejného obstarávania, auditu a posúdenia štatistického zaobchádzania so Zmluvou podľa pravidiel ESA 2010</w:t>
      </w:r>
      <w:r>
        <w:t>.</w:t>
      </w:r>
    </w:p>
    <w:p w14:paraId="2762DBCF" w14:textId="6F063922" w:rsidR="00083AA2" w:rsidRPr="00991FD5" w:rsidRDefault="00083AA2" w:rsidP="00DA7E9C">
      <w:pPr>
        <w:pStyle w:val="Odsekzoznamu"/>
        <w:numPr>
          <w:ilvl w:val="0"/>
          <w:numId w:val="25"/>
        </w:numPr>
        <w:spacing w:before="240"/>
        <w:jc w:val="both"/>
      </w:pPr>
      <w:r w:rsidRPr="00083AA2">
        <w:t>na svoje náklady zabezpečiť vypracovanie energetického auditu alebo energetického certifikátu, ak to vyžadujú podmienky financovania Projektu alebo rozhodnutie financujúcej inštitúcie</w:t>
      </w:r>
      <w:r>
        <w:t>.</w:t>
      </w:r>
    </w:p>
    <w:p w14:paraId="6E1ED697" w14:textId="4972E883" w:rsidR="00D33ECB" w:rsidRPr="00D33ECB" w:rsidRDefault="00821192" w:rsidP="00DA7E9C">
      <w:pPr>
        <w:pStyle w:val="Odsekzoznamu"/>
        <w:numPr>
          <w:ilvl w:val="1"/>
          <w:numId w:val="23"/>
        </w:numPr>
        <w:spacing w:before="240"/>
        <w:ind w:left="624" w:hanging="624"/>
        <w:jc w:val="both"/>
        <w:rPr>
          <w:b/>
          <w:bCs/>
        </w:rPr>
      </w:pPr>
      <w:r w:rsidRPr="0057788A">
        <w:t>Poskytovateľ sa zaväzuje odo Dňa začatia obnovy viesť stavebný</w:t>
      </w:r>
      <w:r w:rsidR="00991FD5">
        <w:t xml:space="preserve"> alebo </w:t>
      </w:r>
      <w:r w:rsidRPr="0057788A">
        <w:t>montážny denník o prácach, ktoré vykonáva. Do stavebného</w:t>
      </w:r>
      <w:r w:rsidR="00991FD5">
        <w:t xml:space="preserve"> alebo </w:t>
      </w:r>
      <w:r w:rsidRPr="0057788A">
        <w:t>montážneho denníka sa zapisujú všetky skutočnosti rozhodujúce pre plnenie Zmluvy, najmä odovzdanie stavebných pripraveností, záznamy technického dozoru Prijímateľa, údaje o časovom postupe prác</w:t>
      </w:r>
      <w:r w:rsidR="00991FD5">
        <w:t xml:space="preserve">, údaje o postupe </w:t>
      </w:r>
      <w:r w:rsidR="00991FD5" w:rsidRPr="00991FD5">
        <w:lastRenderedPageBreak/>
        <w:t>realizácie Opatrení GES, Opatrení vyvolaných GES a Neenergetických opatrení, záznamy o zistených vadách, prekážkach, prerušení prác, vykonaných skúškach a</w:t>
      </w:r>
      <w:r w:rsidR="00991FD5">
        <w:t> </w:t>
      </w:r>
      <w:r w:rsidR="00991FD5" w:rsidRPr="00991FD5">
        <w:t>kontrolách</w:t>
      </w:r>
      <w:r w:rsidR="00991FD5">
        <w:t>.</w:t>
      </w:r>
      <w:r w:rsidRPr="0057788A">
        <w:t>. Stavebný</w:t>
      </w:r>
      <w:r w:rsidR="00991FD5">
        <w:t xml:space="preserve"> alebo </w:t>
      </w:r>
      <w:r w:rsidRPr="0057788A">
        <w:t>montážny denník počas realizácie Obnovy musí byť neustále na stavbe trvale prístupný. Prijímateľ je povinný sledovať obsah denníka a zápisom pripájať svoje stanovisko</w:t>
      </w:r>
      <w:r w:rsidR="00991FD5">
        <w:t xml:space="preserve">, najmä </w:t>
      </w:r>
      <w:r w:rsidRPr="0057788A">
        <w:t xml:space="preserve">súhlas, námietky </w:t>
      </w:r>
      <w:r w:rsidR="00991FD5">
        <w:t xml:space="preserve">alebo požiadavky </w:t>
      </w:r>
      <w:r w:rsidR="00991FD5" w:rsidRPr="00991FD5">
        <w:t>na odstránenie zistených nedostatkov</w:t>
      </w:r>
      <w:r w:rsidRPr="0057788A">
        <w:t>. Vedenie denníka sa končí ukončením Obnovy na základe Protokolu o</w:t>
      </w:r>
      <w:r w:rsidR="00991FD5">
        <w:t> </w:t>
      </w:r>
      <w:r w:rsidRPr="0057788A">
        <w:t>akceptácii</w:t>
      </w:r>
      <w:r w:rsidR="00991FD5">
        <w:t xml:space="preserve">, prípadne </w:t>
      </w:r>
      <w:r w:rsidR="00991FD5" w:rsidRPr="00991FD5">
        <w:t>čiastkového protokolu</w:t>
      </w:r>
      <w:r w:rsidR="00991FD5">
        <w:t>,</w:t>
      </w:r>
      <w:r w:rsidR="00991FD5" w:rsidRPr="00991FD5">
        <w:rPr>
          <w:rFonts w:ascii="Courier New" w:hAnsi="Courier New" w:cs="Courier New"/>
          <w:color w:val="3F3B35"/>
          <w:sz w:val="21"/>
          <w:szCs w:val="21"/>
        </w:rPr>
        <w:t xml:space="preserve"> </w:t>
      </w:r>
      <w:r w:rsidR="00991FD5" w:rsidRPr="00991FD5">
        <w:t>ak táto Zmluva pripúšťa odovzdanie a prevzatie časti Obnovy</w:t>
      </w:r>
      <w:r w:rsidRPr="0057788A">
        <w:t>. Pri prípadnom prerušení prác z dôvodu, že Poskytovateľ nemôže pokračovať v prácach pre okolnosti, ktoré nie sú na jeho strane, Poskytovateľ v</w:t>
      </w:r>
      <w:r w:rsidR="00991FD5">
        <w:t> </w:t>
      </w:r>
      <w:r w:rsidRPr="0057788A">
        <w:t>stavebnom</w:t>
      </w:r>
      <w:r w:rsidR="00991FD5">
        <w:t xml:space="preserve"> alebo </w:t>
      </w:r>
      <w:r w:rsidRPr="0057788A">
        <w:t>montážnom denníku zdokumentuje stav rozpracovanosti Obnovy</w:t>
      </w:r>
      <w:r w:rsidR="00991FD5">
        <w:t xml:space="preserve"> a </w:t>
      </w:r>
      <w:r w:rsidR="00991FD5" w:rsidRPr="00991FD5">
        <w:t>uvedie, ktorej časti Obnovy sa prerušenie týka</w:t>
      </w:r>
      <w:r w:rsidRPr="0057788A">
        <w:t xml:space="preserve">. Záznamy v stavebnom </w:t>
      </w:r>
      <w:r w:rsidR="00991FD5">
        <w:t xml:space="preserve">alebo montážnom </w:t>
      </w:r>
      <w:r w:rsidRPr="0057788A">
        <w:t xml:space="preserve">denníku, ktoré môžu mať vplyv na obsah zmluvných záväzkov Prijímateľa alebo Poskytovateľa podľa tejto Zmluvy, </w:t>
      </w:r>
      <w:r w:rsidR="00991FD5">
        <w:t xml:space="preserve">najmä na cenu, Harmonogram prác, rozsah Obnovy, financovanie alebo Garantované ročné úspory, </w:t>
      </w:r>
      <w:r w:rsidR="00991FD5" w:rsidRPr="00991FD5">
        <w:t>nemajú bez ďalšieho účinok zmeny tejto Zmluvy</w:t>
      </w:r>
      <w:r w:rsidR="00991FD5">
        <w:t>. P</w:t>
      </w:r>
      <w:r w:rsidR="00991FD5" w:rsidRPr="00991FD5">
        <w:t>rípadná zmena tejto Zmluvy môže byť vykonaná iba postupom podľa tejto Zmluvy a v súlade so Zákonom o verejnom obstarávaní</w:t>
      </w:r>
      <w:r w:rsidR="00991FD5">
        <w:t>.</w:t>
      </w:r>
      <w:r w:rsidRPr="0057788A">
        <w:t>.</w:t>
      </w:r>
    </w:p>
    <w:p w14:paraId="28D78DF9" w14:textId="12B20C74" w:rsidR="00D33ECB" w:rsidRPr="00D33ECB" w:rsidRDefault="00821192" w:rsidP="00DA7E9C">
      <w:pPr>
        <w:pStyle w:val="Odsekzoznamu"/>
        <w:numPr>
          <w:ilvl w:val="1"/>
          <w:numId w:val="23"/>
        </w:numPr>
        <w:spacing w:before="240"/>
        <w:ind w:left="624" w:hanging="624"/>
        <w:jc w:val="both"/>
        <w:rPr>
          <w:b/>
          <w:bCs/>
        </w:rPr>
      </w:pPr>
      <w:r w:rsidRPr="0057788A">
        <w:t xml:space="preserve">Poskytovateľ umožní Prijímateľovi priebežne kontrolovať plnenie svojich povinností pri realizácii Obnovy. Poskytovateľ bude najmä v súlade s Harmonogramom prác organizovať kontrolné dni, pozývať na </w:t>
      </w:r>
      <w:proofErr w:type="spellStart"/>
      <w:r w:rsidRPr="0057788A">
        <w:t>ne</w:t>
      </w:r>
      <w:proofErr w:type="spellEnd"/>
      <w:r w:rsidRPr="0057788A">
        <w:t xml:space="preserve"> oprávnené osoby Prijímateľa</w:t>
      </w:r>
      <w:r w:rsidR="00991FD5">
        <w:t xml:space="preserve">, </w:t>
      </w:r>
      <w:r w:rsidR="00991FD5" w:rsidRPr="00991FD5">
        <w:t>osoby vykonávajúce technický dozor, autorský dozor, prípadne ďalšie osoby určené Prijímateľom</w:t>
      </w:r>
      <w:r w:rsidRPr="0057788A">
        <w:t xml:space="preserve"> a viesť z nich zápisnice.</w:t>
      </w:r>
      <w:r w:rsidR="00991FD5">
        <w:t xml:space="preserve"> </w:t>
      </w:r>
      <w:r w:rsidR="00991FD5" w:rsidRPr="00991FD5">
        <w:t>Kontrolné dni sa budú týkať realizácie celého Projektu, najmä Opatrení GES, Opatrení vyvolaných GES a Neenergetických opatrení, ako aj plnenia Harmonogramu prác, kvality prác, BOZP, požiarnej ochrany, odstraňovania vád, vedenia dokumentácie, plnenia podmienok financovania a prípravy podkladov pre meranie a verifikáciu úspor</w:t>
      </w:r>
      <w:r w:rsidR="00991FD5">
        <w:t>.</w:t>
      </w:r>
    </w:p>
    <w:p w14:paraId="6D6B3B47" w14:textId="584ED8C8" w:rsidR="00D33ECB" w:rsidRPr="002B1459" w:rsidRDefault="00821192" w:rsidP="00DA7E9C">
      <w:pPr>
        <w:pStyle w:val="Odsekzoznamu"/>
        <w:numPr>
          <w:ilvl w:val="1"/>
          <w:numId w:val="23"/>
        </w:numPr>
        <w:spacing w:before="240"/>
        <w:ind w:left="624" w:hanging="624"/>
        <w:jc w:val="both"/>
        <w:rPr>
          <w:b/>
          <w:bCs/>
        </w:rPr>
      </w:pPr>
      <w:r w:rsidRPr="0057788A">
        <w:t>Poskytovateľ počas Obdobia obnovy zaškolí pracovníkov Prijímateľa, resp. ním určené osoby, ktoré sa budú podľa pracovného zaradenia, resp. zmluvných vzťahov u Prijímateľa podieľať na prevádzkovaní Obnovených zariadení</w:t>
      </w:r>
      <w:r w:rsidR="00991FD5">
        <w:t xml:space="preserve">, </w:t>
      </w:r>
      <w:r w:rsidR="00991FD5" w:rsidRPr="00991FD5">
        <w:t>infraštruktúry merania a regulácie, infraštruktúry pre meranie a verifikáciu úspor alebo iných častí Projektu, ktorých riadne užívanie alebo prevádzkovanie si vyžaduje zaškolenie. O vykonaní zaškolenia bude vyhotovený písomný záznam, ktorý bude súčasťou dokladov odovzdávaných podľa tejto Zmluvy</w:t>
      </w:r>
      <w:r w:rsidR="00991FD5">
        <w:t>.</w:t>
      </w:r>
      <w:bookmarkStart w:id="3" w:name="_Ref517929949"/>
    </w:p>
    <w:p w14:paraId="446F702F" w14:textId="0F79989C" w:rsidR="002B1459" w:rsidRDefault="002B1459" w:rsidP="00DA7E9C">
      <w:pPr>
        <w:pStyle w:val="Odsekzoznamu"/>
        <w:numPr>
          <w:ilvl w:val="1"/>
          <w:numId w:val="23"/>
        </w:numPr>
        <w:spacing w:before="240"/>
        <w:ind w:left="624" w:hanging="624"/>
        <w:jc w:val="both"/>
      </w:pPr>
      <w:r w:rsidRPr="002B1459">
        <w:t xml:space="preserve">Prijímateľ zabezpečí pre stavebné časti Projektu Stavebný dozor podľa § </w:t>
      </w:r>
      <w:r w:rsidR="00184680">
        <w:t>36</w:t>
      </w:r>
      <w:r w:rsidR="00184680" w:rsidRPr="002B1459">
        <w:t xml:space="preserve"> </w:t>
      </w:r>
      <w:r w:rsidRPr="002B1459">
        <w:t xml:space="preserve">zákona č. </w:t>
      </w:r>
      <w:r w:rsidR="00184680">
        <w:t>25/2025 Z. z</w:t>
      </w:r>
      <w:r w:rsidRPr="002B1459">
        <w:t>. v platnom znení. Stavebný dozor je tre</w:t>
      </w:r>
      <w:r w:rsidR="00B642DE">
        <w:t>ťou</w:t>
      </w:r>
      <w:r w:rsidRPr="002B1459">
        <w:t xml:space="preserve"> stran</w:t>
      </w:r>
      <w:r w:rsidR="00B642DE">
        <w:t>ou</w:t>
      </w:r>
      <w:r w:rsidRPr="002B1459">
        <w:t xml:space="preserve"> Projektu, ktorá </w:t>
      </w:r>
      <w:r w:rsidR="00B642DE">
        <w:t>pri výkone dozoru pôsobí nezávislé od Poskytovateľa a vykonáva kontrolu kvality a súlade stavebných častí Projektu v prospech Prijímateľa.</w:t>
      </w:r>
      <w:r w:rsidRPr="002B1459">
        <w:t xml:space="preserve">. Poskytovateľ je povinný umožniť Stavebnému dozoru </w:t>
      </w:r>
      <w:r w:rsidR="00B642DE">
        <w:t xml:space="preserve">v primeranom rozsahu </w:t>
      </w:r>
      <w:r w:rsidRPr="002B1459">
        <w:t xml:space="preserve">prístup na stavenisko, prístup k </w:t>
      </w:r>
      <w:r w:rsidR="00B642DE">
        <w:t>P</w:t>
      </w:r>
      <w:r w:rsidRPr="002B1459">
        <w:t>rojektovej dokumentácii, k stavebnému alebo montážnemu denníku, k zakrytým konštrukciám pred ich zakrytím, k vykonaným skúškam, revíziám, atestom a certifikátom, ako aj prístup k ďalším podkladom potrebným na výkon stavebného dozoru. Zápisy Stavebného dozoru v stavebnom alebo montážnom denníku majú vo vzťahu k Poskytovateľovi rovnaké postavenie ako zápisy oprávnenej osoby Prijímateľa.</w:t>
      </w:r>
      <w:r w:rsidR="00B642DE">
        <w:t xml:space="preserve"> Prijímateľ je p</w:t>
      </w:r>
      <w:r w:rsidR="00912329">
        <w:t>ovi</w:t>
      </w:r>
      <w:r w:rsidR="00B642DE">
        <w:t>nný zabezpečiť, aby St</w:t>
      </w:r>
      <w:r w:rsidR="00912329">
        <w:t>a</w:t>
      </w:r>
      <w:r w:rsidR="00B642DE">
        <w:t>vebný dozor vykonával svoju činnosť v súlade s príslušnými právnymi predpismi a touto Zmluvou.</w:t>
      </w:r>
    </w:p>
    <w:p w14:paraId="1D955F8C" w14:textId="4A33DB8E" w:rsidR="002B1459" w:rsidRDefault="002B1459" w:rsidP="00DA7E9C">
      <w:pPr>
        <w:pStyle w:val="Odsekzoznamu"/>
        <w:numPr>
          <w:ilvl w:val="1"/>
          <w:numId w:val="23"/>
        </w:numPr>
        <w:spacing w:before="240"/>
        <w:ind w:left="624" w:hanging="624"/>
        <w:jc w:val="both"/>
      </w:pPr>
      <w:r w:rsidRPr="002B1459">
        <w:t xml:space="preserve">Poskytovateľ je povinný zabezpečiť pre stavebné časti Projektu Stavbyvedúceho s odbornou spôsobilosťou podľa § </w:t>
      </w:r>
      <w:r w:rsidR="00184680">
        <w:t>37 a </w:t>
      </w:r>
      <w:proofErr w:type="spellStart"/>
      <w:r w:rsidR="00184680">
        <w:t>nasl</w:t>
      </w:r>
      <w:proofErr w:type="spellEnd"/>
      <w:r w:rsidR="00184680">
        <w:t>.</w:t>
      </w:r>
      <w:r w:rsidRPr="002B1459">
        <w:t xml:space="preserve"> zákona č. </w:t>
      </w:r>
      <w:r w:rsidR="00184680">
        <w:t>25/2025 Z. z</w:t>
      </w:r>
      <w:r w:rsidRPr="002B1459">
        <w:t>. v platnom znení a podľa § 5 zákona č. 138/1992 Zb. v platnom znení. Stavbyvedúci je oprávnený konať za Poskytovateľa pri riadení a koordinácii prác na stavenisku a je povinný viesť stavebný alebo montážny denník. Zmena osoby Stavbyvedúceho podlieha predchádzajúcemu písomnému oznámeniu Prijímateľovi a doloženiu dokladov o odbornej spôsobilosti náhradnej osoby. Stavbyvedúci je Kľúčovým expertom; jeho menovitá identifikácia je súčasťou Prílohy č. 7a tejto Zmluvy.</w:t>
      </w:r>
    </w:p>
    <w:p w14:paraId="1DC9EC18" w14:textId="106802EA" w:rsidR="002B1459" w:rsidRDefault="002B1459" w:rsidP="00DA7E9C">
      <w:pPr>
        <w:pStyle w:val="Odsekzoznamu"/>
        <w:numPr>
          <w:ilvl w:val="1"/>
          <w:numId w:val="23"/>
        </w:numPr>
        <w:spacing w:before="240"/>
        <w:ind w:left="624" w:hanging="624"/>
        <w:jc w:val="both"/>
      </w:pPr>
      <w:r w:rsidRPr="002B1459">
        <w:t>Realizácia Neenergetických opatrení sa riadi týmto osobitným režimom (dielový režim):</w:t>
      </w:r>
    </w:p>
    <w:p w14:paraId="788E08C6" w14:textId="6F6F1B73" w:rsidR="002B1459" w:rsidRDefault="002B1459" w:rsidP="005A24DA">
      <w:pPr>
        <w:pStyle w:val="Odsekzoznamu"/>
        <w:numPr>
          <w:ilvl w:val="0"/>
          <w:numId w:val="146"/>
        </w:numPr>
        <w:spacing w:before="240"/>
        <w:jc w:val="both"/>
      </w:pPr>
      <w:r w:rsidRPr="002B1459">
        <w:lastRenderedPageBreak/>
        <w:t>Predmet a rozsah. Neenergetické opatrenia sa vykonávajú v rozsahu a v parametroch podľa Prílohy č. 6 a Prílohy č. 11 a podľa cien podľa Štruktúrovaného rozpočtu.</w:t>
      </w:r>
    </w:p>
    <w:p w14:paraId="07C85C89" w14:textId="36AB1C62" w:rsidR="002B1459" w:rsidRDefault="002B1459" w:rsidP="005A24DA">
      <w:pPr>
        <w:pStyle w:val="Odsekzoznamu"/>
        <w:numPr>
          <w:ilvl w:val="0"/>
          <w:numId w:val="146"/>
        </w:numPr>
        <w:spacing w:before="240"/>
        <w:jc w:val="both"/>
      </w:pPr>
      <w:r w:rsidRPr="002B1459">
        <w:t>Projektová dokumentácia. Poskytovateľ vypracuje jednotnú Projektovú dokumentáciu Projektu, ktorá pre Neenergetické opatrenia obsahuje samostatnú časť umožňujúcu ich vecné, technické a finančné rozlíšenie od Opatrení GES a Opatrení vyvolaných GES.</w:t>
      </w:r>
    </w:p>
    <w:p w14:paraId="5CE772C7" w14:textId="5D36EE42" w:rsidR="002B1459" w:rsidRDefault="002B1459" w:rsidP="005A24DA">
      <w:pPr>
        <w:pStyle w:val="Odsekzoznamu"/>
        <w:numPr>
          <w:ilvl w:val="0"/>
          <w:numId w:val="146"/>
        </w:numPr>
        <w:spacing w:before="240"/>
        <w:jc w:val="both"/>
      </w:pPr>
      <w:r w:rsidRPr="002B1459">
        <w:t>Súpis vykonaných prác. Poskytovateľ vyhotovuje Súpisy vykonaných prác za príslušné fakturačné obdobie podľa Prílohy č. 11; pred fakturáciou ich potvrdzuje Stavebný dozor a oprávnená osoba Prijímateľa.</w:t>
      </w:r>
    </w:p>
    <w:p w14:paraId="537F8319" w14:textId="2106586A" w:rsidR="002B1459" w:rsidRDefault="002B1459" w:rsidP="005A24DA">
      <w:pPr>
        <w:pStyle w:val="Odsekzoznamu"/>
        <w:numPr>
          <w:ilvl w:val="0"/>
          <w:numId w:val="146"/>
        </w:numPr>
        <w:spacing w:before="240"/>
        <w:jc w:val="both"/>
      </w:pPr>
      <w:r w:rsidRPr="002B1459">
        <w:t>Stavebný alebo montážny denník. Poskytovateľ vedie stavebný alebo montážny denník v rozsahu podľa odseku 3.4; pre Neenergetické opatrenia denník umožňuje samostatné sledovanie ich realizácie.</w:t>
      </w:r>
    </w:p>
    <w:p w14:paraId="2B2EDB6E" w14:textId="40855628" w:rsidR="002B1459" w:rsidRDefault="002B1459" w:rsidP="005A24DA">
      <w:pPr>
        <w:pStyle w:val="Odsekzoznamu"/>
        <w:numPr>
          <w:ilvl w:val="0"/>
          <w:numId w:val="146"/>
        </w:numPr>
        <w:spacing w:before="240"/>
        <w:jc w:val="both"/>
      </w:pPr>
      <w:r w:rsidRPr="002B1459">
        <w:t>Kontrolné dni. Kontrolných dní sa zúčastňuje oprávnená osoba Prijímateľa, Stavebný dozor, autorský dozor, prípadne ďalšie osoby určené Prijímateľom. Zo zápisu z kontrolného dňa musí byť zrejmé, ktorá časť zápisu sa týka Opatrení GES, Opatrení vyvolaných GES a Neenergetických opatrení.</w:t>
      </w:r>
    </w:p>
    <w:p w14:paraId="06D58AAA" w14:textId="2D0E8126" w:rsidR="002B1459" w:rsidRDefault="002B1459" w:rsidP="005A24DA">
      <w:pPr>
        <w:pStyle w:val="Odsekzoznamu"/>
        <w:numPr>
          <w:ilvl w:val="0"/>
          <w:numId w:val="146"/>
        </w:numPr>
        <w:spacing w:before="240"/>
        <w:jc w:val="both"/>
      </w:pPr>
      <w:r w:rsidRPr="002B1459">
        <w:t>Preberacie konanie. Neenergetické opatrenia sa preberajú samostatným preberacím protokolom; ak technická povaha umožňuje spoločné preberanie s príslušným Opatrením GES alebo Opatrením vyvolaným GES, vyhotoví sa spoločný preberací protokol s vnútorným rozlíšením kategórií opatrení.</w:t>
      </w:r>
    </w:p>
    <w:p w14:paraId="7F0016C5" w14:textId="29044A2B" w:rsidR="002B1459" w:rsidRDefault="002B1459" w:rsidP="005A24DA">
      <w:pPr>
        <w:pStyle w:val="Odsekzoznamu"/>
        <w:numPr>
          <w:ilvl w:val="0"/>
          <w:numId w:val="146"/>
        </w:numPr>
        <w:spacing w:before="240"/>
        <w:jc w:val="both"/>
      </w:pPr>
      <w:r w:rsidRPr="002B1459">
        <w:t>Odmietnutie prevzatia. Prijímateľ je oprávnený odmietnuť prevzatie Neenergetického opatrenia, ak má vady alebo nedorobky brániace jeho riadnemu alebo bezpečnému užívaniu, ak neboli vykonané predpísané skúšky, revízie alebo kontroly, alebo ak Poskytovateľ neodovzdal požadovanú dokumentáciu.</w:t>
      </w:r>
    </w:p>
    <w:p w14:paraId="34ED9EA7" w14:textId="7FB57939" w:rsidR="002B1459" w:rsidRDefault="002B1459" w:rsidP="005A24DA">
      <w:pPr>
        <w:pStyle w:val="Odsekzoznamu"/>
        <w:numPr>
          <w:ilvl w:val="0"/>
          <w:numId w:val="146"/>
        </w:numPr>
        <w:spacing w:before="240"/>
        <w:jc w:val="both"/>
      </w:pPr>
      <w:r w:rsidRPr="002B1459">
        <w:t>Záruka. Záručná doba na Neenergetické opatrenia, ktoré tvoria stavebné dielo alebo jeho časť, je 60 mesiacov odo dňa ich riadneho prevzatia Prijímateľom</w:t>
      </w:r>
      <w:r w:rsidR="00B642DE">
        <w:t xml:space="preserve">, </w:t>
      </w:r>
      <w:proofErr w:type="spellStart"/>
      <w:r w:rsidR="00B642DE">
        <w:t>t.j</w:t>
      </w:r>
      <w:proofErr w:type="spellEnd"/>
      <w:r w:rsidR="00B642DE">
        <w:t>. odo dňa uvedeného v príslušnom preberacom protokole</w:t>
      </w:r>
      <w:r w:rsidRPr="002B1459">
        <w:t>, ak osobitný predpis alebo záručný list výrobcu neustanovuje dlhšiu záručnú dobu. Záruka na technologické súčasti sa riadi záručnou dobou výrobcu, najmenej však 24 mesiacov</w:t>
      </w:r>
      <w:r w:rsidR="00B642DE">
        <w:t xml:space="preserve"> </w:t>
      </w:r>
      <w:r w:rsidR="00B642DE" w:rsidRPr="00B642DE">
        <w:t>odo dňa ich riadneho prevzatia Prijímateľom, t. j. odo dňa uvedeného v príslušnom preberacom protokole pre dané Neenergetické opatrenie, ak osobitný predpis alebo záručný list výrobcu neustanovuje dlhšiu záručnú dobu</w:t>
      </w:r>
      <w:r w:rsidRPr="002B1459">
        <w:t>.</w:t>
      </w:r>
    </w:p>
    <w:p w14:paraId="26B3324A" w14:textId="777081FE" w:rsidR="002B1459" w:rsidRDefault="002B1459" w:rsidP="005A24DA">
      <w:pPr>
        <w:pStyle w:val="Odsekzoznamu"/>
        <w:numPr>
          <w:ilvl w:val="0"/>
          <w:numId w:val="146"/>
        </w:numPr>
        <w:spacing w:before="240"/>
        <w:jc w:val="both"/>
      </w:pPr>
      <w:r w:rsidRPr="002B1459">
        <w:t>Odstránenie vád. Poskytovateľ je povinný odstrániť vady Neenergetického opatrenia na vlastné náklady bez zbytočného odkladu po ich oznámení Prijímateľom</w:t>
      </w:r>
      <w:r w:rsidR="00B642DE">
        <w:t>. A</w:t>
      </w:r>
      <w:r w:rsidRPr="002B1459">
        <w:t xml:space="preserve">k povaha vady vyžaduje dlhšiu lehotu, Zmluvné strany sa dohodnú na primeranej lehote, najneskôr však 30 dní odo dňa oznámenia vady, ak Prijímateľ neurčí dlhšiu lehotu. </w:t>
      </w:r>
      <w:r w:rsidR="00B642DE">
        <w:t xml:space="preserve">Poskytovateľ je povinný bez zbytočného odkladu písomne odôvodniť, ak vadu nemôže odstrániť v pôvodne určenej lehote, a navrhnúť novú primeranú lehotu na jej odstránenie. </w:t>
      </w:r>
      <w:r w:rsidRPr="002B1459">
        <w:t>Ak Poskytovateľ neodstráni vadu v určenej lehote, Prijímateľ je oprávnený zabezpečiť jej odstránenie treťou osobou na náklady Poskytovateľa.</w:t>
      </w:r>
    </w:p>
    <w:p w14:paraId="3AFA3B34" w14:textId="1F5023D2" w:rsidR="002B1459" w:rsidRDefault="002B1459" w:rsidP="005A24DA">
      <w:pPr>
        <w:pStyle w:val="Odsekzoznamu"/>
        <w:numPr>
          <w:ilvl w:val="0"/>
          <w:numId w:val="146"/>
        </w:numPr>
        <w:spacing w:before="240"/>
        <w:jc w:val="both"/>
      </w:pPr>
      <w:r w:rsidRPr="002B1459">
        <w:t>Subdodávatelia, BOZP, požiarna ochrana, odpady. Poskytovateľ zodpovedá za výber, koordináciu a kontrolu Subdodávateľov, za dodržanie pravidiel BOZP, požiarnej ochrany, nakladania s odpadmi a za vstup tretích osôb na stavenisko v rozsahu, v akom sa to týka Neenergetických opatrení.</w:t>
      </w:r>
    </w:p>
    <w:p w14:paraId="61305BBE" w14:textId="11F56661" w:rsidR="002B1459" w:rsidRPr="002B1459" w:rsidRDefault="002B1459" w:rsidP="005A24DA">
      <w:pPr>
        <w:pStyle w:val="Odsekzoznamu"/>
        <w:numPr>
          <w:ilvl w:val="0"/>
          <w:numId w:val="146"/>
        </w:numPr>
        <w:spacing w:before="240"/>
        <w:jc w:val="both"/>
      </w:pPr>
      <w:r w:rsidRPr="002B1459">
        <w:t xml:space="preserve">Oddelenie od Platieb za GES. Neenergetické opatrenia sa fakturujú a uhrádzajú výlučne v rámci Platieb za neenergetické opatrenia. Náklady na Neenergetické opatrenia </w:t>
      </w:r>
      <w:r w:rsidRPr="002B1459">
        <w:lastRenderedPageBreak/>
        <w:t>nevstupujú do výpočtu Garantovaných ročných úspor, Skutočných ročných úspor, Výpadku úspor, Prebytku úspor ani inej zložky Platieb za GES</w:t>
      </w:r>
      <w:r>
        <w:t>.</w:t>
      </w:r>
    </w:p>
    <w:p w14:paraId="7DBBBEAD" w14:textId="6EFA4087" w:rsidR="00D33ECB" w:rsidRPr="008C2E92" w:rsidRDefault="00821192" w:rsidP="00DA7E9C">
      <w:pPr>
        <w:pStyle w:val="Odsekzoznamu"/>
        <w:numPr>
          <w:ilvl w:val="1"/>
          <w:numId w:val="23"/>
        </w:numPr>
        <w:spacing w:before="240"/>
        <w:ind w:left="624" w:hanging="624"/>
        <w:jc w:val="both"/>
        <w:rPr>
          <w:b/>
          <w:bCs/>
        </w:rPr>
      </w:pPr>
      <w:r w:rsidRPr="0057788A">
        <w:t>Zmluvné strany sa dohodli, že Poskytovateľ je oprávnený uskutočniť plnenie svojich povinností podľa tejto Zmluvy prostredníctvom na to oprávnených a odborne spôsobilých fyzických a právnických osôb (ďalej len „</w:t>
      </w:r>
      <w:r w:rsidRPr="00D33ECB">
        <w:rPr>
          <w:b/>
          <w:bCs/>
        </w:rPr>
        <w:t>Subdodávatelia</w:t>
      </w:r>
      <w:r w:rsidRPr="0057788A">
        <w:t xml:space="preserve">“), pričom však zodpovedá za ich plnenie podľa tejto Zmluvy rovnako, ako keby toto plnenie poskytoval sám. </w:t>
      </w:r>
      <w:bookmarkEnd w:id="3"/>
      <w:r w:rsidRPr="0057788A">
        <w:t xml:space="preserve">Poskytovateľ je povinný </w:t>
      </w:r>
      <w:r w:rsidRPr="008C2E92">
        <w:t xml:space="preserve">zabezpečiť, aby Subdodávatelia najneskôr v čase </w:t>
      </w:r>
      <w:r w:rsidR="00ED469D" w:rsidRPr="008C2E92">
        <w:t xml:space="preserve">poskytovania svojho </w:t>
      </w:r>
      <w:r w:rsidRPr="008C2E92">
        <w:t xml:space="preserve">plnenia </w:t>
      </w:r>
      <w:r w:rsidR="00ED469D" w:rsidRPr="008C2E92">
        <w:t xml:space="preserve">podľa tejto </w:t>
      </w:r>
      <w:r w:rsidRPr="008C2E92">
        <w:t xml:space="preserve">Zmluvy spĺňali podmienky podľa § 32 ods. 1 Zákona o verejnom obstarávaní alebo predložili doklady podľa § 32 ods. 2 Zákona o verejnom obstarávaní, a ďalej zabezpečí, aby sa k rovnakej povinnosti zmluvne zaviazali Subdodávatelia vo vzťahu k ich priamym alebo nepriamym subdodávateľom tak, aby v celom subdodávateľskom reťazci bolo najneskôr v čase plnenia Zmluvy zabezpečené splnenie podmienok  podľa § 32 ods. 1 Zákona o verejnom obstarávaní alebo predloženie dokladov podľa § 32 ods. 2 Zákona o verejnom obstarávaní. </w:t>
      </w:r>
      <w:r w:rsidR="00991FD5" w:rsidRPr="008C2E92">
        <w:t>Ak to vyžadujú Príslušné predpisy, Poskytovateľ je povinný zabezpečiť, aby Subdodávatelia</w:t>
      </w:r>
      <w:r w:rsidR="00ED469D" w:rsidRPr="008C2E92">
        <w:t xml:space="preserve"> najneskôr v čase poskytnutia svojho plnenia Poskytovateľovi</w:t>
      </w:r>
      <w:r w:rsidR="00991FD5" w:rsidRPr="008C2E92">
        <w:t xml:space="preserve"> spĺňali aj povinnosti týkajúce sa zápisu do registra partnerov verejného sektora alebo iných zákonných registrov. </w:t>
      </w:r>
      <w:r w:rsidR="008C2E92" w:rsidRPr="008C2E92">
        <w:rPr>
          <w:rFonts w:eastAsia="Calibri"/>
        </w:rPr>
        <w:t xml:space="preserve">Porušenie tejto povinnosti predstavuje podstatné porušenie tejto Zmluvy a dôvod na odstúpenie Poskytovateľa od Zmluvy v súlade s čl. XIV tejto Zmluvy. </w:t>
      </w:r>
      <w:r w:rsidRPr="008C2E92">
        <w:t xml:space="preserve">Zoznam Subdodávateľov tvorí Prílohu č. 7 tejto Zmluvy. V zozname Subdodávateľov sa uvádza </w:t>
      </w:r>
      <w:r w:rsidR="00ED469D" w:rsidRPr="008C2E92">
        <w:t xml:space="preserve">údaj o predmete a </w:t>
      </w:r>
      <w:r w:rsidRPr="008C2E92">
        <w:t>rozsah</w:t>
      </w:r>
      <w:r w:rsidR="00ED469D" w:rsidRPr="008C2E92">
        <w:t>u</w:t>
      </w:r>
      <w:r w:rsidRPr="008C2E92">
        <w:t xml:space="preserve"> </w:t>
      </w:r>
      <w:r w:rsidR="00ED469D" w:rsidRPr="008C2E92">
        <w:t xml:space="preserve">subdodávky </w:t>
      </w:r>
      <w:r w:rsidRPr="008C2E92">
        <w:t xml:space="preserve">každého Subdodávateľa a údaje o osobe oprávnenej konať za Subdodávateľa v rozsahu meno a priezvisko, adresa pobytu, dátum narodenia. </w:t>
      </w:r>
      <w:r w:rsidR="00ED469D" w:rsidRPr="008C2E92">
        <w:t>Poskytovateľ je povinný Prijímateľovi bezodkladne oznámiť akúkoľvek zmenu údajov Subdodávateľov uvedených v Prílohe č. 7, a to po tom, ako sa o tejto skutočnosti dozvie.</w:t>
      </w:r>
      <w:r w:rsidR="008C2E92" w:rsidRPr="008C2E92">
        <w:t xml:space="preserve"> </w:t>
      </w:r>
      <w:r w:rsidR="008C2E92" w:rsidRPr="008C2E92">
        <w:rPr>
          <w:rFonts w:eastAsia="Calibri"/>
        </w:rPr>
        <w:t>Porušenie tejto povinnosti predstavuje podstatné porušenie tejto Zmluvy a dôvod na odstúpenie Poskytovateľa od Zmluvy v súlade s čl. XIV tejto Zmluvy.</w:t>
      </w:r>
      <w:r w:rsidR="00ED469D" w:rsidRPr="008C2E92">
        <w:t xml:space="preserve"> </w:t>
      </w:r>
      <w:r w:rsidRPr="008C2E92">
        <w:t xml:space="preserve">V prípade, ak má počas plnenia Zmluvy Poskytovateľ záujem zmeniť alebo doplniť svojich Subdodávateľov, každý takýto Subdodávateľ musí byť schopný realizovať príslušnú časť Zmluvy v rovnakej </w:t>
      </w:r>
      <w:r w:rsidR="00991FD5" w:rsidRPr="008C2E92">
        <w:t xml:space="preserve">alebo vyššej </w:t>
      </w:r>
      <w:r w:rsidRPr="008C2E92">
        <w:t>kvalite, ako pôvodný Subdodávateľ</w:t>
      </w:r>
      <w:r w:rsidR="00991FD5" w:rsidRPr="008C2E92">
        <w:t xml:space="preserve"> a musí spĺňať všetky podmienky podľa tejto Zmluvy a Príslušných predpisov</w:t>
      </w:r>
      <w:r w:rsidRPr="008C2E92">
        <w:t xml:space="preserve">. Žiadny Subdodávateľ nebude zmenený ani doplnený bez </w:t>
      </w:r>
      <w:r w:rsidR="00991FD5" w:rsidRPr="008C2E92">
        <w:t xml:space="preserve">predchádzajúceho písomného </w:t>
      </w:r>
      <w:r w:rsidRPr="008C2E92">
        <w:t>súhlasu Prijímateľa. Prijímateľ takýto súhlas bezdôvodne neodoprie, pričom dôvodom pre odopretie takéhoto súhlasu môže byť najmä (nie však výlučne) nesplnenie podmienok tejto Zmluvy vo vzťahu k navrhovanému Subdodávateľovi</w:t>
      </w:r>
      <w:r w:rsidR="006D75A9" w:rsidRPr="008C2E92">
        <w:t>, ohrozenie riadneho plnenia Projektu, ohrozenie financovania Projektu alebo nesúlad s požiadavkami Zákona o verejnom obstarávaní</w:t>
      </w:r>
      <w:r w:rsidRPr="008C2E92">
        <w:t xml:space="preserve">. </w:t>
      </w:r>
      <w:r w:rsidR="00ED469D" w:rsidRPr="008C2E92">
        <w:t>Zmena alebo doplnenie Subdodávateľov sa vykoná formou písomného dodatku k tejto Zmluve v súlade s § 18 ods. 1 písm. a) Zákona o verejnom obstarávaní, ak takáto zmena predstavuje zmenu Prílohy č. 7 tejto Zmluvy. Po odsúhlasenej zmene Subdodávateľa Zmluvné strany aktualizujú Prílohu č. 7 o zodpovedajúce údaje.</w:t>
      </w:r>
      <w:r w:rsidRPr="008C2E92">
        <w:t>.</w:t>
      </w:r>
      <w:r w:rsidR="008C2E92" w:rsidRPr="008C2E92">
        <w:t xml:space="preserve"> </w:t>
      </w:r>
      <w:r w:rsidR="008C2E92" w:rsidRPr="008C2E92">
        <w:rPr>
          <w:rFonts w:eastAsia="Calibri"/>
        </w:rPr>
        <w:t>Porušenie tejto povinnosti predstavuje podstatné porušenie tejto Zmluvy a dôvod na odstúpenie Poskytovateľa od Zmluvy v súlade s čl. XIV tejto Zmluvy.</w:t>
      </w:r>
    </w:p>
    <w:p w14:paraId="27CBA9D5" w14:textId="5268262D" w:rsidR="00D33ECB" w:rsidRPr="00D33ECB" w:rsidRDefault="00821192" w:rsidP="00DA7E9C">
      <w:pPr>
        <w:pStyle w:val="Odsekzoznamu"/>
        <w:numPr>
          <w:ilvl w:val="1"/>
          <w:numId w:val="23"/>
        </w:numPr>
        <w:spacing w:before="240"/>
        <w:ind w:left="624" w:hanging="624"/>
        <w:jc w:val="both"/>
        <w:rPr>
          <w:b/>
          <w:bCs/>
        </w:rPr>
      </w:pPr>
      <w:r w:rsidRPr="008C2E92">
        <w:t>Poskytovateľ doručí Prijímateľovi po zrealizovaní Obnovy, ktorá spĺňa</w:t>
      </w:r>
      <w:r w:rsidRPr="0057788A">
        <w:t xml:space="preserve"> cieľové parametre Obnovy uvedené v Prílohe č. 6</w:t>
      </w:r>
      <w:r w:rsidRPr="0057788A">
        <w:rPr>
          <w:rStyle w:val="Odkaznapoznmkupodiarou"/>
        </w:rPr>
        <w:footnoteReference w:id="7"/>
      </w:r>
      <w:r w:rsidRPr="0057788A">
        <w:t xml:space="preserve"> tejto Zmluvy, písomné oznámenie, v ktorom vyzve Prijímateľa na podpis Protokolu o </w:t>
      </w:r>
      <w:r w:rsidRPr="00951511">
        <w:t xml:space="preserve">akceptácii a, ak je to relevantné, aj protokolárne prevzatie Infraštruktúry a Areálu </w:t>
      </w:r>
      <w:r w:rsidR="006D75A9" w:rsidRPr="00951511">
        <w:t>alebo</w:t>
      </w:r>
      <w:r w:rsidRPr="00951511">
        <w:t xml:space="preserve"> ich </w:t>
      </w:r>
      <w:r w:rsidR="006D75A9" w:rsidRPr="00951511">
        <w:t xml:space="preserve">príslušných </w:t>
      </w:r>
      <w:r w:rsidRPr="00951511">
        <w:t>častí, spolu s podkladmi, ktorými sa v zmysle Prílohy č. 6 tejto Zmluvy preukazuje splnenie cieľových</w:t>
      </w:r>
      <w:r w:rsidRPr="0057788A">
        <w:t xml:space="preserve"> parametrov Obnovy.</w:t>
      </w:r>
      <w:r w:rsidR="006D75A9">
        <w:t xml:space="preserve"> </w:t>
      </w:r>
      <w:r w:rsidR="006D75A9" w:rsidRPr="006D75A9">
        <w:t xml:space="preserve">Ak táto Zmluva alebo Harmonogram prác pripúšťa odovzdanie a prevzatie samostatnej časti Obnovy, môže Poskytovateľ vyzvať Prijímateľa na podpis čiastkového protokolu o odovzdaní a prevzatí </w:t>
      </w:r>
      <w:r w:rsidR="006D75A9" w:rsidRPr="006D75A9">
        <w:lastRenderedPageBreak/>
        <w:t>príslušnej časti Obnovy. Čiastkový protokol musí vždy uvádzať, či sa odovzdávaná časť týka Opatrení GES, Opatrení vyvolaných GES alebo Neenergetických opatrení, a musí obsahovať doklady potrebné na posúdenie riadneho vykonania príslušnej časti Obnovy</w:t>
      </w:r>
      <w:r w:rsidR="006D75A9">
        <w:t xml:space="preserve">. </w:t>
      </w:r>
      <w:r w:rsidR="006D75A9" w:rsidRPr="006D75A9">
        <w:t>Podpisom Protokolu o akceptácii Zmluvnými stranami sa Obnova považuje za zrealizovanú a Obdobie obnovy za ukončené, tým však nie sú dotknuté práva Prijímateľa zo zodpovednosti za vady, zo záruky, zo zmluvných pokút, z nárokov súvisiacich s nedosiahnutím Garantovaných ročných úspor ani povinnosti Poskytovateľa počas Obdobia garancie</w:t>
      </w:r>
      <w:r w:rsidR="006D75A9">
        <w:t>.</w:t>
      </w:r>
    </w:p>
    <w:p w14:paraId="6344DEFC" w14:textId="4E3C7297" w:rsidR="00D33ECB" w:rsidRPr="00D33ECB" w:rsidRDefault="00821192" w:rsidP="00DA7E9C">
      <w:pPr>
        <w:pStyle w:val="Odsekzoznamu"/>
        <w:numPr>
          <w:ilvl w:val="1"/>
          <w:numId w:val="23"/>
        </w:numPr>
        <w:spacing w:before="240"/>
        <w:ind w:left="624" w:hanging="624"/>
        <w:jc w:val="both"/>
        <w:rPr>
          <w:b/>
          <w:bCs/>
        </w:rPr>
      </w:pPr>
      <w:r w:rsidRPr="0057788A">
        <w:t>V Deň skončenia obnovy Poskytovateľ spolu s podpisom a odovzdaním Protokolu o akceptácii odovzdá Prijímateľovi tieto doklady</w:t>
      </w:r>
      <w:r w:rsidR="006D75A9">
        <w:t xml:space="preserve">, </w:t>
      </w:r>
      <w:r w:rsidRPr="0057788A">
        <w:t>v rozsahu,  v akom je to relevantné, a pokiaľ už neboli súčasťou príloh Protokolu o akceptácii</w:t>
      </w:r>
      <w:r w:rsidR="006D75A9" w:rsidRPr="006D75A9">
        <w:rPr>
          <w:rFonts w:ascii="Courier New" w:hAnsi="Courier New" w:cs="Courier New"/>
          <w:color w:val="3F3B35"/>
          <w:sz w:val="21"/>
          <w:szCs w:val="21"/>
        </w:rPr>
        <w:t xml:space="preserve"> </w:t>
      </w:r>
      <w:r w:rsidR="006D75A9" w:rsidRPr="006D75A9">
        <w:t>alebo čiastkového protokolu</w:t>
      </w:r>
      <w:r w:rsidRPr="0057788A">
        <w:t>:</w:t>
      </w:r>
    </w:p>
    <w:p w14:paraId="03750AF8" w14:textId="0004D6C3" w:rsidR="00D33ECB" w:rsidRPr="00D33ECB" w:rsidRDefault="00821192" w:rsidP="00DA7E9C">
      <w:pPr>
        <w:pStyle w:val="Odsekzoznamu"/>
        <w:numPr>
          <w:ilvl w:val="0"/>
          <w:numId w:val="26"/>
        </w:numPr>
        <w:spacing w:before="240"/>
        <w:jc w:val="both"/>
        <w:rPr>
          <w:b/>
          <w:bCs/>
        </w:rPr>
      </w:pPr>
      <w:r w:rsidRPr="0057788A">
        <w:t xml:space="preserve">dve (2) vyhotovenia projektovej dokumentácie </w:t>
      </w:r>
      <w:r w:rsidR="006D75A9" w:rsidRPr="006D75A9">
        <w:t>skutočného vyhotovenia a jedno elektronické vyhotovenie v editovateľnom formáte, ak je to požadované v Podkladoch alebo v Príslušných predpisoch</w:t>
      </w:r>
      <w:r w:rsidRPr="0057788A">
        <w:t>;</w:t>
      </w:r>
      <w:bookmarkStart w:id="4" w:name="_Ref518488403"/>
    </w:p>
    <w:p w14:paraId="4AE2A332" w14:textId="54AFB5DB" w:rsidR="006D75A9" w:rsidRPr="0022100F" w:rsidRDefault="00821192" w:rsidP="00DA7E9C">
      <w:pPr>
        <w:pStyle w:val="Odsekzoznamu"/>
        <w:numPr>
          <w:ilvl w:val="0"/>
          <w:numId w:val="26"/>
        </w:numPr>
        <w:spacing w:before="240"/>
        <w:jc w:val="both"/>
        <w:rPr>
          <w:b/>
          <w:bCs/>
        </w:rPr>
      </w:pPr>
      <w:r w:rsidRPr="0057788A">
        <w:t xml:space="preserve">zoznam Obnovených zariadení </w:t>
      </w:r>
      <w:r w:rsidR="006D75A9" w:rsidRPr="006D75A9">
        <w:t>a iných častí Obnovy, s rozlíšením na Opatrenia GES, Opatrenia vyvolané GES a Neenergetické opatrenia</w:t>
      </w:r>
      <w:r w:rsidR="006D75A9">
        <w:t>,</w:t>
      </w:r>
    </w:p>
    <w:p w14:paraId="7A7CBCE1" w14:textId="73E0632E" w:rsidR="00D33ECB" w:rsidRPr="00D33ECB" w:rsidRDefault="006D75A9" w:rsidP="00DA7E9C">
      <w:pPr>
        <w:pStyle w:val="Odsekzoznamu"/>
        <w:numPr>
          <w:ilvl w:val="0"/>
          <w:numId w:val="26"/>
        </w:numPr>
        <w:spacing w:before="240"/>
        <w:jc w:val="both"/>
        <w:rPr>
          <w:b/>
          <w:bCs/>
        </w:rPr>
      </w:pPr>
      <w:r w:rsidRPr="006D75A9">
        <w:t>pre každé Obnovené zariadenie alebo inú relevantnú časť Obnovy najmä</w:t>
      </w:r>
      <w:bookmarkEnd w:id="4"/>
    </w:p>
    <w:p w14:paraId="014CB2B0" w14:textId="77777777" w:rsidR="00D33ECB" w:rsidRPr="00D33ECB" w:rsidRDefault="00821192" w:rsidP="00DA7E9C">
      <w:pPr>
        <w:pStyle w:val="Odsekzoznamu"/>
        <w:numPr>
          <w:ilvl w:val="0"/>
          <w:numId w:val="27"/>
        </w:numPr>
        <w:spacing w:before="240"/>
        <w:jc w:val="both"/>
        <w:rPr>
          <w:b/>
          <w:bCs/>
        </w:rPr>
      </w:pPr>
      <w:r w:rsidRPr="0057788A">
        <w:t>osvedčenie o akosti a kompletnosti;</w:t>
      </w:r>
    </w:p>
    <w:p w14:paraId="37BC9D71" w14:textId="77777777" w:rsidR="00D33ECB" w:rsidRPr="00D33ECB" w:rsidRDefault="00821192" w:rsidP="00DA7E9C">
      <w:pPr>
        <w:pStyle w:val="Odsekzoznamu"/>
        <w:numPr>
          <w:ilvl w:val="0"/>
          <w:numId w:val="27"/>
        </w:numPr>
        <w:spacing w:before="240"/>
        <w:jc w:val="both"/>
        <w:rPr>
          <w:b/>
          <w:bCs/>
        </w:rPr>
      </w:pPr>
      <w:r w:rsidRPr="0057788A">
        <w:t>atesty potrebné na území Slovenskej republiky;</w:t>
      </w:r>
    </w:p>
    <w:p w14:paraId="03D6CA5A" w14:textId="77777777" w:rsidR="00D33ECB" w:rsidRPr="00D33ECB" w:rsidRDefault="00821192" w:rsidP="00DA7E9C">
      <w:pPr>
        <w:pStyle w:val="Odsekzoznamu"/>
        <w:numPr>
          <w:ilvl w:val="0"/>
          <w:numId w:val="27"/>
        </w:numPr>
        <w:spacing w:before="240"/>
        <w:jc w:val="both"/>
        <w:rPr>
          <w:b/>
          <w:bCs/>
        </w:rPr>
      </w:pPr>
      <w:r w:rsidRPr="0057788A">
        <w:t>revízne správy potrebné na území Slovenskej republiky;</w:t>
      </w:r>
    </w:p>
    <w:p w14:paraId="250FE18D" w14:textId="77777777" w:rsidR="00D33ECB" w:rsidRPr="00D33ECB" w:rsidRDefault="00821192" w:rsidP="00DA7E9C">
      <w:pPr>
        <w:pStyle w:val="Odsekzoznamu"/>
        <w:numPr>
          <w:ilvl w:val="0"/>
          <w:numId w:val="27"/>
        </w:numPr>
        <w:spacing w:before="240"/>
        <w:jc w:val="both"/>
        <w:rPr>
          <w:b/>
          <w:bCs/>
        </w:rPr>
      </w:pPr>
      <w:r w:rsidRPr="0057788A">
        <w:t>záznamy o zaškolení pracovníkov Prijímateľa, resp. ním určené osoby, ktoré sa budú podľa pracovného zaradenia, resp. zmluvných vzťahov u Prijímateľa podieľať na prevádzkovaní príslušného Obnoveného zariadenia;</w:t>
      </w:r>
    </w:p>
    <w:p w14:paraId="6D65F075" w14:textId="621D9CA9" w:rsidR="00D33ECB" w:rsidRPr="006D75A9" w:rsidRDefault="00821192" w:rsidP="00DA7E9C">
      <w:pPr>
        <w:pStyle w:val="Odsekzoznamu"/>
        <w:numPr>
          <w:ilvl w:val="0"/>
          <w:numId w:val="27"/>
        </w:numPr>
        <w:spacing w:before="240"/>
        <w:jc w:val="both"/>
        <w:rPr>
          <w:b/>
          <w:bCs/>
        </w:rPr>
      </w:pPr>
      <w:r w:rsidRPr="0057788A">
        <w:t>návody na montáž, údržbu a obsluhu;</w:t>
      </w:r>
    </w:p>
    <w:p w14:paraId="3D349BF4" w14:textId="4CED39B0" w:rsidR="006D75A9" w:rsidRPr="006D75A9" w:rsidRDefault="006D75A9" w:rsidP="00DA7E9C">
      <w:pPr>
        <w:pStyle w:val="Odsekzoznamu"/>
        <w:numPr>
          <w:ilvl w:val="0"/>
          <w:numId w:val="27"/>
        </w:numPr>
        <w:spacing w:before="240"/>
        <w:jc w:val="both"/>
      </w:pPr>
      <w:r w:rsidRPr="006D75A9">
        <w:t>záručné listy, servisné podmienky a podklady potrebné na riadne užívanie a prevádzku príslušnej časti Obnovy;</w:t>
      </w:r>
    </w:p>
    <w:p w14:paraId="3BDE30BB" w14:textId="3B74ACC2" w:rsidR="006D75A9" w:rsidRPr="006D75A9" w:rsidRDefault="006D75A9" w:rsidP="00DA7E9C">
      <w:pPr>
        <w:pStyle w:val="Odsekzoznamu"/>
        <w:numPr>
          <w:ilvl w:val="0"/>
          <w:numId w:val="27"/>
        </w:numPr>
        <w:spacing w:before="240"/>
        <w:jc w:val="both"/>
      </w:pPr>
      <w:r w:rsidRPr="006D75A9">
        <w:t>doklady o vykonaných skúškach, funkčných skúškach, meraniach, revíziách a kontrolách, vrátane dokladov preukazujúcich pripravenosť systému merania a verifikácie úspor;</w:t>
      </w:r>
    </w:p>
    <w:p w14:paraId="58A80D2F" w14:textId="04203C20" w:rsidR="006D75A9" w:rsidRPr="006D75A9" w:rsidRDefault="006D75A9" w:rsidP="006D75A9">
      <w:pPr>
        <w:pStyle w:val="Odsekzoznamu"/>
        <w:numPr>
          <w:ilvl w:val="0"/>
          <w:numId w:val="27"/>
        </w:numPr>
        <w:spacing w:before="240"/>
        <w:jc w:val="both"/>
      </w:pPr>
      <w:r w:rsidRPr="006D75A9">
        <w:t>doklady potrebné na preukázanie oprávnenosti výdavkov a vecného plnenia vo vzťahu k financovaniu Projektu, ak sa takéto doklady vyžadujú podľa tejto Zmluvy, Podkladov alebo podmienok financovania oznámených Poskytovateľovi;</w:t>
      </w:r>
    </w:p>
    <w:p w14:paraId="619D3DDF" w14:textId="0249D480" w:rsidR="006D75A9" w:rsidRPr="0022100F" w:rsidRDefault="006D75A9" w:rsidP="00DA7E9C">
      <w:pPr>
        <w:pStyle w:val="Odsekzoznamu"/>
        <w:numPr>
          <w:ilvl w:val="0"/>
          <w:numId w:val="26"/>
        </w:numPr>
        <w:spacing w:before="240"/>
        <w:jc w:val="both"/>
        <w:rPr>
          <w:b/>
          <w:bCs/>
        </w:rPr>
      </w:pPr>
      <w:r>
        <w:t>f</w:t>
      </w:r>
      <w:r w:rsidR="00821192" w:rsidRPr="0057788A">
        <w:t>aktúru na investičné náklady</w:t>
      </w:r>
      <w:r>
        <w:t xml:space="preserve">, </w:t>
      </w:r>
      <w:r w:rsidRPr="006D75A9">
        <w:t>ak sú splnené podmienky na jej vystavenie podľa tejto Zmluvy</w:t>
      </w:r>
      <w:r w:rsidR="00821192" w:rsidRPr="0057788A">
        <w:t xml:space="preserve">; </w:t>
      </w:r>
    </w:p>
    <w:p w14:paraId="32F352D9" w14:textId="6569DE7B" w:rsidR="00D33ECB" w:rsidRPr="00D33ECB" w:rsidRDefault="006D75A9" w:rsidP="00DA7E9C">
      <w:pPr>
        <w:pStyle w:val="Odsekzoznamu"/>
        <w:numPr>
          <w:ilvl w:val="0"/>
          <w:numId w:val="26"/>
        </w:numPr>
        <w:spacing w:before="240"/>
        <w:jc w:val="both"/>
        <w:rPr>
          <w:b/>
          <w:bCs/>
        </w:rPr>
      </w:pPr>
      <w:r w:rsidRPr="006D75A9">
        <w:t>faktúru alebo iný daňový doklad týkajúci sa Neenergetických opatrení, ak sú splnené podmienky na jeho vystavenie podľa tejto Zmluvy</w:t>
      </w:r>
      <w:r>
        <w:t>;</w:t>
      </w:r>
    </w:p>
    <w:p w14:paraId="5D52F852" w14:textId="77777777" w:rsidR="006D75A9" w:rsidRPr="00232E41" w:rsidRDefault="00821192" w:rsidP="00DA7E9C">
      <w:pPr>
        <w:pStyle w:val="Odsekzoznamu"/>
        <w:numPr>
          <w:ilvl w:val="0"/>
          <w:numId w:val="26"/>
        </w:numPr>
        <w:spacing w:before="240"/>
        <w:jc w:val="both"/>
        <w:rPr>
          <w:b/>
          <w:bCs/>
        </w:rPr>
      </w:pPr>
      <w:r w:rsidRPr="0057788A">
        <w:t>osvedčenia o akosti použitých materiálov a konštrukcií, certifikáty materiálov a výrobkov, ktoré podliehajú povinnej certifikácii, certifikáty energetickej  hospodárnosti budov a revízne správy</w:t>
      </w:r>
      <w:r w:rsidR="006D75A9">
        <w:t>;</w:t>
      </w:r>
    </w:p>
    <w:p w14:paraId="4C1FBD68" w14:textId="2989066E" w:rsidR="00D33ECB" w:rsidRPr="00D33ECB" w:rsidRDefault="006D75A9" w:rsidP="00DA7E9C">
      <w:pPr>
        <w:pStyle w:val="Odsekzoznamu"/>
        <w:numPr>
          <w:ilvl w:val="0"/>
          <w:numId w:val="26"/>
        </w:numPr>
        <w:spacing w:before="240"/>
        <w:jc w:val="both"/>
        <w:rPr>
          <w:b/>
          <w:bCs/>
        </w:rPr>
      </w:pPr>
      <w:r w:rsidRPr="006D75A9">
        <w:lastRenderedPageBreak/>
        <w:t>ďalšie doklady vyžadované Príslušnými predpismi, Podkladmi, touto Zmluvou alebo jej prílohami</w:t>
      </w:r>
      <w:r>
        <w:t>.</w:t>
      </w:r>
    </w:p>
    <w:p w14:paraId="7F95C5CA" w14:textId="08C86A1A" w:rsidR="00D33ECB" w:rsidRPr="00232E41" w:rsidRDefault="00821192" w:rsidP="00DA7E9C">
      <w:pPr>
        <w:pStyle w:val="Odsekzoznamu"/>
        <w:numPr>
          <w:ilvl w:val="1"/>
          <w:numId w:val="23"/>
        </w:numPr>
        <w:spacing w:before="240"/>
        <w:ind w:left="624" w:hanging="624"/>
        <w:jc w:val="both"/>
        <w:rPr>
          <w:b/>
          <w:bCs/>
        </w:rPr>
      </w:pPr>
      <w:r w:rsidRPr="00232E41">
        <w:t>Zmluvné strany sa dohodli, že</w:t>
      </w:r>
      <w:r w:rsidRPr="00232E41">
        <w:rPr>
          <w:rStyle w:val="Odkaznapoznmkupodiarou"/>
        </w:rPr>
        <w:footnoteReference w:id="8"/>
      </w:r>
    </w:p>
    <w:p w14:paraId="6F04B08C" w14:textId="118A64FF" w:rsidR="00D33ECB" w:rsidRPr="00232E41" w:rsidRDefault="00821192" w:rsidP="00DA7E9C">
      <w:pPr>
        <w:pStyle w:val="Odsekzoznamu"/>
        <w:numPr>
          <w:ilvl w:val="0"/>
          <w:numId w:val="28"/>
        </w:numPr>
        <w:spacing w:before="240"/>
        <w:jc w:val="both"/>
        <w:rPr>
          <w:b/>
          <w:bCs/>
        </w:rPr>
      </w:pPr>
      <w:r w:rsidRPr="00232E41">
        <w:t>v prípade, že Poskytovateľ nedoručí Prijímateľovi na schválenie Návrh alebo jeho príslušnú časť</w:t>
      </w:r>
      <w:r w:rsidR="00232E41" w:rsidRPr="00232E41">
        <w:t xml:space="preserve">, </w:t>
      </w:r>
      <w:r w:rsidRPr="00232E41">
        <w:t>ak vo vzťahu k takejto časti určuje termín realizácie Harmonogram prác</w:t>
      </w:r>
      <w:r w:rsidR="00232E41" w:rsidRPr="00232E41">
        <w:t xml:space="preserve">, </w:t>
      </w:r>
      <w:r w:rsidRPr="00232E41">
        <w:t xml:space="preserve"> vypracovanú v súlade s podmienkami tejto Zmluvy v termíne určenom v Harmonograme prác, vzniká Prijímateľovi nárok na zaplatenie zmluvnej pokuty zo strany Poskytovateľa vo výške </w:t>
      </w:r>
      <w:r w:rsidR="00D91614" w:rsidRPr="00232E41">
        <w:t>[</w:t>
      </w:r>
      <w:r w:rsidR="00D91614">
        <w:t>50</w:t>
      </w:r>
      <w:r w:rsidR="00D91614" w:rsidRPr="00232E41">
        <w:t xml:space="preserve">] </w:t>
      </w:r>
      <w:r w:rsidRPr="00232E41">
        <w:t>EUR za každý deň omeškania [pre každý jednotlivý prípad omeškania];</w:t>
      </w:r>
    </w:p>
    <w:p w14:paraId="211BA344" w14:textId="701BA363" w:rsidR="00D33ECB" w:rsidRPr="00232E41" w:rsidRDefault="00821192" w:rsidP="00DA7E9C">
      <w:pPr>
        <w:pStyle w:val="Odsekzoznamu"/>
        <w:numPr>
          <w:ilvl w:val="0"/>
          <w:numId w:val="28"/>
        </w:numPr>
        <w:spacing w:before="240"/>
        <w:jc w:val="both"/>
        <w:rPr>
          <w:b/>
          <w:bCs/>
        </w:rPr>
      </w:pPr>
      <w:r w:rsidRPr="0057788A">
        <w:t xml:space="preserve">v prípade, že Poskytovateľ nedokončí realizáciu Obnovy </w:t>
      </w:r>
      <w:r w:rsidRPr="0022100F">
        <w:t>alebo jej príslušnej časti alebo etapy</w:t>
      </w:r>
      <w:r w:rsidR="00232E41" w:rsidRPr="0022100F">
        <w:t xml:space="preserve">, </w:t>
      </w:r>
      <w:r w:rsidRPr="0022100F">
        <w:t>ak vo vzťahu k takejto časti alebo etape určuje termín realizácie Harmonogram prác</w:t>
      </w:r>
      <w:r w:rsidR="00232E41" w:rsidRPr="0022100F">
        <w:t>,</w:t>
      </w:r>
      <w:r w:rsidRPr="00232E41">
        <w:t xml:space="preserve"> v súlade s podmienkami tejto Zmluvy v termíne určenom</w:t>
      </w:r>
      <w:r w:rsidRPr="0057788A">
        <w:t xml:space="preserve"> v Harmonograme prác, vzniká Prijímateľovi nárok na zaplatenie zmluvnej pokuty zo strany Poskytovateľa vo výške </w:t>
      </w:r>
      <w:r w:rsidR="00D91614" w:rsidRPr="00E81AEE">
        <w:rPr>
          <w:highlight w:val="yellow"/>
        </w:rPr>
        <w:t>[</w:t>
      </w:r>
      <w:r w:rsidR="00D91614">
        <w:rPr>
          <w:highlight w:val="yellow"/>
        </w:rPr>
        <w:t>0,05</w:t>
      </w:r>
      <w:r w:rsidR="00D91614" w:rsidRPr="00E81AEE">
        <w:rPr>
          <w:highlight w:val="yellow"/>
        </w:rPr>
        <w:t>]</w:t>
      </w:r>
      <w:r w:rsidR="00D91614" w:rsidRPr="0057788A">
        <w:t xml:space="preserve"> </w:t>
      </w:r>
      <w:r w:rsidR="00D91614">
        <w:t>%</w:t>
      </w:r>
      <w:r w:rsidR="00D91614" w:rsidRPr="0057788A">
        <w:t xml:space="preserve"> </w:t>
      </w:r>
      <w:r w:rsidRPr="0057788A">
        <w:t>za každý deň omeškania</w:t>
      </w:r>
      <w:r w:rsidR="00232E41">
        <w:t xml:space="preserve"> a to</w:t>
      </w:r>
      <w:r w:rsidRPr="0057788A">
        <w:t xml:space="preserve"> </w:t>
      </w:r>
      <w:r w:rsidRPr="0022100F">
        <w:t>pre každý jednotlivý prípad omeškania;</w:t>
      </w:r>
    </w:p>
    <w:p w14:paraId="7D03E009" w14:textId="0976A7F2" w:rsidR="005561CC" w:rsidRPr="005561CC" w:rsidRDefault="005561CC" w:rsidP="00DA7E9C">
      <w:pPr>
        <w:pStyle w:val="Odsekzoznamu"/>
        <w:numPr>
          <w:ilvl w:val="0"/>
          <w:numId w:val="28"/>
        </w:numPr>
        <w:spacing w:before="240"/>
        <w:jc w:val="both"/>
      </w:pPr>
      <w:r w:rsidRPr="005561CC">
        <w:t>v prípade, že Poskytovateľ nedokončí včas časť Obnovy, ktorej omeškanie môže mať vplyv na začatie Obdobia garancie, pripravenosť merania a verifikácie úspor alebo dosahovanie Garantovaných ročných úspor, vzniká Prijímateľovi nárok na zaplatenie zmluvnej pokuty podľa písm. b), tým však nie sú dotknuté ďalšie nároky Prijímateľa podľa tejto Zmluvy</w:t>
      </w:r>
      <w:r>
        <w:t>;</w:t>
      </w:r>
    </w:p>
    <w:p w14:paraId="724A765A" w14:textId="6F5809F1" w:rsidR="00D33ECB" w:rsidRPr="00D33ECB" w:rsidRDefault="00821192" w:rsidP="00DA7E9C">
      <w:pPr>
        <w:pStyle w:val="Odsekzoznamu"/>
        <w:numPr>
          <w:ilvl w:val="0"/>
          <w:numId w:val="28"/>
        </w:numPr>
        <w:spacing w:before="240"/>
        <w:jc w:val="both"/>
        <w:rPr>
          <w:b/>
          <w:bCs/>
        </w:rPr>
      </w:pPr>
      <w:r w:rsidRPr="0057788A">
        <w:t xml:space="preserve">v prípade, že sa Poskytovateľ dostane do omeškania s úhradou nákladov na prácu, materiály, zariadenie a nástroje potrebné na správne uskutočnenie a dokončenie Obnovy vo vzťahu k svojim Subdodávateľom resp. tretím osobám, ktorých nárok na úhradu vznikol v súvislosti s riadnym plnením predmetu Zmluvy v súvislosti realizáciou Obnovy, a Poskytovateľ neuhradí svoj záväzok ani v dodatočnej primeranej lehote po obdržaní písomného upozornenia Prijímateľa, vzniká Prijímateľovi nárok na zaplatenie zmluvnej pokuty zo strany Poskytovateľa vo výške </w:t>
      </w:r>
      <w:r w:rsidRPr="00E81AEE">
        <w:rPr>
          <w:highlight w:val="yellow"/>
        </w:rPr>
        <w:t>[0,</w:t>
      </w:r>
      <w:r w:rsidR="00D91614">
        <w:rPr>
          <w:highlight w:val="yellow"/>
        </w:rPr>
        <w:t>05</w:t>
      </w:r>
      <w:r w:rsidRPr="00E81AEE">
        <w:rPr>
          <w:highlight w:val="yellow"/>
        </w:rPr>
        <w:t>] %</w:t>
      </w:r>
      <w:r w:rsidRPr="0057788A">
        <w:t xml:space="preserve"> z každej takejto omeškanej úhrady za každý deň omeškania pre každý jednotlivý prípad omeškania;</w:t>
      </w:r>
    </w:p>
    <w:p w14:paraId="60796981" w14:textId="67F0D969" w:rsidR="00D33ECB" w:rsidRPr="00D33ECB" w:rsidRDefault="00821192" w:rsidP="00DA7E9C">
      <w:pPr>
        <w:pStyle w:val="Odsekzoznamu"/>
        <w:numPr>
          <w:ilvl w:val="0"/>
          <w:numId w:val="28"/>
        </w:numPr>
        <w:spacing w:before="240"/>
        <w:jc w:val="both"/>
        <w:rPr>
          <w:b/>
          <w:bCs/>
        </w:rPr>
      </w:pPr>
      <w:r w:rsidRPr="0057788A">
        <w:t xml:space="preserve">v prípade, že Poskytovateľ poruší povinnosť udržiavať Infraštruktúru a Areál Prijímateľa a ich okolie bez hromadenia odpadu vyplývajúceho z realizácie Obnovy a priebežne odstraňovať z Infraštruktúry, Areálu a ich okolia všetok takýto odpadový materiál alebo v súlade s podmienkami tejto Zmluvy ho  dočasne uložiť na dohodnuté mieste alebo v súlade s podmienkami tejto Zmluvy ho zlikvidovať v súlade s Príslušnými predpismi na vlastné náklady, vzniká Prijímateľovi nárok na zaplatenie zmluvnej pokuty zo strany Poskytovateľa vo výške </w:t>
      </w:r>
      <w:r w:rsidR="00D91614" w:rsidRPr="00E81AEE">
        <w:rPr>
          <w:highlight w:val="yellow"/>
        </w:rPr>
        <w:t>[</w:t>
      </w:r>
      <w:r w:rsidR="00D91614">
        <w:rPr>
          <w:highlight w:val="yellow"/>
        </w:rPr>
        <w:t>2</w:t>
      </w:r>
      <w:r w:rsidR="00171B97">
        <w:rPr>
          <w:highlight w:val="yellow"/>
        </w:rPr>
        <w:t>0</w:t>
      </w:r>
      <w:r w:rsidR="00D91614">
        <w:rPr>
          <w:highlight w:val="yellow"/>
        </w:rPr>
        <w:t>0</w:t>
      </w:r>
      <w:r w:rsidR="00D91614" w:rsidRPr="00E81AEE">
        <w:rPr>
          <w:highlight w:val="yellow"/>
        </w:rPr>
        <w:t>]</w:t>
      </w:r>
      <w:r w:rsidR="00D91614" w:rsidRPr="0057788A">
        <w:t xml:space="preserve"> </w:t>
      </w:r>
      <w:r w:rsidRPr="0057788A">
        <w:t>EUR za každý jednotlivý prípad porušenia;</w:t>
      </w:r>
    </w:p>
    <w:p w14:paraId="76F7C160" w14:textId="08A598D5" w:rsidR="00D33ECB" w:rsidRPr="005561CC" w:rsidRDefault="00821192" w:rsidP="00DA7E9C">
      <w:pPr>
        <w:pStyle w:val="Odsekzoznamu"/>
        <w:numPr>
          <w:ilvl w:val="0"/>
          <w:numId w:val="28"/>
        </w:numPr>
        <w:spacing w:before="240"/>
        <w:jc w:val="both"/>
        <w:rPr>
          <w:b/>
          <w:bCs/>
        </w:rPr>
      </w:pPr>
      <w:r w:rsidRPr="0057788A">
        <w:t xml:space="preserve">v prípade, že Poskytovateľ alebo akákoľvek osoba, ktorú Poskytovateľ použije pri plnení predmetu tejto Zmluvy v súvislosti s realizáciou poruší akúkoľvek požiadavku Príslušných predpisov vzťahujúcich sa na bezpečnosť a ochranu zdravia pri práci, hygienické pravidlá, ochranu životného prostredia a požiarnu ochranu, ako aj ďalších požiadaviek Príslušných predpisov vzťahujúcich sa na realizáciu Obnovy, vzniká Prijímateľovi nárok na zaplatenie zmluvnej pokuty zo strany Poskytovateľa vo výške </w:t>
      </w:r>
      <w:r w:rsidR="00171B97" w:rsidRPr="00E81AEE">
        <w:rPr>
          <w:highlight w:val="yellow"/>
        </w:rPr>
        <w:t>[</w:t>
      </w:r>
      <w:r w:rsidR="00171B97">
        <w:rPr>
          <w:highlight w:val="yellow"/>
        </w:rPr>
        <w:t>200</w:t>
      </w:r>
      <w:r w:rsidR="00171B97" w:rsidRPr="00E81AEE">
        <w:rPr>
          <w:highlight w:val="yellow"/>
        </w:rPr>
        <w:t>]</w:t>
      </w:r>
      <w:r w:rsidR="00171B97" w:rsidRPr="0057788A">
        <w:t xml:space="preserve"> </w:t>
      </w:r>
      <w:r w:rsidRPr="0057788A">
        <w:t>EUR pre každý jednotlivý prípad porušenia;</w:t>
      </w:r>
    </w:p>
    <w:p w14:paraId="7BC38BE8" w14:textId="0B9AD22D" w:rsidR="005561CC" w:rsidRPr="005561CC" w:rsidRDefault="005561CC" w:rsidP="00DA7E9C">
      <w:pPr>
        <w:pStyle w:val="Odsekzoznamu"/>
        <w:numPr>
          <w:ilvl w:val="0"/>
          <w:numId w:val="28"/>
        </w:numPr>
        <w:spacing w:before="240"/>
        <w:jc w:val="both"/>
      </w:pPr>
      <w:r w:rsidRPr="005561CC">
        <w:t xml:space="preserve">v prípade, že Poskytovateľ poruší povinnosť viesť stavebný alebo montážny denník, organizovať kontrolné dni, vypracúvať mesačné technické správy alebo viesť dokumentáciu v členení podľa Opatrení GES, Opatrení vyvolaných GES a Neenergetických opatrení, vzniká Prijímateľovi nárok na zaplatenie zmluvnej pokuty zo </w:t>
      </w:r>
      <w:r w:rsidRPr="005561CC">
        <w:lastRenderedPageBreak/>
        <w:t xml:space="preserve">strany Poskytovateľa vo výške </w:t>
      </w:r>
      <w:r w:rsidR="00171B97" w:rsidRPr="00951511">
        <w:rPr>
          <w:highlight w:val="yellow"/>
        </w:rPr>
        <w:t>[</w:t>
      </w:r>
      <w:r w:rsidR="00171B97">
        <w:rPr>
          <w:highlight w:val="yellow"/>
        </w:rPr>
        <w:t>200</w:t>
      </w:r>
      <w:r w:rsidR="00171B97" w:rsidRPr="00951511">
        <w:rPr>
          <w:highlight w:val="yellow"/>
        </w:rPr>
        <w:t>]</w:t>
      </w:r>
      <w:r w:rsidR="00171B97" w:rsidRPr="005561CC">
        <w:t xml:space="preserve"> </w:t>
      </w:r>
      <w:r w:rsidRPr="005561CC">
        <w:t>EUR za každý jednotlivý prípad porušenia, ak Poskytovateľ neodstráni porušenie ani v primeranej lehote určenej Prijímateľom;</w:t>
      </w:r>
    </w:p>
    <w:p w14:paraId="4BEE2D3F" w14:textId="4D7DBE25" w:rsidR="005561CC" w:rsidRPr="005561CC" w:rsidRDefault="005561CC" w:rsidP="005561CC">
      <w:pPr>
        <w:pStyle w:val="Odsekzoznamu"/>
        <w:numPr>
          <w:ilvl w:val="0"/>
          <w:numId w:val="28"/>
        </w:numPr>
        <w:spacing w:before="240"/>
        <w:jc w:val="both"/>
      </w:pPr>
      <w:r w:rsidRPr="005561CC">
        <w:t xml:space="preserve">v prípade, že Poskytovateľ poruší povinnosť predložiť doklady potrebné na preukázanie riadneho vecného, časového alebo finančného plnenia Projektu, alebo doklady potrebné na financovanie Projektu, audit alebo kontrolu, vzniká Prijímateľovi nárok na zaplatenie zmluvnej pokuty zo strany Poskytovateľa vo výške </w:t>
      </w:r>
      <w:r w:rsidR="00171B97" w:rsidRPr="005561CC">
        <w:t>[</w:t>
      </w:r>
      <w:r w:rsidR="00171B97">
        <w:t>200</w:t>
      </w:r>
      <w:r w:rsidR="00171B97" w:rsidRPr="005561CC">
        <w:t xml:space="preserve">] </w:t>
      </w:r>
      <w:r w:rsidRPr="005561CC">
        <w:t>EUR za každý jednotlivý prípad porušenia, ak Poskytovateľ neodstráni porušenie ani v primeranej lehote určenej Prijímateľom;</w:t>
      </w:r>
    </w:p>
    <w:p w14:paraId="0F388A2E" w14:textId="646F04D4" w:rsidR="00D33ECB" w:rsidRPr="00D33ECB" w:rsidRDefault="00D33ECB" w:rsidP="00D33ECB">
      <w:pPr>
        <w:pStyle w:val="Odsekzoznamu"/>
        <w:spacing w:before="240"/>
        <w:ind w:left="1152"/>
        <w:jc w:val="both"/>
        <w:rPr>
          <w:b/>
          <w:bCs/>
        </w:rPr>
      </w:pPr>
    </w:p>
    <w:p w14:paraId="194AE03F" w14:textId="77777777" w:rsidR="003D229A" w:rsidRPr="00C561D2" w:rsidRDefault="00821192" w:rsidP="00324682">
      <w:pPr>
        <w:pStyle w:val="Odsekzoznamu"/>
        <w:numPr>
          <w:ilvl w:val="1"/>
          <w:numId w:val="23"/>
        </w:numPr>
        <w:spacing w:before="240"/>
        <w:ind w:left="624" w:hanging="624"/>
        <w:jc w:val="both"/>
        <w:rPr>
          <w:b/>
          <w:bCs/>
        </w:rPr>
      </w:pPr>
      <w:r w:rsidRPr="0057788A">
        <w:t>Ak bude počas Obnovy objavená v Infraštruktúre alebo Areáli akákoľvek nebezpečná látka alebo skryté nedostatky Infraštruktúry alebo Areálu</w:t>
      </w:r>
      <w:r w:rsidR="005561CC">
        <w:t xml:space="preserve">, </w:t>
      </w:r>
      <w:r w:rsidRPr="0057788A">
        <w:t>napríklad skryté vady stavebných konštrukcií, ktorých výskyt alebo dôsledk</w:t>
      </w:r>
      <w:r w:rsidR="005561CC">
        <w:t>y:</w:t>
      </w:r>
      <w:r w:rsidRPr="0057788A">
        <w:t>(i) majú podstatný negatívny vplyv na realizáciu Obnovy, (ii) Poskytovateľ nemohol rozumne predvídať ani pri vynaložení odbornej starostlivosti, ako skúsený poskytovateľ služieb v rozsahu predmetu tejto Zmluvy, s ohľadom na úroveň previerky relevantných skutočností, ktorú mohol a mal Poskytovateľ vykonať pred uzavretím tejto Zmluvy vzhľadom na okolnosti Projektu, a (iii) nie sú pričítateľné Poskytovateľovi</w:t>
      </w:r>
      <w:r w:rsidR="00324682">
        <w:t xml:space="preserve">, </w:t>
      </w:r>
      <w:r w:rsidRPr="0057788A">
        <w:t xml:space="preserve">Poskytovateľ má právo prerušiť Obnovu alebo je relevantnú časť, a to až do času, kým </w:t>
      </w:r>
      <w:r w:rsidR="005561CC">
        <w:t>n</w:t>
      </w:r>
      <w:r w:rsidR="005561CC" w:rsidRPr="005561CC">
        <w:t>ebude určený ďalší postup v súlade s touto Zmluvou a Príslušnými predpismi</w:t>
      </w:r>
      <w:r w:rsidR="005561CC">
        <w:t xml:space="preserve">. </w:t>
      </w:r>
      <w:r w:rsidR="005561CC" w:rsidRPr="005561CC">
        <w:t>Zmluvné strany sú povinné bezodkladne prerokovať vplyv takejto okolnosti na Harmonogram prác, rozsah Obnovy, cenu, financovanie Projektu, Povolenia a Garantované ročné úspory. V prípade takéhoto prerušenia sa príslušné lehoty podľa Harmonogramu prác v primeranom rozsahu predlžujú s ohľadom na rozsah a povahu časti prác, ktorej sa takéto prerušenie týka, ak omeškanie nebolo spôsobené Poskytovateľom</w:t>
      </w:r>
      <w:r w:rsidR="005561CC">
        <w:t>.</w:t>
      </w:r>
    </w:p>
    <w:p w14:paraId="26693A6C" w14:textId="1219139B" w:rsidR="00D33ECB" w:rsidRPr="00C561D2" w:rsidRDefault="005561CC" w:rsidP="00324682">
      <w:pPr>
        <w:pStyle w:val="Odsekzoznamu"/>
        <w:numPr>
          <w:ilvl w:val="1"/>
          <w:numId w:val="23"/>
        </w:numPr>
        <w:spacing w:before="240"/>
        <w:ind w:left="624" w:hanging="624"/>
        <w:jc w:val="both"/>
      </w:pPr>
      <w:r w:rsidRPr="00C561D2">
        <w:t xml:space="preserve"> </w:t>
      </w:r>
      <w:bookmarkStart w:id="5" w:name="_Ref519620852"/>
      <w:r w:rsidR="00C561D2" w:rsidRPr="00C561D2">
        <w:t xml:space="preserve">Zamestnanci </w:t>
      </w:r>
      <w:r w:rsidR="00FD41A1">
        <w:t>resp.</w:t>
      </w:r>
      <w:r w:rsidR="00C561D2" w:rsidRPr="00C561D2">
        <w:t xml:space="preserve"> pracovníci Poskytovateľa, prostredníctvom ktorých bude Poskytovateľ zabezpečovať plnenie tejto Zmluvy v objektoch Prijímateľa, sú povinní spĺňať bezpečnostné podmienky podľa interného predpisu Prijímateľa „Nariadenie Ministerstva vnútra Slovenskej republiky č. 79/2022 o fyzickej ochrane objektov Ministerstva vnútra Slovenskej republiky v znení neskorších predpisov“, najmä nesmú byť právoplatne odsúdení za majetkové a násilné trestné činy. Prijímateľ je oprávnený túto skutočnosť preveriť postupom podľa príslušných právnych a interných predpisov.</w:t>
      </w:r>
      <w:r w:rsidR="00C561D2">
        <w:t xml:space="preserve"> </w:t>
      </w:r>
      <w:r w:rsidR="00C561D2" w:rsidRPr="00C561D2">
        <w:t>Poskytovateľ poskytne Prijímateľovi menný zoznam týchto zamestnancov a pracovníkov s osobnými údajmi v rozsahu meno a priezvisko, rodné číslo, číslo občianskeho preukazu a adresa trvalého pobytu, najmenej 14 dní pred nástupom konkrétnej osoby na plnenie podľa tejto Zmluvy. Zmluvné strany sa dohodli na spracúvaní uvedených osobných údajov za účelom vykonania policajného preverenia a umožnenia vstupu do objektov Prijímateľa. Poskytovateľ vyhlasuje, že dotknuté osoby boli informované o spracúvaní osobných údajov v súlade s Nariadením Európskeho parlamentu a Rady (EÚ) 2016/679 z 27. apríla 2016 o ochrane fyzických osôb pri spracúvaní osobných údajov a o voľnom pohybe takýchto údajov, ktorým sa zrušuje smernica 95/46/ES (všeobecné nariadenie o ochrane údajov).</w:t>
      </w:r>
      <w:r w:rsidR="008C2E92">
        <w:t xml:space="preserve"> </w:t>
      </w:r>
      <w:r w:rsidR="008C2E92" w:rsidRPr="007F4BFB">
        <w:rPr>
          <w:rFonts w:eastAsia="Calibri"/>
          <w:sz w:val="24"/>
          <w:szCs w:val="24"/>
        </w:rPr>
        <w:t xml:space="preserve">Porušenie povinnosti </w:t>
      </w:r>
      <w:r w:rsidR="008C2E92">
        <w:rPr>
          <w:rFonts w:eastAsia="Calibri"/>
          <w:sz w:val="24"/>
          <w:szCs w:val="24"/>
        </w:rPr>
        <w:t xml:space="preserve">podľa tohto bodu </w:t>
      </w:r>
      <w:r w:rsidR="008C2E92" w:rsidRPr="007F4BFB">
        <w:rPr>
          <w:rFonts w:eastAsia="Calibri"/>
          <w:sz w:val="24"/>
          <w:szCs w:val="24"/>
        </w:rPr>
        <w:t xml:space="preserve">predstavuje podstatné porušenie tejto </w:t>
      </w:r>
      <w:r w:rsidR="008C2E92">
        <w:rPr>
          <w:rFonts w:eastAsia="Calibri"/>
          <w:sz w:val="24"/>
          <w:szCs w:val="24"/>
        </w:rPr>
        <w:t>Zmluvy</w:t>
      </w:r>
      <w:r w:rsidR="008C2E92" w:rsidRPr="007F4BFB">
        <w:rPr>
          <w:rFonts w:eastAsia="Calibri"/>
          <w:sz w:val="24"/>
          <w:szCs w:val="24"/>
        </w:rPr>
        <w:t xml:space="preserve"> a dôvod na odstúpenie </w:t>
      </w:r>
      <w:r w:rsidR="008C2E92">
        <w:rPr>
          <w:rFonts w:eastAsia="Calibri"/>
          <w:sz w:val="24"/>
          <w:szCs w:val="24"/>
        </w:rPr>
        <w:t>Poskytovateľa</w:t>
      </w:r>
      <w:r w:rsidR="008C2E92" w:rsidRPr="007F4BFB">
        <w:rPr>
          <w:rFonts w:eastAsia="Calibri"/>
          <w:sz w:val="24"/>
          <w:szCs w:val="24"/>
        </w:rPr>
        <w:t xml:space="preserve"> od </w:t>
      </w:r>
      <w:r w:rsidR="008C2E92">
        <w:rPr>
          <w:rFonts w:eastAsia="Calibri"/>
          <w:sz w:val="24"/>
          <w:szCs w:val="24"/>
        </w:rPr>
        <w:t>Zmluvy</w:t>
      </w:r>
      <w:r w:rsidR="008C2E92" w:rsidRPr="007F4BFB">
        <w:rPr>
          <w:rFonts w:eastAsia="Calibri"/>
          <w:sz w:val="24"/>
          <w:szCs w:val="24"/>
        </w:rPr>
        <w:t xml:space="preserve"> v súlade s čl. </w:t>
      </w:r>
      <w:r w:rsidR="008C2E92">
        <w:rPr>
          <w:rFonts w:eastAsia="Calibri"/>
          <w:sz w:val="24"/>
          <w:szCs w:val="24"/>
        </w:rPr>
        <w:t>XIV</w:t>
      </w:r>
      <w:r w:rsidR="008C2E92" w:rsidRPr="007F4BFB">
        <w:rPr>
          <w:rFonts w:eastAsia="Calibri"/>
          <w:sz w:val="24"/>
          <w:szCs w:val="24"/>
        </w:rPr>
        <w:t xml:space="preserve"> tejto </w:t>
      </w:r>
      <w:r w:rsidR="008C2E92">
        <w:rPr>
          <w:rFonts w:eastAsia="Calibri"/>
          <w:sz w:val="24"/>
          <w:szCs w:val="24"/>
        </w:rPr>
        <w:t>Zmluvy</w:t>
      </w:r>
      <w:r w:rsidR="008C2E92" w:rsidRPr="007F4BFB">
        <w:rPr>
          <w:rFonts w:eastAsia="Calibri"/>
          <w:sz w:val="24"/>
          <w:szCs w:val="24"/>
        </w:rPr>
        <w:t>.</w:t>
      </w:r>
    </w:p>
    <w:p w14:paraId="596D69C2" w14:textId="77777777" w:rsidR="00D33ECB" w:rsidRDefault="00821192" w:rsidP="00DA7E9C">
      <w:pPr>
        <w:pStyle w:val="Odsekzoznamu"/>
        <w:numPr>
          <w:ilvl w:val="0"/>
          <w:numId w:val="29"/>
        </w:numPr>
        <w:spacing w:before="240"/>
        <w:jc w:val="both"/>
        <w:rPr>
          <w:b/>
          <w:bCs/>
        </w:rPr>
      </w:pPr>
      <w:r w:rsidRPr="00D33ECB">
        <w:rPr>
          <w:b/>
          <w:bCs/>
        </w:rPr>
        <w:t>Záruka</w:t>
      </w:r>
      <w:bookmarkEnd w:id="5"/>
    </w:p>
    <w:p w14:paraId="77CFCF1D" w14:textId="0F785E18" w:rsidR="00D33ECB" w:rsidRPr="00D33ECB" w:rsidRDefault="00821192" w:rsidP="00DA7E9C">
      <w:pPr>
        <w:pStyle w:val="Odsekzoznamu"/>
        <w:numPr>
          <w:ilvl w:val="1"/>
          <w:numId w:val="29"/>
        </w:numPr>
        <w:spacing w:before="240"/>
        <w:ind w:left="624" w:hanging="624"/>
        <w:jc w:val="both"/>
        <w:rPr>
          <w:b/>
          <w:bCs/>
        </w:rPr>
      </w:pPr>
      <w:r w:rsidRPr="0057788A">
        <w:t>Poskytovateľ zaručuje, že Obnovené zariadenia ako aj akékoľvek práce</w:t>
      </w:r>
      <w:r w:rsidR="0082183A">
        <w:t xml:space="preserve">, </w:t>
      </w:r>
      <w:r w:rsidR="0082183A" w:rsidRPr="0082183A">
        <w:t>dodávky a plnenia</w:t>
      </w:r>
      <w:r w:rsidRPr="0057788A">
        <w:t xml:space="preserve"> vykonané v rámci Obnovy Poskytovateľom alebo jeho Subdodávateľmi budú bez </w:t>
      </w:r>
      <w:r w:rsidR="00EC1569" w:rsidRPr="00EC1569">
        <w:t>právnych vád, vecných vád a funkčných vád</w:t>
      </w:r>
      <w:r w:rsidR="00EC1569">
        <w:t xml:space="preserve">, </w:t>
      </w:r>
      <w:r w:rsidR="00EC1569" w:rsidRPr="00EC1569">
        <w:t>budú spôsobilé na riadne užívanie na dohodnutý účel a budú v súlade s podmienkami tejto Zmluvy, Podkladmi, Ponukou, Návrhom, Príslušnými predpismi, príslušnými technickými normami a vydanými Povoleniami</w:t>
      </w:r>
      <w:r w:rsidR="00EC1569">
        <w:t xml:space="preserve">. </w:t>
      </w:r>
      <w:r w:rsidRPr="0057788A">
        <w:t xml:space="preserve"> </w:t>
      </w:r>
    </w:p>
    <w:p w14:paraId="7A87EC23" w14:textId="3DD6E019" w:rsidR="00EC1569" w:rsidRPr="00EC1569" w:rsidRDefault="00EC1569" w:rsidP="00DA7E9C">
      <w:pPr>
        <w:pStyle w:val="Odsekzoznamu"/>
        <w:numPr>
          <w:ilvl w:val="1"/>
          <w:numId w:val="29"/>
        </w:numPr>
        <w:spacing w:before="240"/>
        <w:ind w:left="624" w:hanging="624"/>
        <w:jc w:val="both"/>
      </w:pPr>
      <w:r w:rsidRPr="00EC1569">
        <w:t xml:space="preserve">Záručná doba na Obnovené zariadenia, práce, dodávky a plnenia, ktoré tvoria Opatrenia GES alebo ktoré sú nevyhnutné na dosahovanie Garantovaných ročných úspor, začne plynúť Dňom </w:t>
      </w:r>
      <w:r w:rsidRPr="00EC1569">
        <w:lastRenderedPageBreak/>
        <w:t xml:space="preserve">skončenia obnovy a skončí uplynutím posledného dňa Obdobia garancie, </w:t>
      </w:r>
      <w:r w:rsidR="00604AC3">
        <w:t xml:space="preserve">teda po celý čas, počas ktorého Poskytovateľ garantuje dosahovanie Garantovaných ročných úspor, </w:t>
      </w:r>
      <w:r w:rsidRPr="00EC1569">
        <w:t>ak z tejto Zmluvy, Ponuky, Podkladov, záručných listov alebo Príslušných predpisov nevyplýva dlhšia záručná doba.</w:t>
      </w:r>
    </w:p>
    <w:p w14:paraId="22BC4335" w14:textId="627C835B" w:rsidR="00EC1569" w:rsidRPr="00EC1569" w:rsidRDefault="00EC1569" w:rsidP="00DA7E9C">
      <w:pPr>
        <w:pStyle w:val="Odsekzoznamu"/>
        <w:numPr>
          <w:ilvl w:val="1"/>
          <w:numId w:val="29"/>
        </w:numPr>
        <w:spacing w:before="240"/>
        <w:ind w:left="624" w:hanging="624"/>
        <w:jc w:val="both"/>
      </w:pPr>
      <w:r w:rsidRPr="00EC1569">
        <w:t>Záručná doba na práce, dodávky a plnenia, ktoré tvoria Neenergetické opatrenia, začne plynúť dňom ich protokolárneho odovzdania a prevzatia Prijímateľom, najneskôr však Dňom skončenia obnovy, a trvá [60] mesiacov, ak z tejto Zmluvy, Ponuky, Podkladov, záručných listov alebo Príslušných predpisov nevyplýva dlhšia záručná doba. Ak Neenergetické opatrenia tvoria stavebné práce alebo dodávky, na ktoré sa podľa ich povahy alebo podľa Podkladov vyžaduje dlhšia záručná doba, použije sa táto dlhšia záručná doba.</w:t>
      </w:r>
    </w:p>
    <w:p w14:paraId="41862CE7" w14:textId="087A9745" w:rsidR="00EC1569" w:rsidRDefault="00EC1569" w:rsidP="00DA7E9C">
      <w:pPr>
        <w:pStyle w:val="Odsekzoznamu"/>
        <w:numPr>
          <w:ilvl w:val="1"/>
          <w:numId w:val="29"/>
        </w:numPr>
        <w:spacing w:before="240"/>
        <w:ind w:left="624" w:hanging="624"/>
        <w:jc w:val="both"/>
      </w:pPr>
      <w:r w:rsidRPr="00EC1569">
        <w:t>Záručná doba na Opatrenia vyvolané GES sa určí podľa ich technickej povahy a funkčnej väzby na Opatrenia GES alebo Neenergetické opatrenia. Ak Opatrenie vyvolané GES podmieňuje riadne fungovanie Opatrenia GES alebo dosahovanie Garantovaných ročných úspor, uplatní sa záručná doba podľa odseku 4.2. Ak má povahu stavebného alebo iného plnenia mimo mechanizmu garantovaných úspor, uplatní sa záručná doba podľa odseku 4.3, ak táto Zmluva alebo jej prílohy neustanovujú inak</w:t>
      </w:r>
      <w:r>
        <w:t>.</w:t>
      </w:r>
    </w:p>
    <w:p w14:paraId="2C405FAC" w14:textId="46D5A364" w:rsidR="00EC1569" w:rsidRPr="00EC1569" w:rsidRDefault="00EC1569" w:rsidP="00DA7E9C">
      <w:pPr>
        <w:pStyle w:val="Odsekzoznamu"/>
        <w:numPr>
          <w:ilvl w:val="1"/>
          <w:numId w:val="29"/>
        </w:numPr>
        <w:spacing w:before="240"/>
        <w:ind w:left="624" w:hanging="624"/>
        <w:jc w:val="both"/>
      </w:pPr>
      <w:r w:rsidRPr="00EC1569">
        <w:t xml:space="preserve">Ak sa počas príslušnej záručnej doby zistí vada akejkoľvek časti Obnovy, Poskytovateľ je povinný na vlastné náklady vadu odstrániť, a to opravou </w:t>
      </w:r>
      <w:proofErr w:type="spellStart"/>
      <w:r w:rsidRPr="00EC1569">
        <w:t>vadnej</w:t>
      </w:r>
      <w:proofErr w:type="spellEnd"/>
      <w:r w:rsidRPr="00EC1569">
        <w:t xml:space="preserve"> časti Obnovy, výmenou </w:t>
      </w:r>
      <w:proofErr w:type="spellStart"/>
      <w:r w:rsidRPr="00EC1569">
        <w:t>vadnej</w:t>
      </w:r>
      <w:proofErr w:type="spellEnd"/>
      <w:r w:rsidRPr="00EC1569">
        <w:t xml:space="preserve"> časti Obnovy za novú alebo dodaním chýbajúcej časti Obnovy. Spôsob odstránenia vady zvolí Poskytovateľ tak, aby bol dosiahnutý účel tejto Zmluvy, riadne užívanie príslušnej časti Obnovy a, ak ide o Opatrenia GES alebo Opatrenia vyvolané GES relevantné pre úspory, aj dosahovanie Garantovaných ročných úspor</w:t>
      </w:r>
      <w:r>
        <w:t>.</w:t>
      </w:r>
    </w:p>
    <w:p w14:paraId="1A3FAA5F" w14:textId="6E8E0FAE" w:rsidR="00D33ECB" w:rsidRPr="00D33ECB" w:rsidRDefault="00821192" w:rsidP="00DA7E9C">
      <w:pPr>
        <w:pStyle w:val="Odsekzoznamu"/>
        <w:numPr>
          <w:ilvl w:val="1"/>
          <w:numId w:val="29"/>
        </w:numPr>
        <w:spacing w:before="240"/>
        <w:ind w:left="624" w:hanging="624"/>
        <w:jc w:val="both"/>
        <w:rPr>
          <w:b/>
          <w:bCs/>
        </w:rPr>
      </w:pPr>
      <w:r w:rsidRPr="0057788A">
        <w:t>Záruka za akosť sa neposkytuje na opotrebovanie, v rozsahu, v akom takéto prirodzené opotrebovanie nepredstavuje prekážku</w:t>
      </w:r>
      <w:r w:rsidR="00EC1569">
        <w:t xml:space="preserve"> </w:t>
      </w:r>
      <w:r w:rsidR="00EC1569" w:rsidRPr="00EC1569">
        <w:t>pre riadne užívanie príslušnej časti Obnovy alebo</w:t>
      </w:r>
      <w:r w:rsidRPr="0057788A">
        <w:t xml:space="preserve"> pre dosahovanie Garantovaných ročných úspor, ani na poškodenie, ktoré vznikne:</w:t>
      </w:r>
    </w:p>
    <w:p w14:paraId="158FAE6A" w14:textId="17BE8395" w:rsidR="00D33ECB" w:rsidRPr="00D33ECB" w:rsidRDefault="00821192" w:rsidP="00DA7E9C">
      <w:pPr>
        <w:pStyle w:val="Odsekzoznamu"/>
        <w:numPr>
          <w:ilvl w:val="0"/>
          <w:numId w:val="30"/>
        </w:numPr>
        <w:spacing w:before="240"/>
        <w:jc w:val="both"/>
        <w:rPr>
          <w:b/>
          <w:bCs/>
        </w:rPr>
      </w:pPr>
      <w:r w:rsidRPr="0057788A">
        <w:t xml:space="preserve">tým, že Prijímateľ bez predchádzajúceho písomného súhlasu Poskytovateľa vykoná sám alebo prostredníctvom tretej osoby, ktorá nie je Poskytovateľom výslovne </w:t>
      </w:r>
      <w:r w:rsidR="00EC1569" w:rsidRPr="00EC1569">
        <w:t>poverená alebo schválená, zmeny alebo opravy Obnovy alebo jej časti, ak takéto zmeny alebo opravy boli príčinou vzniku vady</w:t>
      </w:r>
      <w:r w:rsidRPr="0057788A">
        <w:t>;</w:t>
      </w:r>
    </w:p>
    <w:p w14:paraId="10ADAD24" w14:textId="02CA9BD6" w:rsidR="006339B9" w:rsidRPr="006339B9" w:rsidRDefault="00821192" w:rsidP="00DA7E9C">
      <w:pPr>
        <w:pStyle w:val="Odsekzoznamu"/>
        <w:numPr>
          <w:ilvl w:val="0"/>
          <w:numId w:val="30"/>
        </w:numPr>
        <w:spacing w:before="240"/>
        <w:jc w:val="both"/>
        <w:rPr>
          <w:b/>
          <w:bCs/>
        </w:rPr>
      </w:pPr>
      <w:r w:rsidRPr="0057788A">
        <w:t xml:space="preserve">tým, že Obnova, alebo jej časť, bola poškodená </w:t>
      </w:r>
      <w:r w:rsidR="00EC1569" w:rsidRPr="00EC1569">
        <w:t>Prijímateľom alebo treťou osobou, ktorej Prijímateľ umožnil prístup k Infraštruktúre, Areálu alebo Obnoveným zariadeniam, v dôsledku porušenia povinnosti Prijímateľa alebo v dôsledku Vyššej moci</w:t>
      </w:r>
      <w:r w:rsidRPr="0057788A">
        <w:t>; alebo</w:t>
      </w:r>
    </w:p>
    <w:p w14:paraId="41F0C10B" w14:textId="66708497" w:rsidR="00D33ECB" w:rsidRPr="00D33ECB" w:rsidRDefault="00821192" w:rsidP="00DA7E9C">
      <w:pPr>
        <w:pStyle w:val="Odsekzoznamu"/>
        <w:numPr>
          <w:ilvl w:val="0"/>
          <w:numId w:val="30"/>
        </w:numPr>
        <w:spacing w:before="240"/>
        <w:jc w:val="both"/>
        <w:rPr>
          <w:b/>
          <w:bCs/>
        </w:rPr>
      </w:pPr>
      <w:r w:rsidRPr="0057788A">
        <w:t>z dôvodu použitia podkladov prevzatých od Prijímateľa, ak Poskytovateľ ani pri vynaložení odbornej starostlivosti, ako skúsený poskytovateľ služieb v rozsahu predmetu tejto Zmluvy, s ohľadom na úroveň previerky relevantných skutočností, ktorú mohol a mal Poskytovateľ vykonať pred uzavretím tejto Zmluvy alebo v čase prevzatia takýchto podkladov vzhľadom na okolnosti Projektu, nemohol zistiť ich nevhodnosť. Poskytovateľ je povinný po obdržaní podkladov od Prijímateľa bez zbytočného odkladu</w:t>
      </w:r>
      <w:r w:rsidR="00604AC3">
        <w:t>, najneskôr však do 15 pracovných dní od ich doručenia,</w:t>
      </w:r>
      <w:r w:rsidRPr="0057788A">
        <w:t xml:space="preserve"> upozorniť </w:t>
      </w:r>
      <w:r w:rsidR="00604AC3">
        <w:t xml:space="preserve">Prijímateľa </w:t>
      </w:r>
      <w:r w:rsidRPr="0057788A">
        <w:t>na nedostatky týchto podkladov, ktoré mal Poskytovateľ ako skúsený poskytovateľ služieb podľa tejto Zmluvy zistiť pri vynaložení odbornej starostlivosti.</w:t>
      </w:r>
    </w:p>
    <w:p w14:paraId="04928D4E" w14:textId="0D732D70" w:rsidR="006339B9" w:rsidRPr="006339B9" w:rsidRDefault="00821192" w:rsidP="00DA7E9C">
      <w:pPr>
        <w:pStyle w:val="Odsekzoznamu"/>
        <w:numPr>
          <w:ilvl w:val="1"/>
          <w:numId w:val="29"/>
        </w:numPr>
        <w:spacing w:before="240"/>
        <w:ind w:left="624" w:hanging="624"/>
        <w:jc w:val="both"/>
        <w:rPr>
          <w:b/>
          <w:bCs/>
        </w:rPr>
      </w:pPr>
      <w:r w:rsidRPr="0057788A">
        <w:t>Práva zo zodpovednosti za vady musia byť uplatnené v záručnej dobe, inak tieto práva zanikajú.</w:t>
      </w:r>
      <w:bookmarkStart w:id="6" w:name="_Ref124929462"/>
      <w:r w:rsidR="00EC1569">
        <w:t xml:space="preserve"> </w:t>
      </w:r>
      <w:r w:rsidR="00EC1569" w:rsidRPr="00EC1569">
        <w:t>Ak Prijímateľ oznámi vadu Poskytovateľovi v záručnej dobe, práva Prijímateľa zo zodpovednosti za túto vadu nezaniknú pred jej riadnym odstránením alebo iným vysporiadaním podľa tejto Zmluvy</w:t>
      </w:r>
      <w:r w:rsidR="00EC1569">
        <w:t>.</w:t>
      </w:r>
    </w:p>
    <w:p w14:paraId="03EA13E0" w14:textId="0A7B35A0" w:rsidR="00E35167" w:rsidRPr="00EC1569" w:rsidRDefault="00821192" w:rsidP="00DA7E9C">
      <w:pPr>
        <w:pStyle w:val="Odsekzoznamu"/>
        <w:numPr>
          <w:ilvl w:val="1"/>
          <w:numId w:val="29"/>
        </w:numPr>
        <w:spacing w:before="240"/>
        <w:ind w:left="624" w:hanging="624"/>
        <w:jc w:val="both"/>
        <w:rPr>
          <w:b/>
          <w:bCs/>
        </w:rPr>
      </w:pPr>
      <w:r w:rsidRPr="00EC1569">
        <w:lastRenderedPageBreak/>
        <w:t xml:space="preserve">Poskytovateľ je povinný odstrániť vadu po oznámení vady zo strany Prijímateľa, a to opravou </w:t>
      </w:r>
      <w:proofErr w:type="spellStart"/>
      <w:r w:rsidRPr="00EC1569">
        <w:t>vadnej</w:t>
      </w:r>
      <w:proofErr w:type="spellEnd"/>
      <w:r w:rsidRPr="00EC1569">
        <w:t xml:space="preserve"> časti Obnovy</w:t>
      </w:r>
      <w:r w:rsidR="00EC1569" w:rsidRPr="00EC1569">
        <w:t>,</w:t>
      </w:r>
      <w:r w:rsidRPr="00EC1569">
        <w:t xml:space="preserve"> výmenou </w:t>
      </w:r>
      <w:proofErr w:type="spellStart"/>
      <w:r w:rsidRPr="00EC1569">
        <w:t>vadnej</w:t>
      </w:r>
      <w:proofErr w:type="spellEnd"/>
      <w:r w:rsidRPr="00EC1569">
        <w:t xml:space="preserve"> časti Obnovy za novú alebo dodaním chýbajúcej časti Obnovy: </w:t>
      </w:r>
    </w:p>
    <w:p w14:paraId="297C9EF5" w14:textId="6B2E0BA9" w:rsidR="00E35167" w:rsidRPr="00EC1569" w:rsidRDefault="00821192" w:rsidP="003B3699">
      <w:pPr>
        <w:pStyle w:val="Odsekzoznamu"/>
        <w:numPr>
          <w:ilvl w:val="0"/>
          <w:numId w:val="75"/>
        </w:numPr>
        <w:spacing w:before="240"/>
        <w:jc w:val="both"/>
        <w:rPr>
          <w:b/>
          <w:bCs/>
        </w:rPr>
      </w:pPr>
      <w:r w:rsidRPr="00EC1569">
        <w:t>v prípade vád, ktoré majú podstatný negatívny vplyv na prevádzkyschopnosť Infraštruktúry alebo Areálu</w:t>
      </w:r>
      <w:r w:rsidR="001F4CE1">
        <w:t>,</w:t>
      </w:r>
      <w:r w:rsidR="00EC1569" w:rsidRPr="00EC1569">
        <w:rPr>
          <w:rFonts w:ascii="Courier New" w:hAnsi="Courier New" w:cs="Courier New"/>
          <w:color w:val="3F3B35"/>
          <w:sz w:val="21"/>
          <w:szCs w:val="21"/>
        </w:rPr>
        <w:t xml:space="preserve"> </w:t>
      </w:r>
      <w:r w:rsidR="00EC1569" w:rsidRPr="00EC1569">
        <w:t xml:space="preserve">bezpečnosť osôb alebo majetku, plnenie povinností Prijímateľa podľa Príslušných predpisov, funkčnosť Obnovených zariadení, meranie a verifikáciu úspor alebo dosahovanie Garantovaných ročných úspor, bezodkladne po oznámení vady zo strany Prijímateľa, najneskôr však v lehote </w:t>
      </w:r>
      <w:r w:rsidR="00AE5E85" w:rsidRPr="00951511">
        <w:rPr>
          <w:highlight w:val="yellow"/>
        </w:rPr>
        <w:t>[</w:t>
      </w:r>
      <w:r w:rsidR="00AE5E85">
        <w:rPr>
          <w:highlight w:val="yellow"/>
        </w:rPr>
        <w:t>24</w:t>
      </w:r>
      <w:r w:rsidR="00AE5E85" w:rsidRPr="00951511">
        <w:rPr>
          <w:highlight w:val="yellow"/>
        </w:rPr>
        <w:t>]</w:t>
      </w:r>
      <w:r w:rsidR="00AE5E85" w:rsidRPr="00EC1569">
        <w:t xml:space="preserve"> </w:t>
      </w:r>
      <w:r w:rsidR="00EC1569" w:rsidRPr="00EC1569">
        <w:t>hodín od oznámenia vady, ak sa Zmluvné strany písomne nedohodnú inak;</w:t>
      </w:r>
    </w:p>
    <w:p w14:paraId="0CB4C621" w14:textId="56F435A3" w:rsidR="006339B9" w:rsidRPr="00EC1569" w:rsidRDefault="00821192" w:rsidP="003B3699">
      <w:pPr>
        <w:pStyle w:val="Odsekzoznamu"/>
        <w:numPr>
          <w:ilvl w:val="0"/>
          <w:numId w:val="75"/>
        </w:numPr>
        <w:spacing w:before="240"/>
        <w:jc w:val="both"/>
        <w:rPr>
          <w:b/>
          <w:bCs/>
        </w:rPr>
      </w:pPr>
      <w:r w:rsidRPr="00EC1569">
        <w:t xml:space="preserve">v prípade </w:t>
      </w:r>
      <w:r w:rsidR="00EC1569" w:rsidRPr="00EC1569">
        <w:t>ostatných</w:t>
      </w:r>
      <w:r w:rsidRPr="00EC1569">
        <w:t xml:space="preserve"> vád v lehote dohodnutej písomne medzi Poskytovateľom a</w:t>
      </w:r>
      <w:r w:rsidR="001F4CE1">
        <w:t> </w:t>
      </w:r>
      <w:r w:rsidRPr="00EC1569">
        <w:t>Prijímateľom</w:t>
      </w:r>
      <w:r w:rsidR="001F4CE1">
        <w:t>. A</w:t>
      </w:r>
      <w:r w:rsidR="00EC1569" w:rsidRPr="00EC1569">
        <w:t>k sa Prijímateľ a Poskytovateľ nedohodnú písomne na takejto lehote do piatich (5) dní odo dňa oznámenia vady zo strany Prijímateľa, v primeranej lehote určenej a písomne oznámenej Poskytovateľovi zo strany Prijímateľa s ohľadom na povahu a rozsah vady</w:t>
      </w:r>
      <w:r w:rsidR="001F4CE1">
        <w:t>, najviac však v lehote 30 dní odo dňa oznámenia vady, ak sa Zmluvné strany písomne dohodnú inak.</w:t>
      </w:r>
      <w:r w:rsidR="00EC1569" w:rsidRPr="00EC1569">
        <w:t>.</w:t>
      </w:r>
      <w:bookmarkEnd w:id="6"/>
    </w:p>
    <w:p w14:paraId="6C4B6C0D" w14:textId="75EF23FB" w:rsidR="006339B9" w:rsidRPr="006339B9" w:rsidRDefault="00821192" w:rsidP="00DA7E9C">
      <w:pPr>
        <w:pStyle w:val="Odsekzoznamu"/>
        <w:numPr>
          <w:ilvl w:val="1"/>
          <w:numId w:val="29"/>
        </w:numPr>
        <w:spacing w:before="240"/>
        <w:ind w:left="624" w:hanging="624"/>
        <w:jc w:val="both"/>
        <w:rPr>
          <w:b/>
          <w:bCs/>
        </w:rPr>
      </w:pPr>
      <w:r w:rsidRPr="0057788A">
        <w:t xml:space="preserve">Všetky náklady v súvislosti s odstraňovaním vád Obnovy, na ktoré sa vzťahuje záruka za akosť podľa tohto článku 4, </w:t>
      </w:r>
      <w:r w:rsidR="00EC1569" w:rsidRPr="00EC1569">
        <w:t>vrátane všetkých primeraných a preukázateľných nákladov, ktoré vzniknú Prijímateľovi v dôsledku obmedzení pri užívaní Infraštruktúry alebo Areálu v súvislosti s odstraňovaním vád Obnovy, znáša a je povinný nahradiť Poskytovateľ</w:t>
      </w:r>
      <w:r w:rsidRPr="0057788A">
        <w:t>.</w:t>
      </w:r>
    </w:p>
    <w:p w14:paraId="006E85B3" w14:textId="3ABE6D26" w:rsidR="006339B9" w:rsidRPr="00EC1569" w:rsidRDefault="00821192" w:rsidP="00DA7E9C">
      <w:pPr>
        <w:pStyle w:val="Odsekzoznamu"/>
        <w:numPr>
          <w:ilvl w:val="1"/>
          <w:numId w:val="29"/>
        </w:numPr>
        <w:spacing w:before="240"/>
        <w:ind w:left="624" w:hanging="624"/>
        <w:jc w:val="both"/>
        <w:rPr>
          <w:b/>
          <w:bCs/>
        </w:rPr>
      </w:pPr>
      <w:r w:rsidRPr="0057788A">
        <w:t>Pokiaľ Poskytovateľ neodstráni vady v lehote podľa odseku 4.</w:t>
      </w:r>
      <w:r w:rsidR="00EC1569">
        <w:t>8</w:t>
      </w:r>
      <w:r w:rsidRPr="0057788A">
        <w:t xml:space="preserve"> má Prijímateľ právo odstrániť vady sám alebo prostredníctvom tretej osoby, a to na náklady Poskytovateľa.</w:t>
      </w:r>
      <w:r w:rsidR="00EC1569">
        <w:t xml:space="preserve"> </w:t>
      </w:r>
      <w:r w:rsidR="00EC1569" w:rsidRPr="00EC1569">
        <w:t>Tým nie je dotknuté právo Prijímateľa uplatniť si voči Poskytovateľovi zmluvnú pokutu, náhradu škody, plnenie zo zábezpeky alebo iné nároky podľa tejto Zmluvy</w:t>
      </w:r>
      <w:r w:rsidR="00EC1569">
        <w:t>.</w:t>
      </w:r>
    </w:p>
    <w:p w14:paraId="57EE97B5" w14:textId="55CE6293" w:rsidR="00EC1569" w:rsidRPr="00EC1569" w:rsidRDefault="00EC1569" w:rsidP="00DA7E9C">
      <w:pPr>
        <w:pStyle w:val="Odsekzoznamu"/>
        <w:numPr>
          <w:ilvl w:val="1"/>
          <w:numId w:val="29"/>
        </w:numPr>
        <w:spacing w:before="240"/>
        <w:ind w:left="624" w:hanging="624"/>
        <w:jc w:val="both"/>
      </w:pPr>
      <w:r w:rsidRPr="00EC1569">
        <w:t>Odstránením vady začína na opravenú, vymenenú alebo dodatočne dodanú časť Obnovy plynúť nová záručná doba v rozsahu pôvodnej záručnej doby vzťahujúcej sa na príslušnú časť Obnovy, najmenej však v rozsahu stanovenom Príslušnými predpismi alebo záručnými podmienkami výrobcu, ak sú pre Prijímateľa výhodnejšie.</w:t>
      </w:r>
    </w:p>
    <w:p w14:paraId="7692A401" w14:textId="0B6992D3" w:rsidR="00EC1569" w:rsidRPr="00EC1569" w:rsidRDefault="00EC1569" w:rsidP="00DA7E9C">
      <w:pPr>
        <w:pStyle w:val="Odsekzoznamu"/>
        <w:numPr>
          <w:ilvl w:val="1"/>
          <w:numId w:val="29"/>
        </w:numPr>
        <w:spacing w:before="240"/>
        <w:ind w:left="624" w:hanging="624"/>
        <w:jc w:val="both"/>
      </w:pPr>
      <w:r w:rsidRPr="00EC1569">
        <w:t>Uplatnenie práv zo zodpovednosti za vady podľa tohto článku 4 nemá vplyv na zodpovednosť Poskytovateľa za dosahovanie Garantovaných ročných úspor, na povinnosť Poskytovateľa poskytovať Služby počas Obdobia garancie ani na povinnosť Poskytovateľa nahradiť Prijímateľovi Výpadok úspor podľa tejto Zmluvy, ak vada alebo jej následky ovplyvnia dosahovanie Garantovaných ročných úspor</w:t>
      </w:r>
      <w:r>
        <w:t>.</w:t>
      </w:r>
    </w:p>
    <w:p w14:paraId="28D3AA44" w14:textId="727E2F35" w:rsidR="006339B9" w:rsidRDefault="00821192" w:rsidP="00DA7E9C">
      <w:pPr>
        <w:pStyle w:val="Odsekzoznamu"/>
        <w:numPr>
          <w:ilvl w:val="0"/>
          <w:numId w:val="31"/>
        </w:numPr>
        <w:spacing w:before="240"/>
        <w:jc w:val="both"/>
        <w:rPr>
          <w:b/>
          <w:bCs/>
        </w:rPr>
      </w:pPr>
      <w:r w:rsidRPr="006339B9">
        <w:rPr>
          <w:b/>
          <w:bCs/>
        </w:rPr>
        <w:t>Povinnosti Poskytovateľa v Období garancie</w:t>
      </w:r>
      <w:bookmarkStart w:id="7" w:name="_Ref518474670"/>
    </w:p>
    <w:p w14:paraId="110148BE" w14:textId="0DE510C8" w:rsidR="00D26F61" w:rsidRPr="00D26F61" w:rsidRDefault="00EC1569" w:rsidP="00DA7E9C">
      <w:pPr>
        <w:pStyle w:val="Odsekzoznamu"/>
        <w:numPr>
          <w:ilvl w:val="1"/>
          <w:numId w:val="31"/>
        </w:numPr>
        <w:spacing w:before="240"/>
        <w:ind w:left="624" w:hanging="624"/>
        <w:jc w:val="both"/>
      </w:pPr>
      <w:r w:rsidRPr="00EC1569">
        <w:t>Rozsah a štruktúra Služieb poskytovaných Poskytovateľom v Období garancie sú definované v Prílohe č. 8 tejto Zmluvy (Režim služieb Design–</w:t>
      </w:r>
      <w:proofErr w:type="spellStart"/>
      <w:r w:rsidRPr="00EC1569">
        <w:t>Build</w:t>
      </w:r>
      <w:proofErr w:type="spellEnd"/>
      <w:r w:rsidRPr="00EC1569">
        <w:t>–</w:t>
      </w:r>
      <w:proofErr w:type="spellStart"/>
      <w:r w:rsidRPr="00EC1569">
        <w:t>Support</w:t>
      </w:r>
      <w:proofErr w:type="spellEnd"/>
      <w:r w:rsidRPr="00EC1569">
        <w:t>). Služby poskytované v Období garancie sa týkajú najmä zabezpečenia, podpory, monitorovania, vyhodnocovania a udržiavania podmienok potrebných na dosahovanie Garantovaných ročných úspor, riadne fungovanie Obnovených zariadení relevantných pre dosahovanie Garantovaných ročných úspor a riadne vykonávanie merania a verifikácie úspor podľa tejto Zmluvy</w:t>
      </w:r>
      <w:r w:rsidR="00D26F61">
        <w:t>.</w:t>
      </w:r>
    </w:p>
    <w:p w14:paraId="6E17AB1A" w14:textId="6C325643" w:rsidR="006339B9" w:rsidRPr="006339B9" w:rsidRDefault="00821192" w:rsidP="00DA7E9C">
      <w:pPr>
        <w:pStyle w:val="Odsekzoznamu"/>
        <w:numPr>
          <w:ilvl w:val="1"/>
          <w:numId w:val="31"/>
        </w:numPr>
        <w:spacing w:before="240"/>
        <w:ind w:left="624" w:hanging="624"/>
        <w:jc w:val="both"/>
        <w:rPr>
          <w:b/>
          <w:bCs/>
        </w:rPr>
      </w:pPr>
      <w:r w:rsidRPr="0057788A">
        <w:t xml:space="preserve">Poskytovateľ sa počas Obdobia garancie zaväzuje Prijímateľovi poskytovať Služby riadne a včas s odbornou starostlivosťou a v súlade s (i) Harmonogramom prác, (ii) </w:t>
      </w:r>
      <w:r w:rsidR="00EC1569" w:rsidRPr="00EC1569">
        <w:t>, pričom ak Príslušné predpisy neurčujú požiadavky na kvalitu, Poskytovateľ bude postupovať v súlade s odborne uznávanou a medzinárodne prijímanou úrovňou kvality, ktorá umožní riadne poskytovanie Služieb</w:t>
      </w:r>
      <w:r w:rsidRPr="0057788A">
        <w:t>, (iii) Návrhom a (iv) Ponukou</w:t>
      </w:r>
      <w:r w:rsidR="00EC1569">
        <w:t xml:space="preserve">, </w:t>
      </w:r>
      <w:r w:rsidR="00EC1569" w:rsidRPr="00EC1569">
        <w:t>(v) M&amp;V plánom</w:t>
      </w:r>
      <w:r w:rsidR="00EC1569">
        <w:t xml:space="preserve">, </w:t>
      </w:r>
      <w:r w:rsidR="00EC1569" w:rsidRPr="00EC1569">
        <w:t>(vi) Prílohou č. 4 tejto Zmluvy; a</w:t>
      </w:r>
      <w:r w:rsidR="00EC1569">
        <w:t xml:space="preserve"> </w:t>
      </w:r>
      <w:r w:rsidR="00EC1569" w:rsidRPr="00EC1569">
        <w:t>(vii) Prílohou č. 8 tejto Zmluvy</w:t>
      </w:r>
      <w:r w:rsidRPr="0057788A">
        <w:t>.</w:t>
      </w:r>
      <w:bookmarkStart w:id="8" w:name="_Ref517968006"/>
      <w:bookmarkEnd w:id="7"/>
    </w:p>
    <w:p w14:paraId="124D7278" w14:textId="2C6B0D01" w:rsidR="006339B9" w:rsidRPr="00951511" w:rsidRDefault="00600DDB" w:rsidP="00DA7E9C">
      <w:pPr>
        <w:pStyle w:val="Odsekzoznamu"/>
        <w:numPr>
          <w:ilvl w:val="1"/>
          <w:numId w:val="31"/>
        </w:numPr>
        <w:spacing w:before="240"/>
        <w:ind w:left="624" w:hanging="624"/>
        <w:jc w:val="both"/>
        <w:rPr>
          <w:b/>
          <w:bCs/>
        </w:rPr>
      </w:pPr>
      <w:r w:rsidRPr="00951511">
        <w:lastRenderedPageBreak/>
        <w:t>Ak by bolo podľa odborného posúdenia Poskytovateľa potrebné doplniť, upraviť alebo optimalizovať Obnovu s cieľom dosiahnuť Garantované ročné úspory a realizovať ďalšie práce alebo nainštalovať ďalšie komponenty počas Obdobia garancie, je Poskytovateľ oprávnený vykonať takéto doplnenie, úpravu alebo optimalizáciu na vlastné náklady a podľa rovnakých ustanovení, aké sa použijú pre realizáciu Obnovy počas Obdobia obnovy, ak táto Zmluva neustanovuje inak</w:t>
      </w:r>
      <w:r w:rsidR="00821192" w:rsidRPr="00951511">
        <w:t xml:space="preserve">. Poskytovateľ má okrem toho právo na svoje náklady nahradiť zameniteľné časti alebo zariadenia, ak takéto zameniteľné časti a zariadenia sú funkčné a rovnakej alebo </w:t>
      </w:r>
      <w:r w:rsidRPr="00951511">
        <w:t xml:space="preserve">vyššej </w:t>
      </w:r>
      <w:r w:rsidR="00821192" w:rsidRPr="00951511">
        <w:t>kvality než časti a zariadenia, za ktoré budú zamenené. Na všetky doplnky</w:t>
      </w:r>
      <w:r w:rsidRPr="00951511">
        <w:t>, úpravy, optimalizácie podľa tohto bodu</w:t>
      </w:r>
      <w:r w:rsidR="00821192" w:rsidRPr="00951511">
        <w:t xml:space="preserve"> </w:t>
      </w:r>
      <w:r w:rsidRPr="00951511">
        <w:t>sa budú vzťahovať rovnaké záruky ako na pôvodné časti a zariadenia, ak z tejto Zmluvy alebo z povahy príslušného plnenia nevyplýva dlhšia záručná doba</w:t>
      </w:r>
      <w:r w:rsidR="00821192" w:rsidRPr="00951511">
        <w:t xml:space="preserve">. Akékoľvek </w:t>
      </w:r>
      <w:r w:rsidRPr="00951511">
        <w:t xml:space="preserve">doplnenie, úpravu, optimalizáciu alebo náhradu podľa tohto odseku </w:t>
      </w:r>
      <w:r w:rsidR="00821192" w:rsidRPr="006C461C">
        <w:t>môže Poskytovateľ vykonať len s predchádzajúcim písomným súhlasom Prijímateľa</w:t>
      </w:r>
      <w:r w:rsidR="00B26ACC" w:rsidRPr="006C461C">
        <w:rPr>
          <w:rFonts w:ascii="Courier New" w:hAnsi="Courier New" w:cs="Courier New"/>
          <w:color w:val="3F3B35"/>
          <w:sz w:val="21"/>
          <w:szCs w:val="21"/>
        </w:rPr>
        <w:t>.</w:t>
      </w:r>
      <w:r w:rsidR="00B26ACC" w:rsidRPr="00951511">
        <w:rPr>
          <w:rFonts w:ascii="Courier New" w:hAnsi="Courier New" w:cs="Courier New"/>
          <w:color w:val="3F3B35"/>
          <w:sz w:val="21"/>
          <w:szCs w:val="21"/>
        </w:rPr>
        <w:t xml:space="preserve"> </w:t>
      </w:r>
      <w:r w:rsidRPr="00951511">
        <w:t>Prijímateľ nebude bezdôvodne odmietať vydanie takéhoto súhlasu, pričom dôvodom pre odopretie súhlasu môže byť najmä podstatný nepriaznivý vplyv navrhovanej zmeny na prevádzku Infraštruktúry alebo Areálu, činnosť Prijímateľa, bezpečnosť, Povolenia, financovanie Projektu, podmienky Verejného obstarávania, vlastnícke alebo užívacie práva Prijímateľa alebo posúdenie štatistického zaobchádzania so Zmluvou podľa pravidiel ESA 2010.</w:t>
      </w:r>
      <w:bookmarkEnd w:id="8"/>
      <w:r w:rsidRPr="00951511">
        <w:t xml:space="preserve"> Doplnenie, úprava, optimalizácia alebo náhrada podľa tohto odseku nesmie bez predchádzajúceho písomného súhlasu Prijímateľa zakladať zvýšenie Platieb za GES, zníženie Garantovaných ročných úspor, zmenu mechanizmu merania a verifikácie úspor, zmenu financovania Projektu, vznik nároku Poskytovateľa na dodatočnú úhradu ani zmenu alokácie rizík medzi Zmluvnými stranami podľa tejto Zmluvy. Ak si povaha navrhovanej zmeny vyžaduje zmenu tejto Zmluvy, Zmluvné strany postupujú podľa tejto Zmluvy a v súlade so Zákonom o verejnom obstarávaní.</w:t>
      </w:r>
    </w:p>
    <w:p w14:paraId="450FAB71" w14:textId="6B1F86E4" w:rsidR="006339B9" w:rsidRPr="006339B9" w:rsidRDefault="00821192" w:rsidP="00DA7E9C">
      <w:pPr>
        <w:pStyle w:val="Odsekzoznamu"/>
        <w:numPr>
          <w:ilvl w:val="1"/>
          <w:numId w:val="31"/>
        </w:numPr>
        <w:spacing w:before="240"/>
        <w:ind w:left="624" w:hanging="624"/>
        <w:jc w:val="both"/>
        <w:rPr>
          <w:b/>
          <w:bCs/>
        </w:rPr>
      </w:pPr>
      <w:r w:rsidRPr="0057788A">
        <w:t>Poskytovateľ počas Obdobia garancie priebežne dokumentuje zmeny v</w:t>
      </w:r>
      <w:r w:rsidR="00600DDB">
        <w:t> </w:t>
      </w:r>
      <w:r w:rsidRPr="0057788A">
        <w:t>Infraštruktúre</w:t>
      </w:r>
      <w:r w:rsidR="00600DDB">
        <w:t xml:space="preserve">, </w:t>
      </w:r>
      <w:r w:rsidRPr="0057788A">
        <w:t xml:space="preserve"> </w:t>
      </w:r>
      <w:r w:rsidR="00600DDB" w:rsidRPr="00600DDB">
        <w:t>Areáli, Obnovených zariadeniach a v ich užívaní alebo prevádzkovaní, ak tieto zmeny môžu mať vplyv na poskytovanie Služieb, meranie a verifikáciu úspor, dosahovanie Garantovaných ročných úspor alebo plnenie povinností Poskytovateľa podľa tejto Zmluvy. Poskytovateľ je povinný tieto záznamy v primeranom čase predložiť Prijímateľovi na odsúhlasenie alebo vyjadrenie</w:t>
      </w:r>
      <w:r w:rsidRPr="0057788A">
        <w:t>.</w:t>
      </w:r>
      <w:bookmarkStart w:id="9" w:name="_Ref518474672"/>
      <w:r w:rsidR="00600DDB">
        <w:t xml:space="preserve"> </w:t>
      </w:r>
      <w:r w:rsidR="00600DDB" w:rsidRPr="00600DDB">
        <w:t>Ak sa zmena týka Neenergetických opatrení a nemá vplyv na poskytovanie Služieb, meranie a verifikáciu úspor alebo dosahovanie Garantovaných ročných úspor, uvedie sa táto skutočnosť v príslušnom zázname</w:t>
      </w:r>
      <w:r w:rsidR="00600DDB">
        <w:t>.</w:t>
      </w:r>
    </w:p>
    <w:p w14:paraId="7DB1D50D" w14:textId="512DEDAF" w:rsidR="006339B9" w:rsidRPr="006339B9" w:rsidRDefault="00821192" w:rsidP="00DA7E9C">
      <w:pPr>
        <w:pStyle w:val="Odsekzoznamu"/>
        <w:numPr>
          <w:ilvl w:val="1"/>
          <w:numId w:val="31"/>
        </w:numPr>
        <w:spacing w:before="240"/>
        <w:ind w:left="624" w:hanging="624"/>
        <w:jc w:val="both"/>
        <w:rPr>
          <w:b/>
          <w:bCs/>
        </w:rPr>
      </w:pPr>
      <w:r w:rsidRPr="0057788A">
        <w:t>Počas Obdobia garancie je Poskytovateľ povinný poskytovať Služby</w:t>
      </w:r>
      <w:r w:rsidR="00600DDB">
        <w:t xml:space="preserve">, </w:t>
      </w:r>
      <w:r w:rsidRPr="0057788A">
        <w:t>vrátane zabezpečovania údržby Obnovených zariadení</w:t>
      </w:r>
      <w:r w:rsidR="00600DDB">
        <w:t xml:space="preserve"> </w:t>
      </w:r>
      <w:r w:rsidR="00600DDB" w:rsidRPr="00600DDB">
        <w:t>relevantných pre dosahovanie Garantovaných ročných úspor</w:t>
      </w:r>
      <w:r w:rsidRPr="0057788A">
        <w:t xml:space="preserve"> v súlade s Príslušnými predpismi </w:t>
      </w:r>
      <w:r w:rsidR="00600DDB" w:rsidRPr="00600DDB">
        <w:t>M&amp;V plánom, Prílohou č. 4 a Prílohou č. 8 tejto Zmluvy</w:t>
      </w:r>
      <w:r w:rsidR="00600DDB">
        <w:t xml:space="preserve">. </w:t>
      </w:r>
      <w:r w:rsidRPr="0057788A">
        <w:t>.</w:t>
      </w:r>
      <w:bookmarkStart w:id="10" w:name="_Ref517958174"/>
      <w:bookmarkEnd w:id="9"/>
      <w:r w:rsidR="00600DDB">
        <w:t xml:space="preserve"> </w:t>
      </w:r>
      <w:r w:rsidR="00600DDB" w:rsidRPr="00600DDB">
        <w:t>Poskytovateľ je plne zodpovedný za funkčnosť a bezporuchový chod Obnovených zariadení relevantných pre dosahovanie Garantovaných ročných úspor, a to tak, aby Garantované ročné úspory boli dosiahnuté</w:t>
      </w:r>
      <w:r w:rsidR="00600DDB">
        <w:t xml:space="preserve">. </w:t>
      </w:r>
      <w:r w:rsidR="00600DDB" w:rsidRPr="00600DDB">
        <w:t>Tým nie sú dotknuté povinnosti Poskytovateľa zo záruky za akosť vzťahujúce sa na ostatné časti Obnovy vrátane Opatrení vyvolaných GES a Neenergetických opatrení podľa článku 4 tejto Zmluvy</w:t>
      </w:r>
      <w:r w:rsidR="00600DDB">
        <w:t>.</w:t>
      </w:r>
    </w:p>
    <w:p w14:paraId="4CDC428C" w14:textId="2E1DD548" w:rsidR="006339B9" w:rsidRPr="006339B9" w:rsidRDefault="00821192" w:rsidP="00DA7E9C">
      <w:pPr>
        <w:pStyle w:val="Odsekzoznamu"/>
        <w:numPr>
          <w:ilvl w:val="1"/>
          <w:numId w:val="31"/>
        </w:numPr>
        <w:spacing w:before="240"/>
        <w:ind w:left="624" w:hanging="624"/>
        <w:jc w:val="both"/>
        <w:rPr>
          <w:b/>
          <w:bCs/>
        </w:rPr>
      </w:pPr>
      <w:r w:rsidRPr="0057788A">
        <w:t xml:space="preserve">Poskytovateľ je povinný monitorovať stav Obnovených zariadení </w:t>
      </w:r>
      <w:r w:rsidR="00600DDB" w:rsidRPr="00600DDB">
        <w:t>relevantných pre dosahovanie Garantovaných ročných úspor, stav infraštruktúry merania a regulácie, stav infraštruktúry pre meranie a verifikáciu úspor</w:t>
      </w:r>
      <w:r w:rsidR="00600DDB">
        <w:t xml:space="preserve"> </w:t>
      </w:r>
      <w:r w:rsidRPr="0057788A">
        <w:t>a napĺňanie požiadaviek na minimálnu výšku Garantovaných ročných úspor</w:t>
      </w:r>
      <w:r w:rsidR="00600DDB">
        <w:t xml:space="preserve">. </w:t>
      </w:r>
      <w:r w:rsidRPr="0057788A">
        <w:t xml:space="preserve"> </w:t>
      </w:r>
      <w:r w:rsidR="00600DDB" w:rsidRPr="00600DDB">
        <w:t>O výsledkoch tohto monitorovania je Poskytovateľ povinný informovať Prijímateľa za podmienok, v rozsahu a lehotách upravených v Prílohe č. 9 tejto Zmluvy a v M&amp;V pláne podľa Prílohy č. 4 tejto Zmluvy</w:t>
      </w:r>
      <w:bookmarkStart w:id="11" w:name="_Ref519855247"/>
      <w:bookmarkEnd w:id="10"/>
      <w:r w:rsidR="0077020C">
        <w:t>.</w:t>
      </w:r>
      <w:r w:rsidR="00600DDB">
        <w:t xml:space="preserve"> </w:t>
      </w:r>
      <w:r w:rsidR="00600DDB" w:rsidRPr="00600DDB">
        <w:t>Bez ohľadu na vyššie uvedené je aj samotný Prijímateľ oprávnený priebežne kontrolovať riadnu údržbu Obnovených zariadení zo strany Poskytovateľa, stav Obnovených zariadení, stav infraštruktúry merania a regulácie, stav infraštruktúry pre meranie a verifikáciu úspor a napĺňanie požiadaviek na minimálnu výšku Garantovaných ročných úspor. Akákoľvek kontrola alebo monitorovanie zo strany Prijímateľa však nemá vplyv na zodpovednosť Poskytovateľa za dosahovanie Garantovaných ročných úspor ani na zodpovednosť Poskytovateľa za riadne poskytovanie Služieb</w:t>
      </w:r>
      <w:r w:rsidR="00600DDB">
        <w:t xml:space="preserve">. </w:t>
      </w:r>
      <w:r w:rsidR="00600DDB" w:rsidRPr="00600DDB">
        <w:t xml:space="preserve">Bližšie podmienky, rozsah a časový rámec priebežných kontrol, monitorovania a predkladania informácií Prijímateľovi </w:t>
      </w:r>
      <w:r w:rsidR="00600DDB" w:rsidRPr="00600DDB">
        <w:lastRenderedPageBreak/>
        <w:t>podľa tohto odseku sú upravené v Prílohe č. 9 tejto Zmluvy a v M&amp;V pláne podľa Prílohy č. 4 tejto Zmluvy</w:t>
      </w:r>
      <w:r w:rsidR="00600DDB">
        <w:t>.</w:t>
      </w:r>
    </w:p>
    <w:p w14:paraId="0D858420" w14:textId="77777777" w:rsidR="006339B9" w:rsidRPr="006339B9" w:rsidRDefault="00821192" w:rsidP="00DA7E9C">
      <w:pPr>
        <w:pStyle w:val="Odsekzoznamu"/>
        <w:numPr>
          <w:ilvl w:val="1"/>
          <w:numId w:val="31"/>
        </w:numPr>
        <w:spacing w:before="240"/>
        <w:ind w:left="624" w:hanging="624"/>
        <w:jc w:val="both"/>
        <w:rPr>
          <w:b/>
          <w:bCs/>
        </w:rPr>
      </w:pPr>
      <w:r w:rsidRPr="0057788A">
        <w:t>Zmluvné strany sa dohodli, že v prípade, že Poskytovateľ počas Obdobia garancie:</w:t>
      </w:r>
    </w:p>
    <w:p w14:paraId="4EF6CDC9" w14:textId="6B7F3BD9" w:rsidR="006339B9" w:rsidRPr="006339B9" w:rsidRDefault="00821192" w:rsidP="00DA7E9C">
      <w:pPr>
        <w:pStyle w:val="Odsekzoznamu"/>
        <w:numPr>
          <w:ilvl w:val="0"/>
          <w:numId w:val="32"/>
        </w:numPr>
        <w:spacing w:before="240"/>
        <w:jc w:val="both"/>
        <w:rPr>
          <w:b/>
          <w:bCs/>
        </w:rPr>
      </w:pPr>
      <w:r w:rsidRPr="0057788A">
        <w:t xml:space="preserve">poruší povinnosť odstrániť vadu Obnovy v lehote podľa článku </w:t>
      </w:r>
      <w:r w:rsidRPr="0057788A">
        <w:fldChar w:fldCharType="begin"/>
      </w:r>
      <w:r w:rsidRPr="0057788A">
        <w:instrText xml:space="preserve"> REF _Ref519620852 \r \h </w:instrText>
      </w:r>
      <w:r w:rsidR="0057788A" w:rsidRPr="0057788A">
        <w:instrText xml:space="preserve"> \* MERGEFORMAT </w:instrText>
      </w:r>
      <w:r w:rsidRPr="0057788A">
        <w:fldChar w:fldCharType="separate"/>
      </w:r>
      <w:r w:rsidR="00912329">
        <w:t>3.13</w:t>
      </w:r>
      <w:r w:rsidRPr="0057788A">
        <w:fldChar w:fldCharType="end"/>
      </w:r>
      <w:r w:rsidRPr="0057788A">
        <w:t>.</w:t>
      </w:r>
      <w:r w:rsidR="00600DDB">
        <w:t>8 tejto Zmluvy</w:t>
      </w:r>
      <w:r w:rsidRPr="0057788A">
        <w:t xml:space="preserve">, </w:t>
      </w:r>
      <w:r w:rsidR="00600DDB" w:rsidRPr="00600DDB">
        <w:t>ak ide o vadu Opatrenia GES, Obnoveného zariadenia relevantného pre dosahovanie Garantovaných ročných úspor, infraštruktúry merania a regulácie alebo infraštruktúry pre meranie a verifikáciu úspor, dôjde</w:t>
      </w:r>
      <w:r w:rsidR="00600DDB">
        <w:t xml:space="preserve"> </w:t>
      </w:r>
      <w:r w:rsidRPr="0057788A">
        <w:t xml:space="preserve">k automatickému zníženiu príslušnej Platby za GES </w:t>
      </w:r>
      <w:r w:rsidR="00DE23EE">
        <w:t xml:space="preserve">o pevnú sumu </w:t>
      </w:r>
      <w:r w:rsidRPr="0057788A">
        <w:t xml:space="preserve">vo výške </w:t>
      </w:r>
      <w:r w:rsidR="00AE5E85" w:rsidRPr="00E81AEE">
        <w:rPr>
          <w:highlight w:val="yellow"/>
        </w:rPr>
        <w:t>[</w:t>
      </w:r>
      <w:r w:rsidR="00AE5E85">
        <w:rPr>
          <w:highlight w:val="yellow"/>
        </w:rPr>
        <w:t>1 000</w:t>
      </w:r>
      <w:r w:rsidR="00AE5E85" w:rsidRPr="00E81AEE">
        <w:rPr>
          <w:highlight w:val="yellow"/>
        </w:rPr>
        <w:t>]</w:t>
      </w:r>
      <w:r w:rsidR="00AE5E85" w:rsidRPr="0057788A">
        <w:t xml:space="preserve"> </w:t>
      </w:r>
      <w:r w:rsidRPr="0057788A">
        <w:t>EUR za každé takéto porušenie,</w:t>
      </w:r>
    </w:p>
    <w:p w14:paraId="5766B507" w14:textId="23863B76" w:rsidR="00600DDB" w:rsidRPr="00600DDB" w:rsidRDefault="00600DDB" w:rsidP="00DA7E9C">
      <w:pPr>
        <w:pStyle w:val="Odsekzoznamu"/>
        <w:numPr>
          <w:ilvl w:val="0"/>
          <w:numId w:val="32"/>
        </w:numPr>
        <w:spacing w:before="240"/>
        <w:jc w:val="both"/>
      </w:pPr>
      <w:r w:rsidRPr="00600DDB">
        <w:t>poruší povinnosť odstrániť vadu Opatrenia vyvolaného GES alebo Neenergetického opatrenia v lehote podľa článku 4.8 tejto Zmluvy, použijú sa nároky Prijímateľa podľa článku 4 tejto Zmluvy, vrátane práva odstrániť vadu na náklady Poskytovateľa, práva na náhradu škody, práva na zmluvnú pokutu, ak je dohodnutá, a práva na plnenie zo zábezpeky; zníženie Platby za GES sa uplatní iba v rozsahu, v akom má takáto vada preukázateľný vplyv na poskytovanie Služieb, meranie a verifikáciu úspor alebo dosahovanie Garantovaných ročných úspor</w:t>
      </w:r>
      <w:r>
        <w:t>,</w:t>
      </w:r>
    </w:p>
    <w:p w14:paraId="04634375" w14:textId="1229844D" w:rsidR="006339B9" w:rsidRPr="00600DDB" w:rsidRDefault="00821192" w:rsidP="00DA7E9C">
      <w:pPr>
        <w:pStyle w:val="Odsekzoznamu"/>
        <w:numPr>
          <w:ilvl w:val="0"/>
          <w:numId w:val="32"/>
        </w:numPr>
        <w:spacing w:before="240"/>
        <w:jc w:val="both"/>
        <w:rPr>
          <w:b/>
          <w:bCs/>
        </w:rPr>
      </w:pPr>
      <w:r w:rsidRPr="0057788A">
        <w:t xml:space="preserve">poruší povinnosť uskutočniť monitorovanie stavu Obnovených zariadení </w:t>
      </w:r>
      <w:r w:rsidR="00600DDB" w:rsidRPr="00600DDB">
        <w:t>relevantných pre dosahovanie Garantovaných ročných úspor, infraštruktúry merania a regulácie, infraštruktúry pre meranie a verifikáciu úspor alebo</w:t>
      </w:r>
      <w:r w:rsidRPr="0057788A">
        <w:t xml:space="preserve"> napĺňania požiadaviek na minimálnu výšku Garantovaných ročných úspor alebo </w:t>
      </w:r>
      <w:r w:rsidR="00600DDB" w:rsidRPr="00600DDB">
        <w:t>poruší povinnosť informovať Prijímateľa o výsledkoch tohto monitorovania za podmienok, v rozsahu a lehotách podľa odseku 5.6 v spojení s Prílohou č. 9 a M&amp;V plánom podľa Prílohy č. 4</w:t>
      </w:r>
      <w:r w:rsidR="00600DDB">
        <w:t xml:space="preserve"> </w:t>
      </w:r>
      <w:r w:rsidRPr="0057788A">
        <w:t xml:space="preserve">tejto Zmluvy, dôjde k automatickému zníženiu výšky príslušnej Platby za GES vo výške </w:t>
      </w:r>
      <w:r w:rsidR="00144B8A" w:rsidRPr="00E81AEE">
        <w:rPr>
          <w:highlight w:val="yellow"/>
        </w:rPr>
        <w:t>[</w:t>
      </w:r>
      <w:r w:rsidR="00144B8A">
        <w:rPr>
          <w:highlight w:val="yellow"/>
        </w:rPr>
        <w:t>1 000</w:t>
      </w:r>
      <w:r w:rsidR="00144B8A" w:rsidRPr="00E81AEE">
        <w:rPr>
          <w:highlight w:val="yellow"/>
        </w:rPr>
        <w:t>]</w:t>
      </w:r>
      <w:r w:rsidR="00144B8A" w:rsidRPr="0057788A">
        <w:t xml:space="preserve"> </w:t>
      </w:r>
      <w:r w:rsidRPr="0057788A">
        <w:t>EUR za každé takéto porušenie,</w:t>
      </w:r>
    </w:p>
    <w:p w14:paraId="6D710062" w14:textId="737C5E20" w:rsidR="00600DDB" w:rsidRPr="00600DDB" w:rsidRDefault="00600DDB" w:rsidP="00DA7E9C">
      <w:pPr>
        <w:pStyle w:val="Odsekzoznamu"/>
        <w:numPr>
          <w:ilvl w:val="0"/>
          <w:numId w:val="32"/>
        </w:numPr>
        <w:spacing w:before="240"/>
        <w:jc w:val="both"/>
      </w:pPr>
      <w:r w:rsidRPr="00600DDB">
        <w:t xml:space="preserve">poruší povinnosť viesť alebo predložiť záznamy, reporty alebo podklady potrebné na vyhodnotenie Garantovaných ročných úspor, Ročné zúčtovanie, kontrolu financovania Projektu alebo posúdenie štatistického zaobchádzania so Zmluvou podľa pravidiel ESA 2010, dôjde k automatickému zníženiu výšky príslušnej Platby za GES vo výške </w:t>
      </w:r>
      <w:r w:rsidR="00144B8A" w:rsidRPr="00951511">
        <w:rPr>
          <w:highlight w:val="yellow"/>
        </w:rPr>
        <w:t>[</w:t>
      </w:r>
      <w:r w:rsidR="00144B8A">
        <w:rPr>
          <w:highlight w:val="yellow"/>
        </w:rPr>
        <w:t>1 000</w:t>
      </w:r>
      <w:r w:rsidR="00144B8A" w:rsidRPr="00951511">
        <w:rPr>
          <w:highlight w:val="yellow"/>
        </w:rPr>
        <w:t>]</w:t>
      </w:r>
      <w:r w:rsidR="00144B8A" w:rsidRPr="00600DDB">
        <w:t xml:space="preserve"> </w:t>
      </w:r>
      <w:r w:rsidRPr="00600DDB">
        <w:t>EUR za každé takéto porušenie, ak Poskytovateľ neodstráni porušenie ani v primeranej lehote určenej Prijímateľom.</w:t>
      </w:r>
    </w:p>
    <w:p w14:paraId="5094CCC3" w14:textId="60AF3065" w:rsidR="006339B9" w:rsidRPr="00422738" w:rsidRDefault="00600DDB" w:rsidP="00422738">
      <w:pPr>
        <w:spacing w:before="240"/>
        <w:ind w:left="984"/>
        <w:jc w:val="both"/>
        <w:rPr>
          <w:b/>
          <w:bCs/>
        </w:rPr>
      </w:pPr>
      <w:r>
        <w:t>C</w:t>
      </w:r>
      <w:r w:rsidR="00821192" w:rsidRPr="0057788A">
        <w:t xml:space="preserve">elkové zníženie Platby za GES v dôsledku porušení povinností Poskytovateľa v príslušnej Ročnej úsporovej perióde </w:t>
      </w:r>
      <w:r w:rsidRPr="00600DDB">
        <w:t xml:space="preserve">podľa tohto odseku sa ďalej označuje ako „Znižujúca suma“. Maximálna výška Znižujúcej sumy z dôvodu porušení Poskytovateľa, ktoré nastali v jednotlivej Ročnej úsporovej perióde, je </w:t>
      </w:r>
      <w:r w:rsidR="00144B8A" w:rsidRPr="00600DDB">
        <w:t>[</w:t>
      </w:r>
      <w:r w:rsidR="00144B8A">
        <w:t>5</w:t>
      </w:r>
      <w:r w:rsidR="00144B8A" w:rsidRPr="00600DDB">
        <w:t xml:space="preserve">] </w:t>
      </w:r>
      <w:bookmarkEnd w:id="11"/>
      <w:r w:rsidR="00422738">
        <w:t>% z celkovej výšky Platieb za GES pripada</w:t>
      </w:r>
      <w:r w:rsidR="00B628BA">
        <w:t>júcich na túto Ročnú úsporovú periódu</w:t>
      </w:r>
      <w:r w:rsidR="00821192" w:rsidRPr="0057788A">
        <w:t>.</w:t>
      </w:r>
      <w:r>
        <w:t xml:space="preserve"> </w:t>
      </w:r>
      <w:r w:rsidRPr="00600DDB">
        <w:t>Dojednanie maximálnej výšky Znižujúcej sumy podľa predchádzajúcej vety nemá vplyv na zodpovednosť Poskytovateľa za dosahovanie Garantovaných ročných úspor, povinnosť vysporiadať Výpadok úspor, povinnosť odstrániť vady, povinnosť nahradiť škodu, povinnosť zaplatiť zmluvné pokuty podľa iných ustanovení tejto Zmluvy ani na práva Prijímateľa zo zábezpeky, ak táto Zmluva neustanovuje inak</w:t>
      </w:r>
      <w:r>
        <w:t xml:space="preserve">. </w:t>
      </w:r>
      <w:r w:rsidRPr="00600DDB">
        <w:t>Poskytovateľ je povinný vysporiadať voči Prijímateľovi zníženie Platby za GES o Znižujúcu sumu v súlade s podmienkami podľa článku 7 tejto Zmluvy</w:t>
      </w:r>
      <w:r>
        <w:t>.</w:t>
      </w:r>
    </w:p>
    <w:p w14:paraId="538CDAE2" w14:textId="760ED997" w:rsidR="006339B9" w:rsidRPr="00C878BC" w:rsidRDefault="00821192" w:rsidP="00DA7E9C">
      <w:pPr>
        <w:pStyle w:val="Odsekzoznamu"/>
        <w:numPr>
          <w:ilvl w:val="1"/>
          <w:numId w:val="31"/>
        </w:numPr>
        <w:spacing w:before="240"/>
        <w:ind w:left="624" w:hanging="624"/>
        <w:jc w:val="both"/>
        <w:rPr>
          <w:b/>
          <w:bCs/>
        </w:rPr>
      </w:pPr>
      <w:r w:rsidRPr="00C878BC">
        <w:t>Na základe osobitnej písomnej dohody sa Zmluvné strany môžu dohodnúť na poskytovaní ďalších plnení a služieb Poskytovateľom Prijímateľovi nad rámec tejto Zmluvy v súvislosti s</w:t>
      </w:r>
      <w:r w:rsidR="00C878BC" w:rsidRPr="00C878BC">
        <w:t> </w:t>
      </w:r>
      <w:r w:rsidRPr="00C878BC">
        <w:t>Infraštruktúrou</w:t>
      </w:r>
      <w:r w:rsidR="00C878BC" w:rsidRPr="00C878BC">
        <w:t xml:space="preserve"> alebo Areálom, iba ak je takýto postup prípustný podľa Zákona o verejnom obstarávaní, Príslušných predpisov a podmienok financovania Projektu</w:t>
      </w:r>
      <w:r w:rsidRPr="00C878BC">
        <w:t>.</w:t>
      </w:r>
      <w:r w:rsidR="00C878BC">
        <w:t xml:space="preserve"> </w:t>
      </w:r>
      <w:r w:rsidR="00C878BC" w:rsidRPr="00C878BC">
        <w:t>Takáto dohoda nesmie bez splnenia podmienok podľa Zákona o verejnom obstarávaní meniť predmet tejto Zmluvy, výšku Platieb za GES, Garantované ročné úspory, mechanizmus merania a verifikácie úspor, financovanie Projektu ani rozsah rizík alokovaných na Poskytovateľa podľa tejto Zmluvy</w:t>
      </w:r>
      <w:r w:rsidR="00C878BC">
        <w:t>.</w:t>
      </w:r>
    </w:p>
    <w:p w14:paraId="19CCF7AA" w14:textId="77777777" w:rsidR="006339B9" w:rsidRDefault="00821192" w:rsidP="00DA7E9C">
      <w:pPr>
        <w:pStyle w:val="Odsekzoznamu"/>
        <w:numPr>
          <w:ilvl w:val="0"/>
          <w:numId w:val="33"/>
        </w:numPr>
        <w:spacing w:before="240"/>
        <w:jc w:val="both"/>
        <w:rPr>
          <w:b/>
          <w:bCs/>
        </w:rPr>
      </w:pPr>
      <w:r w:rsidRPr="006339B9">
        <w:rPr>
          <w:b/>
          <w:bCs/>
        </w:rPr>
        <w:lastRenderedPageBreak/>
        <w:t>Práva a povinnosti Prijímateľa</w:t>
      </w:r>
    </w:p>
    <w:p w14:paraId="29CE9AE1" w14:textId="0C1F8AAA" w:rsidR="006339B9" w:rsidRPr="006339B9" w:rsidRDefault="00821192" w:rsidP="00DA7E9C">
      <w:pPr>
        <w:pStyle w:val="Odsekzoznamu"/>
        <w:numPr>
          <w:ilvl w:val="1"/>
          <w:numId w:val="33"/>
        </w:numPr>
        <w:spacing w:before="240"/>
        <w:ind w:left="624" w:hanging="624"/>
        <w:jc w:val="both"/>
        <w:rPr>
          <w:b/>
          <w:bCs/>
        </w:rPr>
      </w:pPr>
      <w:r w:rsidRPr="0057788A">
        <w:t xml:space="preserve">Prijímateľ sa zaväzuje počas platnosti tejto Zmluvy poskytnúť Poskytovateľovi súčinnosť, ktorá je nevyhnutná za účelom riadneho vykonania Projektu zo strany Poskytovateľa. </w:t>
      </w:r>
      <w:r w:rsidR="00C878BC" w:rsidRPr="00C878BC">
        <w:t>Súčinnosť Prijímateľa podľa tejto Zmluvy nezbavuje Poskytovateľa zodpovednosti za riadne, včasné a odborné vykonanie Projektu, za správnosť a úplnosť Návrhu a Projektovej dokumentácie Projektu, za realizáciu Obnovy, za poskytovanie Služieb ani za dosahovanie Garantovaných ročných úspor</w:t>
      </w:r>
      <w:r w:rsidR="00C878BC">
        <w:t xml:space="preserve">. </w:t>
      </w:r>
      <w:r w:rsidRPr="0057788A">
        <w:t xml:space="preserve">Prijímateľ sa zaväzuje písomne upozorniť Poskytovateľa </w:t>
      </w:r>
      <w:r w:rsidR="00B628BA">
        <w:t xml:space="preserve">bez zbytočného odkladu, najneskôr však do 10 pracovných dní od okamihu, keď sa o takýchto zámeroch, aktivitách alebo zmenách dozvedel, </w:t>
      </w:r>
      <w:r w:rsidRPr="0057788A">
        <w:t xml:space="preserve">na akékoľvek zámery a aktivity </w:t>
      </w:r>
      <w:r w:rsidR="00C878BC" w:rsidRPr="00C878BC">
        <w:t>alebo zmeny</w:t>
      </w:r>
      <w:r w:rsidR="00C878BC">
        <w:t xml:space="preserve"> </w:t>
      </w:r>
      <w:r w:rsidRPr="0057788A">
        <w:t>týkajúce sa Infraštruktúry</w:t>
      </w:r>
      <w:r w:rsidR="00C878BC" w:rsidRPr="00C878BC">
        <w:t>, Areálu alebo</w:t>
      </w:r>
      <w:r w:rsidRPr="0057788A">
        <w:t xml:space="preserve"> </w:t>
      </w:r>
      <w:r w:rsidR="00C878BC">
        <w:t>ich</w:t>
      </w:r>
      <w:r w:rsidR="00C878BC" w:rsidRPr="0057788A">
        <w:t xml:space="preserve"> </w:t>
      </w:r>
      <w:r w:rsidRPr="0057788A">
        <w:t xml:space="preserve">využívania, </w:t>
      </w:r>
      <w:r w:rsidR="00C878BC" w:rsidRPr="00C878BC">
        <w:t>o ktorých má vedomosť a ktoré by mohli podstatne ovplyvniť plnenie povinností Poskytovateľa alebo dosahovanie Garantovaných ročných úspor podľa tejto Zmluvy</w:t>
      </w:r>
      <w:r w:rsidRPr="0057788A">
        <w:t>.</w:t>
      </w:r>
    </w:p>
    <w:p w14:paraId="559FBC5D" w14:textId="5A3AA607" w:rsidR="006339B9" w:rsidRPr="006339B9" w:rsidRDefault="00821192" w:rsidP="00DA7E9C">
      <w:pPr>
        <w:pStyle w:val="Odsekzoznamu"/>
        <w:numPr>
          <w:ilvl w:val="1"/>
          <w:numId w:val="33"/>
        </w:numPr>
        <w:spacing w:before="240"/>
        <w:ind w:left="624" w:hanging="624"/>
        <w:jc w:val="both"/>
        <w:rPr>
          <w:b/>
          <w:bCs/>
        </w:rPr>
      </w:pPr>
      <w:r w:rsidRPr="0057788A">
        <w:t>Prijímateľ sa zaväzuje umožniť Poskytovateľovi prístup k Infraštruktúre a do Areálu a vykonanie všetkých potrebných úkonov za účelom vykonania Podrobnej analýzy</w:t>
      </w:r>
      <w:r w:rsidR="00C878BC">
        <w:t xml:space="preserve">, </w:t>
      </w:r>
      <w:r w:rsidR="00C878BC" w:rsidRPr="00C878BC">
        <w:t>vyhotovenia Návrhu, vypracovania Projektovej dokumentácie Projektu, realizácie Obnovy a poskytovania Služieb v zmysle tejto Zmluvy</w:t>
      </w:r>
      <w:r w:rsidR="00C878BC">
        <w:t xml:space="preserve">. </w:t>
      </w:r>
      <w:r w:rsidRPr="0057788A">
        <w:t xml:space="preserve"> </w:t>
      </w:r>
      <w:r w:rsidR="00C878BC" w:rsidRPr="00C878BC">
        <w:t>Prijímateľ sa taktiež zaväzuje</w:t>
      </w:r>
      <w:r w:rsidRPr="0057788A">
        <w:t xml:space="preserve"> </w:t>
      </w:r>
      <w:r w:rsidR="00C878BC" w:rsidRPr="00C878BC">
        <w:t>predložiť Poskytovateľovi alebo jeho Subdodávateľom všetky nevyhnutné informácie týkajúce sa stavu, užívania a prevádzkovania Infraštruktúry a Areálu, o ktoré Poskytovateľ požiada za účelom a v rozsahu nevyhnutnom na splnenie svojich povinností podľa tejto Zmluvy, a to počas celého obdobia platnosti Zmluvy</w:t>
      </w:r>
      <w:r w:rsidRPr="0057788A">
        <w:t>.</w:t>
      </w:r>
      <w:bookmarkStart w:id="12" w:name="_Ref517931126"/>
      <w:r w:rsidR="00C878BC">
        <w:t xml:space="preserve"> </w:t>
      </w:r>
      <w:r w:rsidR="00C878BC" w:rsidRPr="00C878BC">
        <w:t>Poskytovateľ je povinný posúdiť informácie a podklady poskytnuté Prijímateľom s odbornou starostlivosťou a bez zbytočného odkladu upozorniť Prijímateľa na ich prípadnú neúplnosť, nesprávnosť, nejasnosť, rozpor alebo nevhodnosť, ktorú mal ako odborne spôsobilý poskytovateľ služieb podľa tejto Zmluvy zistiť</w:t>
      </w:r>
      <w:r w:rsidR="00C878BC">
        <w:t>.</w:t>
      </w:r>
    </w:p>
    <w:p w14:paraId="2049D877" w14:textId="3220A096" w:rsidR="006339B9" w:rsidRPr="006339B9" w:rsidRDefault="00821192" w:rsidP="00DA7E9C">
      <w:pPr>
        <w:pStyle w:val="Odsekzoznamu"/>
        <w:numPr>
          <w:ilvl w:val="1"/>
          <w:numId w:val="33"/>
        </w:numPr>
        <w:spacing w:before="240"/>
        <w:ind w:left="624" w:hanging="624"/>
        <w:jc w:val="both"/>
        <w:rPr>
          <w:b/>
          <w:bCs/>
        </w:rPr>
      </w:pPr>
      <w:r w:rsidRPr="0057788A">
        <w:t>Prijímateľ je povinný v</w:t>
      </w:r>
      <w:r w:rsidR="00237E21">
        <w:t> </w:t>
      </w:r>
      <w:r w:rsidRPr="0057788A">
        <w:t>lehote</w:t>
      </w:r>
      <w:r w:rsidR="00237E21">
        <w:t xml:space="preserve"> 1</w:t>
      </w:r>
      <w:r w:rsidRPr="0057788A">
        <w:t xml:space="preserve"> </w:t>
      </w:r>
      <w:r w:rsidR="00237E21">
        <w:t>(</w:t>
      </w:r>
      <w:r w:rsidRPr="00E81AEE">
        <w:rPr>
          <w:highlight w:val="yellow"/>
        </w:rPr>
        <w:t>jedného</w:t>
      </w:r>
      <w:r w:rsidR="00237E21">
        <w:rPr>
          <w:highlight w:val="yellow"/>
        </w:rPr>
        <w:t>)</w:t>
      </w:r>
      <w:r w:rsidRPr="00E81AEE">
        <w:rPr>
          <w:highlight w:val="yellow"/>
        </w:rPr>
        <w:t xml:space="preserve"> mesiaca</w:t>
      </w:r>
      <w:r w:rsidRPr="0057788A">
        <w:t xml:space="preserve"> po obdržaní Návrhu </w:t>
      </w:r>
      <w:r w:rsidR="00C878BC" w:rsidRPr="00C878BC">
        <w:t>alebo</w:t>
      </w:r>
      <w:r w:rsidRPr="0057788A">
        <w:t xml:space="preserve"> príslušnej časti Návrhu podľa odseku </w:t>
      </w:r>
      <w:r w:rsidR="00237E21" w:rsidRPr="0057788A">
        <w:fldChar w:fldCharType="begin"/>
      </w:r>
      <w:r w:rsidR="00237E21" w:rsidRPr="0057788A">
        <w:instrText xml:space="preserve"> REF _Ref517931028 \w \h  \* MERGEFORMAT </w:instrText>
      </w:r>
      <w:r w:rsidR="00237E21" w:rsidRPr="0057788A">
        <w:fldChar w:fldCharType="separate"/>
      </w:r>
      <w:r w:rsidR="00237E21">
        <w:t>3.1. písm. f</w:t>
      </w:r>
      <w:r w:rsidR="00237E21">
        <w:t>)</w:t>
      </w:r>
      <w:r w:rsidR="00237E21" w:rsidRPr="0057788A">
        <w:fldChar w:fldCharType="end"/>
      </w:r>
      <w:r w:rsidRPr="0057788A">
        <w:t xml:space="preserve"> Zmluvy udeliť Poskytovateľovi súhlas s Návrhom</w:t>
      </w:r>
      <w:r w:rsidR="00C878BC">
        <w:t xml:space="preserve"> alebo</w:t>
      </w:r>
      <w:r w:rsidRPr="0057788A">
        <w:t xml:space="preserve"> príslušnou časťou Návrhu</w:t>
      </w:r>
      <w:r w:rsidR="00C878BC" w:rsidRPr="00C878BC">
        <w:rPr>
          <w:rFonts w:ascii="Courier New" w:hAnsi="Courier New" w:cs="Courier New"/>
          <w:color w:val="3F3B35"/>
          <w:sz w:val="21"/>
          <w:szCs w:val="21"/>
        </w:rPr>
        <w:t xml:space="preserve"> </w:t>
      </w:r>
      <w:r w:rsidR="00C878BC" w:rsidRPr="00C878BC">
        <w:t>, alebo v rovnakej lehote písomne oznámiť Poskytovateľovi dôvody, pre ktoré súhlas neudeľuje</w:t>
      </w:r>
      <w:r w:rsidRPr="0057788A">
        <w:t>. Prijímateľ môže odmietnuť udeliť Poskytovateľovi súhlas s Návrhom</w:t>
      </w:r>
      <w:r w:rsidR="00C878BC" w:rsidRPr="00C878BC">
        <w:rPr>
          <w:rFonts w:ascii="Courier New" w:hAnsi="Courier New" w:cs="Courier New"/>
          <w:color w:val="3F3B35"/>
          <w:sz w:val="21"/>
          <w:szCs w:val="21"/>
        </w:rPr>
        <w:t xml:space="preserve"> </w:t>
      </w:r>
      <w:r w:rsidR="00C878BC" w:rsidRPr="00C878BC">
        <w:t>alebo</w:t>
      </w:r>
      <w:r w:rsidR="00290EE5">
        <w:t xml:space="preserve"> </w:t>
      </w:r>
      <w:r w:rsidRPr="0057788A">
        <w:t xml:space="preserve">príslušnou časťou Návrhu </w:t>
      </w:r>
      <w:r w:rsidR="00C878BC">
        <w:t>najmä</w:t>
      </w:r>
      <w:r w:rsidR="00C878BC" w:rsidRPr="0057788A">
        <w:t xml:space="preserve"> </w:t>
      </w:r>
      <w:r w:rsidRPr="0057788A">
        <w:t xml:space="preserve">z dôvodu, že Návrh, </w:t>
      </w:r>
      <w:r w:rsidR="00C878BC">
        <w:t>alebo</w:t>
      </w:r>
      <w:r w:rsidRPr="0057788A">
        <w:t xml:space="preserve"> príslušná časť Návrhu nespĺňa požiadavky podľa tejto Zmluvy</w:t>
      </w:r>
      <w:r w:rsidR="00C878BC">
        <w:t xml:space="preserve">, </w:t>
      </w:r>
      <w:r w:rsidR="00C878BC" w:rsidRPr="00C878BC">
        <w:t>Podkladov, Ponuky, Príslušných predpisov, príslušných Povolení, podmienok financovania Projektu alebo nezabezpečuje riadne rozlíšenie Opatrení GES, Opatrení vyvolaných GES a Neenergetických opatrení</w:t>
      </w:r>
      <w:r w:rsidRPr="0057788A">
        <w:t xml:space="preserve"> </w:t>
      </w:r>
      <w:r w:rsidR="00C878BC">
        <w:t>. V</w:t>
      </w:r>
      <w:r w:rsidR="00E220FF">
        <w:t xml:space="preserve"> </w:t>
      </w:r>
      <w:r w:rsidRPr="0057788A">
        <w:t xml:space="preserve">takom prípade je Prijímateľ oprávnený žiadať od Poskytovateľa úpravu Návrhu, </w:t>
      </w:r>
      <w:r w:rsidR="00C878BC">
        <w:t>alebo</w:t>
      </w:r>
      <w:r w:rsidRPr="0057788A">
        <w:t xml:space="preserve"> príslušnej časti Návrhu a Poskytovateľ je povinný </w:t>
      </w:r>
      <w:r w:rsidRPr="00E81AEE">
        <w:rPr>
          <w:highlight w:val="yellow"/>
        </w:rPr>
        <w:t>bezodkladne</w:t>
      </w:r>
      <w:r w:rsidR="00C878BC">
        <w:t xml:space="preserve">, </w:t>
      </w:r>
      <w:r w:rsidRPr="0057788A">
        <w:t xml:space="preserve"> </w:t>
      </w:r>
      <w:r w:rsidR="00C878BC" w:rsidRPr="00C878BC">
        <w:t xml:space="preserve">najneskôr v lehote </w:t>
      </w:r>
      <w:r w:rsidR="00144B8A">
        <w:rPr>
          <w:highlight w:val="yellow"/>
        </w:rPr>
        <w:t>15</w:t>
      </w:r>
      <w:r w:rsidR="00144B8A" w:rsidRPr="00C878BC">
        <w:t xml:space="preserve"> </w:t>
      </w:r>
      <w:r w:rsidR="00E20B2B">
        <w:t xml:space="preserve"> (</w:t>
      </w:r>
      <w:proofErr w:type="spellStart"/>
      <w:r w:rsidR="00E20B2B">
        <w:t>päťnásť</w:t>
      </w:r>
      <w:proofErr w:type="spellEnd"/>
      <w:r w:rsidR="00E20B2B">
        <w:t xml:space="preserve">) </w:t>
      </w:r>
      <w:r w:rsidR="00C878BC" w:rsidRPr="00C878BC">
        <w:t>pracovných dní, ak sa Zmluvné strany nedohodnú inak, opätovne predložiť upravený Návrh alebo</w:t>
      </w:r>
      <w:r w:rsidRPr="0057788A">
        <w:t xml:space="preserve"> príslušnú časť Návrhu na schválenie Prijímateľovi.</w:t>
      </w:r>
      <w:bookmarkEnd w:id="12"/>
      <w:r w:rsidR="00C878BC">
        <w:t xml:space="preserve"> </w:t>
      </w:r>
      <w:r w:rsidR="00C878BC" w:rsidRPr="00C878BC">
        <w:t>Schválenie Návrhu alebo príslušnej časti Návrhu Prijímateľom nezbavuje Poskytovateľa zodpovednosti za správnosť, úplnosť, technickú vhodnosť a realizovateľnosť Návrhu, Projektovej dokumentácie Projektu a riešenia navrhnutého Poskytovateľom, ani jeho zodpovednosti za dosahovanie Garantovaných ročných úspor</w:t>
      </w:r>
    </w:p>
    <w:p w14:paraId="05AD3080" w14:textId="7A34D70D" w:rsidR="006339B9" w:rsidRPr="00F00547" w:rsidRDefault="00821192" w:rsidP="00DA7E9C">
      <w:pPr>
        <w:pStyle w:val="Odsekzoznamu"/>
        <w:numPr>
          <w:ilvl w:val="1"/>
          <w:numId w:val="33"/>
        </w:numPr>
        <w:spacing w:before="240"/>
        <w:ind w:left="624" w:hanging="624"/>
        <w:jc w:val="both"/>
        <w:rPr>
          <w:b/>
          <w:bCs/>
        </w:rPr>
      </w:pPr>
      <w:r w:rsidRPr="00F00547">
        <w:t xml:space="preserve">V prípade, že sa pre realizáciu Obnovy </w:t>
      </w:r>
      <w:r w:rsidR="00C878BC" w:rsidRPr="00F00547">
        <w:t xml:space="preserve">alebo jej časti </w:t>
      </w:r>
      <w:r w:rsidRPr="00F00547">
        <w:t xml:space="preserve">vyžaduje stavebné povolenie, </w:t>
      </w:r>
      <w:r w:rsidR="00C878BC" w:rsidRPr="00F00547">
        <w:t xml:space="preserve">iné povolenie, súhlas, vyjadrenie alebo oznámenie a príslušný úkon môže podľa Príslušných predpisov vykonať iba </w:t>
      </w:r>
      <w:r w:rsidRPr="00F00547">
        <w:t xml:space="preserve">Prijímateľ, ako stavebník, </w:t>
      </w:r>
      <w:r w:rsidR="00C878BC" w:rsidRPr="00F00547">
        <w:t xml:space="preserve">vlastník, správca alebo užívateľ Infraštruktúry alebo Areálu, </w:t>
      </w:r>
      <w:r w:rsidRPr="00F00547">
        <w:t xml:space="preserve">sa </w:t>
      </w:r>
      <w:r w:rsidR="00C878BC" w:rsidRPr="00F00547">
        <w:t xml:space="preserve">Prijímateľ </w:t>
      </w:r>
      <w:r w:rsidRPr="00F00547">
        <w:t xml:space="preserve">zaväzuje </w:t>
      </w:r>
      <w:r w:rsidR="00F00547" w:rsidRPr="00F00547">
        <w:t xml:space="preserve">vykonať takýto úkon bez zbytočného odkladu, najneskôr do </w:t>
      </w:r>
      <w:r w:rsidR="00144B8A" w:rsidRPr="00951511">
        <w:rPr>
          <w:highlight w:val="yellow"/>
        </w:rPr>
        <w:t>[</w:t>
      </w:r>
      <w:r w:rsidR="00144B8A">
        <w:rPr>
          <w:highlight w:val="yellow"/>
        </w:rPr>
        <w:t>15</w:t>
      </w:r>
      <w:r w:rsidR="00144B8A" w:rsidRPr="00951511">
        <w:rPr>
          <w:highlight w:val="yellow"/>
        </w:rPr>
        <w:t>]</w:t>
      </w:r>
      <w:r w:rsidR="00144B8A" w:rsidRPr="00F00547">
        <w:t xml:space="preserve"> </w:t>
      </w:r>
      <w:r w:rsidR="00144B8A">
        <w:t xml:space="preserve">pracovných </w:t>
      </w:r>
      <w:r w:rsidR="00F00547" w:rsidRPr="00F00547">
        <w:t xml:space="preserve">dní odo dňa, keď od Poskytovateľa prevzal úplné a riadne podklady potrebné na vykonanie príslušného úkonu. Poskytovateľ je povinný na svoje náklady pripraviť a Prijímateľovi včas doručiť úplné, správne a použiteľné podklady potrebné na podanie žiadosti alebo vykonanie iného úkonu podľa predchádzajúcej vety, vrátane Projektovej dokumentácie Projektu alebo jej príslušnej časti, stanovísk, vyjadrení a ďalších dokladov, ktoré je Poskytovateľ povinný zabezpečiť podľa tejto Zmluvy. Povinnosť Prijímateľa podľa tohto odseku neplatí, ak Prijímateľ v súlade s odsekom 6.3 tejto Zmluvy odmietol udeliť Poskytovateľovi súhlas s Návrhom alebo príslušnou časťou Návrhu, alebo ak podklady predložené Poskytovateľom nie sú úplné, správne alebo použiteľné na účel, na ktorý boli predložené. </w:t>
      </w:r>
    </w:p>
    <w:p w14:paraId="361BA514" w14:textId="77777777" w:rsidR="00E81AEE" w:rsidRPr="00E81AEE" w:rsidRDefault="00821192" w:rsidP="00DA7E9C">
      <w:pPr>
        <w:pStyle w:val="Odsekzoznamu"/>
        <w:numPr>
          <w:ilvl w:val="1"/>
          <w:numId w:val="33"/>
        </w:numPr>
        <w:spacing w:before="240"/>
        <w:ind w:left="624" w:hanging="624"/>
        <w:jc w:val="both"/>
        <w:rPr>
          <w:b/>
          <w:bCs/>
        </w:rPr>
      </w:pPr>
      <w:r w:rsidRPr="0057788A">
        <w:lastRenderedPageBreak/>
        <w:t>Prijímateľ sa zaväzuje poskytnúť Poskytovateľovi súčinnosť pri realizácii Obnovy v nasledovnom rozsahu:</w:t>
      </w:r>
      <w:bookmarkStart w:id="13" w:name="_Ref518469340"/>
    </w:p>
    <w:p w14:paraId="0B63F527" w14:textId="79D3B52E" w:rsidR="00E81AEE" w:rsidRPr="00E81AEE" w:rsidRDefault="00821192" w:rsidP="003B3699">
      <w:pPr>
        <w:pStyle w:val="Odsekzoznamu"/>
        <w:numPr>
          <w:ilvl w:val="0"/>
          <w:numId w:val="68"/>
        </w:numPr>
        <w:spacing w:before="240"/>
        <w:jc w:val="both"/>
        <w:rPr>
          <w:b/>
          <w:bCs/>
        </w:rPr>
      </w:pPr>
      <w:r w:rsidRPr="0057788A">
        <w:t xml:space="preserve">V rozsahu nevyhnutnom pre realizáciu Obnovy sa Prijímateľ zaväzuje odovzdať Poskytovateľovi Infraštruktúru a Areál </w:t>
      </w:r>
      <w:r w:rsidR="00F00547" w:rsidRPr="00F00547">
        <w:t>alebo ich príslušné časti</w:t>
      </w:r>
      <w:r w:rsidRPr="0057788A">
        <w:t xml:space="preserve"> za účelom začatia Obnovy v lehote stanovenej Harmonogramom prác. O odovzdaní Infraštruktúry a Areálu </w:t>
      </w:r>
      <w:r w:rsidR="00F00547" w:rsidRPr="00F00547">
        <w:t>alebo ich príslušných častí</w:t>
      </w:r>
      <w:r w:rsidRPr="0057788A">
        <w:t xml:space="preserve"> Zmluvné strany podpíšu preberací protokol.</w:t>
      </w:r>
      <w:bookmarkEnd w:id="13"/>
      <w:r w:rsidR="00F00547">
        <w:t xml:space="preserve"> </w:t>
      </w:r>
      <w:r w:rsidR="00F00547" w:rsidRPr="00F00547">
        <w:t>Preberací protokol bude obsahovať najmä označenie odovzdávanej časti Infraštruktúry alebo Areálu, rozsah odovzdania, účel odovzdania, stav odovzdávanej časti, prípadné obmedzenia užívania, bezpečnostné a prevádzkové podmienky a označenie, či sa odovzdanie týka Opatrení GES, Opatrení vyvolaných GES, Neenergetických opatrení alebo viacerých týchto častí Projektu</w:t>
      </w:r>
      <w:r w:rsidR="00F00547">
        <w:t>.</w:t>
      </w:r>
    </w:p>
    <w:p w14:paraId="67201B6A" w14:textId="61EE43C5" w:rsidR="00F00547" w:rsidRPr="00F00547" w:rsidRDefault="00821192" w:rsidP="003B3699">
      <w:pPr>
        <w:pStyle w:val="Odsekzoznamu"/>
        <w:numPr>
          <w:ilvl w:val="0"/>
          <w:numId w:val="68"/>
        </w:numPr>
        <w:spacing w:before="240"/>
        <w:jc w:val="both"/>
        <w:rPr>
          <w:b/>
          <w:bCs/>
        </w:rPr>
      </w:pPr>
      <w:r w:rsidRPr="0057788A">
        <w:t>V rámci organizácie zabezpečovania činností v</w:t>
      </w:r>
      <w:r w:rsidR="00F00547">
        <w:t> </w:t>
      </w:r>
      <w:r w:rsidRPr="0057788A">
        <w:t>Infraštruktúre</w:t>
      </w:r>
      <w:r w:rsidR="00F00547">
        <w:t>,</w:t>
      </w:r>
      <w:r w:rsidRPr="0057788A">
        <w:t xml:space="preserve"> bude organizovať uvoľnenie priestorov a/alebo objektov Infraštruktúry </w:t>
      </w:r>
      <w:r w:rsidR="00F00547" w:rsidRPr="00F00547">
        <w:t>v rozsahu, v akom je to objektívne možné a nevyhnutné na realizáciu Obnovy v súlade s Harmonogramom prác, s prihliadnutím na prevádzkové, bezpečnostné a organizačné podmienky Prijímateľa</w:t>
      </w:r>
      <w:r w:rsidRPr="0057788A">
        <w:t xml:space="preserve">. </w:t>
      </w:r>
    </w:p>
    <w:p w14:paraId="393F6EDB" w14:textId="3B6DADB7" w:rsidR="00E81AEE" w:rsidRPr="00F00547" w:rsidRDefault="00821192" w:rsidP="003B3699">
      <w:pPr>
        <w:pStyle w:val="Odsekzoznamu"/>
        <w:numPr>
          <w:ilvl w:val="0"/>
          <w:numId w:val="68"/>
        </w:numPr>
        <w:spacing w:before="240"/>
        <w:jc w:val="both"/>
        <w:rPr>
          <w:b/>
          <w:bCs/>
        </w:rPr>
      </w:pPr>
      <w:r w:rsidRPr="0057788A">
        <w:t>Prijímateľ zodpovedá za to, že riadny priebeh stavebných</w:t>
      </w:r>
      <w:r w:rsidR="00F00547">
        <w:t>,</w:t>
      </w:r>
      <w:r w:rsidRPr="0057788A">
        <w:t xml:space="preserve"> montážnych </w:t>
      </w:r>
      <w:r w:rsidR="00F00547">
        <w:t xml:space="preserve">a iných realizačných </w:t>
      </w:r>
      <w:r w:rsidRPr="0057788A">
        <w:t>prác Poskytovateľa nebude rušený neoprávnenými zásahmi tretích osôb</w:t>
      </w:r>
      <w:r w:rsidR="00F00547">
        <w:t xml:space="preserve">, </w:t>
      </w:r>
      <w:r w:rsidR="00F00547" w:rsidRPr="00F00547">
        <w:t>ktoré sú pod kontrolou Prijímateľa</w:t>
      </w:r>
      <w:r w:rsidR="00F00547">
        <w:t>.</w:t>
      </w:r>
      <w:r w:rsidRPr="0057788A">
        <w:t xml:space="preserve"> </w:t>
      </w:r>
      <w:r w:rsidR="00F00547">
        <w:t>T</w:t>
      </w:r>
      <w:r w:rsidRPr="0057788A">
        <w:t>o neplatí v</w:t>
      </w:r>
      <w:r w:rsidR="00F00547">
        <w:t> </w:t>
      </w:r>
      <w:r w:rsidRPr="0057788A">
        <w:t>prípade</w:t>
      </w:r>
      <w:r w:rsidR="00F00547">
        <w:t xml:space="preserve"> a v rozsahu, </w:t>
      </w:r>
      <w:r w:rsidRPr="0057788A">
        <w:t xml:space="preserve">v akom boli Poskytovateľovi odovzdané Infraštruktúra a Areál </w:t>
      </w:r>
      <w:r w:rsidR="00F00547" w:rsidRPr="00F00547">
        <w:t>alebo</w:t>
      </w:r>
      <w:r w:rsidRPr="0057788A">
        <w:t xml:space="preserve"> ich častí podľa písm.</w:t>
      </w:r>
      <w:r w:rsidR="00B75057">
        <w:t xml:space="preserve"> </w:t>
      </w:r>
      <w:r w:rsidRPr="0057788A">
        <w:fldChar w:fldCharType="begin"/>
      </w:r>
      <w:r w:rsidRPr="0057788A">
        <w:instrText xml:space="preserve"> REF _Ref518469340 \r \h </w:instrText>
      </w:r>
      <w:r w:rsidR="0057788A" w:rsidRPr="0057788A">
        <w:instrText xml:space="preserve"> \* MERGEFORMAT </w:instrText>
      </w:r>
      <w:r w:rsidRPr="0057788A">
        <w:fldChar w:fldCharType="separate"/>
      </w:r>
      <w:r w:rsidR="00912329">
        <w:t>6.5</w:t>
      </w:r>
      <w:r w:rsidRPr="0057788A">
        <w:fldChar w:fldCharType="end"/>
      </w:r>
      <w:r w:rsidR="0074176C">
        <w:t xml:space="preserve"> tohto odseku</w:t>
      </w:r>
      <w:r w:rsidRPr="0057788A">
        <w:t>.</w:t>
      </w:r>
      <w:r w:rsidR="00F00547">
        <w:t xml:space="preserve"> V</w:t>
      </w:r>
      <w:r w:rsidR="00F00547" w:rsidRPr="00F00547">
        <w:t xml:space="preserve"> takom prípade je Poskytovateľ zodpovedný za ochranu takto odovzdanej Infraštruktúry a Areálu alebo ich častí pred neoprávnenými zásahmi tretích osôb v rozsahu podľa tejto Zmluvy</w:t>
      </w:r>
      <w:r w:rsidR="00F00547">
        <w:t>.</w:t>
      </w:r>
    </w:p>
    <w:p w14:paraId="61EB9600" w14:textId="7F677782" w:rsidR="00F00547" w:rsidRPr="00F00547" w:rsidRDefault="00F00547" w:rsidP="003B3699">
      <w:pPr>
        <w:pStyle w:val="Odsekzoznamu"/>
        <w:numPr>
          <w:ilvl w:val="0"/>
          <w:numId w:val="68"/>
        </w:numPr>
        <w:spacing w:before="240"/>
        <w:jc w:val="both"/>
      </w:pPr>
      <w:r w:rsidRPr="00F00547">
        <w:t>Prijímateľ poskytne Poskytovateľovi súčinnosť potrebnú na zabezpečenie dodávok energií, vody, kanalizácie, prístupových trás, dočasného umiestnenia materiálu a ďalších prevádzkových podmienok, ak sú takéto podmienky nevyhnutné na realizáciu Obnovy a sú uvedené v tejto Zmluve, Harmonograme prác alebo príslušnej prílohe tejto Zmluvy</w:t>
      </w:r>
      <w:r>
        <w:t>.</w:t>
      </w:r>
    </w:p>
    <w:p w14:paraId="1906D6C8" w14:textId="242E89EB" w:rsidR="006339B9" w:rsidRPr="00951511" w:rsidRDefault="00821192" w:rsidP="003B3699">
      <w:pPr>
        <w:pStyle w:val="Odsekzoznamu"/>
        <w:numPr>
          <w:ilvl w:val="0"/>
          <w:numId w:val="68"/>
        </w:numPr>
        <w:spacing w:before="240"/>
        <w:jc w:val="both"/>
        <w:rPr>
          <w:b/>
          <w:bCs/>
        </w:rPr>
      </w:pPr>
      <w:r w:rsidRPr="00951511">
        <w:t xml:space="preserve">Osobitné záväzky Prijímateľa pri poskytovaní súčinnosti Poskytovateľovi sú uvedené v Prílohe č. </w:t>
      </w:r>
      <w:r w:rsidR="00951511" w:rsidRPr="00951511">
        <w:t xml:space="preserve">14 </w:t>
      </w:r>
      <w:r w:rsidRPr="00951511">
        <w:t>tejto Zmluvy.</w:t>
      </w:r>
    </w:p>
    <w:p w14:paraId="115F7114" w14:textId="286DB325" w:rsidR="006339B9" w:rsidRPr="006339B9" w:rsidRDefault="00821192" w:rsidP="00DA7E9C">
      <w:pPr>
        <w:pStyle w:val="Odsekzoznamu"/>
        <w:numPr>
          <w:ilvl w:val="1"/>
          <w:numId w:val="33"/>
        </w:numPr>
        <w:spacing w:before="240"/>
        <w:ind w:left="624" w:hanging="624"/>
        <w:jc w:val="both"/>
        <w:rPr>
          <w:b/>
          <w:bCs/>
        </w:rPr>
      </w:pPr>
      <w:r w:rsidRPr="0057788A">
        <w:t>Ak Obnova spĺňa cieľové parametre Obnovy uvedené v Prílohe č. 6 tejto Zmluvy</w:t>
      </w:r>
      <w:r w:rsidR="00F00547" w:rsidRPr="00F00547">
        <w:rPr>
          <w:rFonts w:ascii="Courier New" w:hAnsi="Courier New" w:cs="Courier New"/>
          <w:color w:val="3F3B35"/>
          <w:sz w:val="21"/>
          <w:szCs w:val="21"/>
        </w:rPr>
        <w:t xml:space="preserve"> </w:t>
      </w:r>
      <w:r w:rsidR="00F00547" w:rsidRPr="00F00547">
        <w:t>a Poskytovateľ predložil Prijímateľovi všetky doklady požadované podľa tejto Zmluvy na posúdenie riadneho vykonania Obnovy, je Prijímateľ povinný podpísať Protokol o akceptácii do [</w:t>
      </w:r>
      <w:r w:rsidR="00ED469D">
        <w:t>tridsiatich (</w:t>
      </w:r>
      <w:r w:rsidR="00951511">
        <w:t>30</w:t>
      </w:r>
      <w:r w:rsidR="00ED469D">
        <w:t>)</w:t>
      </w:r>
      <w:r w:rsidR="00951511" w:rsidRPr="00F00547">
        <w:t xml:space="preserve"> </w:t>
      </w:r>
      <w:r w:rsidR="00F00547" w:rsidRPr="00F00547">
        <w:t>pracovných dní] odo dňa, keď k tomu bol písomne vyzvaný Poskytovateľom</w:t>
      </w:r>
      <w:r w:rsidRPr="0057788A">
        <w:t>.</w:t>
      </w:r>
      <w:bookmarkStart w:id="14" w:name="_Ref519841088"/>
      <w:r w:rsidR="00F00547">
        <w:t xml:space="preserve"> </w:t>
      </w:r>
      <w:r w:rsidR="00F00547" w:rsidRPr="00F00547">
        <w:t>Ak táto Zmluva alebo Harmonogram prác pripúšťa odovzdanie a prevzatie samostatnej časti Obnovy, Prijímateľ je povinný posúdiť splnenie podmienok na podpis čiastkového protokolu o odovzdaní a prevzatí príslušnej časti Obnovy v lehote podľa predchádzajúcej vety. Čiastkový protokol musí obsahovať označenie, či sa odovzdávaná časť týka Opatrení GES, Opatrení vyvolaných GES alebo Neenergetických opatrení</w:t>
      </w:r>
      <w:r w:rsidR="00F00547">
        <w:t xml:space="preserve">. </w:t>
      </w:r>
      <w:r w:rsidR="00F00547" w:rsidRPr="00F00547">
        <w:t>Ak Prijímateľ oznámi Poskytovateľovi nedostatky, z dôvodu ktorých Obnova alebo jej príslušná časť nespĺňa cieľové parametre Obnovy uvedené v Prílohe č. 6 tejto Zmluvy alebo iné podmienky tejto Zmluvy, Poskytovateľ je povinný bezodkladne prijať opatrenia na odstránenie takýchto nedostatkov a po ich odstránení opätovne písomne vyzvať Prijímateľa na podpis Protokolu o akceptácii alebo čiastkového protokolu v súlade s podmienkami tejto Zmluvy</w:t>
      </w:r>
      <w:r w:rsidR="00F00547">
        <w:t xml:space="preserve">. </w:t>
      </w:r>
      <w:r w:rsidR="00F00547" w:rsidRPr="00F00547">
        <w:t>Podpis Protokolu o akceptácii alebo čiastkového protokolu nezbavuje Poskytovateľa zodpovednosti za vady, záruky, povinnosti odstrániť vady, zodpovednosti za dosahovanie Garantovaných ročných úspor ani iných povinností podľa tejto Zmluvy</w:t>
      </w:r>
      <w:r w:rsidR="00F00547">
        <w:t>.</w:t>
      </w:r>
    </w:p>
    <w:p w14:paraId="55914DAB" w14:textId="137E63D1" w:rsidR="006339B9" w:rsidRPr="006339B9" w:rsidRDefault="00821192" w:rsidP="00DA7E9C">
      <w:pPr>
        <w:pStyle w:val="Odsekzoznamu"/>
        <w:numPr>
          <w:ilvl w:val="1"/>
          <w:numId w:val="33"/>
        </w:numPr>
        <w:spacing w:before="240"/>
        <w:ind w:left="624" w:hanging="624"/>
        <w:jc w:val="both"/>
        <w:rPr>
          <w:b/>
          <w:bCs/>
        </w:rPr>
      </w:pPr>
      <w:r w:rsidRPr="0057788A">
        <w:t>Všetky Obnovené zariadenia ako aj akékoľvek iné prvky</w:t>
      </w:r>
      <w:r w:rsidR="00F00547">
        <w:t xml:space="preserve">, </w:t>
      </w:r>
      <w:r w:rsidR="00F00547" w:rsidRPr="00F00547">
        <w:t>práce, dodávky, materiály, zariadenia, technológie alebo stavebné súčasti</w:t>
      </w:r>
      <w:r w:rsidRPr="0057788A">
        <w:t xml:space="preserve"> inštalované </w:t>
      </w:r>
      <w:r w:rsidR="00F00547" w:rsidRPr="00F00547">
        <w:t>alebo zhotovené</w:t>
      </w:r>
      <w:r w:rsidR="00F00547">
        <w:t xml:space="preserve"> </w:t>
      </w:r>
      <w:r w:rsidRPr="0057788A">
        <w:t>v rámci Obnovy</w:t>
      </w:r>
      <w:r w:rsidR="00F00547">
        <w:t xml:space="preserve">, </w:t>
      </w:r>
      <w:r w:rsidR="00F00547" w:rsidRPr="00F00547">
        <w:t>vrátane Opatrení GES, Opatrení vyvolaných GES a Neenergetických opatrení,</w:t>
      </w:r>
      <w:r w:rsidRPr="0057788A">
        <w:t xml:space="preserve"> prechádzajú do </w:t>
      </w:r>
      <w:r w:rsidRPr="0057788A">
        <w:lastRenderedPageBreak/>
        <w:t>vlastníctva Prijímateľa ich odovzdaním a prevzatím v Deň skončenia obnovy</w:t>
      </w:r>
      <w:r w:rsidR="00F00547">
        <w:t xml:space="preserve"> </w:t>
      </w:r>
      <w:r w:rsidR="00F00547" w:rsidRPr="00F00547">
        <w:t>alebo dňom podpisu príslušného čiastkového protokolu, ak táto Zmluva pripúšťa skoršie odovzdanie a prevzatie príslušnej časti Obnovy</w:t>
      </w:r>
      <w:r w:rsidRPr="0057788A">
        <w:t xml:space="preserve">, </w:t>
      </w:r>
      <w:r w:rsidRPr="006339B9">
        <w:rPr>
          <w:iCs/>
        </w:rPr>
        <w:t xml:space="preserve">okrem </w:t>
      </w:r>
      <w:r w:rsidRPr="0057788A">
        <w:t>takých Obnovených zariadení, ktoré</w:t>
      </w:r>
      <w:bookmarkEnd w:id="14"/>
      <w:r w:rsidRPr="0057788A">
        <w:t xml:space="preserve"> prešli do vlastníctva Prijímateľa už v momente, kedy sa stali súčasťou Infraštruktúry</w:t>
      </w:r>
      <w:r w:rsidR="00E30E37" w:rsidRPr="00E30E37">
        <w:t xml:space="preserve"> v súlade s Príslušnými predpismi</w:t>
      </w:r>
      <w:r w:rsidRPr="0057788A">
        <w:t>.</w:t>
      </w:r>
      <w:r w:rsidR="00F00547">
        <w:t xml:space="preserve"> </w:t>
      </w:r>
      <w:r w:rsidR="00F00547" w:rsidRPr="00F00547">
        <w:t>Prechod vlastníckeho práva podľa tohto odseku nemá vplyv na povinnosť Poskytovateľa riadne dokončiť Obnovu, odstrániť vady, poskytnúť záruku, poskytovať Služby, dosahovať Garantované ročné úspory ani znášať riziká, ktoré mu podľa tejto Zmluvy prináležia</w:t>
      </w:r>
      <w:r w:rsidR="00F00547">
        <w:t>.</w:t>
      </w:r>
    </w:p>
    <w:p w14:paraId="473C562C" w14:textId="185A3499" w:rsidR="006339B9" w:rsidRPr="00951511" w:rsidRDefault="00821192" w:rsidP="00DA7E9C">
      <w:pPr>
        <w:pStyle w:val="Odsekzoznamu"/>
        <w:numPr>
          <w:ilvl w:val="1"/>
          <w:numId w:val="33"/>
        </w:numPr>
        <w:spacing w:before="240"/>
        <w:ind w:left="624" w:hanging="624"/>
        <w:jc w:val="both"/>
        <w:rPr>
          <w:b/>
          <w:bCs/>
        </w:rPr>
      </w:pPr>
      <w:r w:rsidRPr="00951511">
        <w:t xml:space="preserve">V prípade, že sa pre užívanie Obnovy </w:t>
      </w:r>
      <w:r w:rsidR="00F00547" w:rsidRPr="00951511">
        <w:t xml:space="preserve">alebo jej časti </w:t>
      </w:r>
      <w:r w:rsidRPr="00951511">
        <w:t xml:space="preserve">vyžaduje kolaudačné </w:t>
      </w:r>
      <w:r w:rsidR="00F00547" w:rsidRPr="00951511">
        <w:t>rozhodnutie, povolenie na užívanie, súhlas, oznámenie alebo iné rozhodnutie alebo úkon orgánu verejnej správy</w:t>
      </w:r>
      <w:r w:rsidRPr="00951511">
        <w:t xml:space="preserve">, Prijímateľ sa zaväzuje </w:t>
      </w:r>
      <w:r w:rsidR="00F00547" w:rsidRPr="00951511">
        <w:t>vykonať úkon, ktorý môže podľa Príslušných predpisov vykonať iba Prijímateľ ako stavebník, vlastník, správca alebo užívateľ Infraštruktúry alebo Areálu, bez zbytočného odkladu po Dni skončenia obnovy alebo po riadnom odovzdaní príslušnej časti Obnovy</w:t>
      </w:r>
      <w:bookmarkStart w:id="15" w:name="_Ref518478302"/>
      <w:r w:rsidR="00F00547" w:rsidRPr="00951511">
        <w:t>. Poskytovateľ je povinný na svoje náklady pripraviť a Prijímateľovi včas doručiť úplné, správne a použiteľné podklady potrebné na vykonanie úkonu podľa predchádzajúcej vety. Ak kolaudačné alebo iné rozhodnutie nemožno získať z dôvodu vady, nedostatku, neúplnosti alebo nesúladu plnenia Poskytovateľa, znáša následky a náklady s tým spojené Poskytovateľ.</w:t>
      </w:r>
    </w:p>
    <w:p w14:paraId="02ACCC72" w14:textId="5ADC95D0" w:rsidR="006339B9" w:rsidRPr="006339B9" w:rsidRDefault="00821192" w:rsidP="00DA7E9C">
      <w:pPr>
        <w:pStyle w:val="Odsekzoznamu"/>
        <w:numPr>
          <w:ilvl w:val="1"/>
          <w:numId w:val="33"/>
        </w:numPr>
        <w:spacing w:before="240"/>
        <w:ind w:left="624" w:hanging="624"/>
        <w:jc w:val="both"/>
        <w:rPr>
          <w:b/>
          <w:bCs/>
        </w:rPr>
      </w:pPr>
      <w:r w:rsidRPr="0057788A">
        <w:t>Prijímateľ je zodpovedný za to, že Infraštruktúra a</w:t>
      </w:r>
      <w:r w:rsidR="00F00547">
        <w:t> </w:t>
      </w:r>
      <w:r w:rsidRPr="0057788A">
        <w:t>Areál</w:t>
      </w:r>
      <w:r w:rsidR="00F00547">
        <w:t xml:space="preserve">, </w:t>
      </w:r>
      <w:r w:rsidRPr="0057788A">
        <w:t xml:space="preserve">v rozsahu, v akom sú prevádzkované zo strany Prijímateľa, a v každom prípade s výnimkou </w:t>
      </w:r>
      <w:r w:rsidR="00F00547" w:rsidRPr="00F00547">
        <w:t>častí, za ktorých prevádzku, údržbu, ochranu alebo funkčnosť zodpovedá podľa tejto Zmluvy Poskytovateľ, sú udržiavané so starostlivosťou obozretného hospodára v dobrom stave počas celej doby platnosti Zmluvy</w:t>
      </w:r>
      <w:r w:rsidRPr="0057788A">
        <w:t>. Všetky stavebné, montážne a údržbárske činnosti nutné počas celej doby platnosti Zmluvy a nesúvisiace s</w:t>
      </w:r>
      <w:r w:rsidR="00AA6FBD">
        <w:t> </w:t>
      </w:r>
      <w:r w:rsidRPr="0057788A">
        <w:t>Obnovou</w:t>
      </w:r>
      <w:r w:rsidR="00AA6FBD">
        <w:t xml:space="preserve">, </w:t>
      </w:r>
      <w:r w:rsidR="00AA6FBD" w:rsidRPr="00AA6FBD">
        <w:t>s odstraňovaním vád Obnovy</w:t>
      </w:r>
      <w:r w:rsidRPr="0057788A">
        <w:t xml:space="preserve"> alebo s poskytovaním Služieb budú realizované Prijímateľom na jeho náklady. Takéto činnosti budú vždy uskutočňované v súlade s relevantnými Príslušnými</w:t>
      </w:r>
      <w:r w:rsidR="006339B9">
        <w:t xml:space="preserve"> </w:t>
      </w:r>
      <w:r w:rsidRPr="0057788A">
        <w:t>predpismi</w:t>
      </w:r>
      <w:r w:rsidR="00AA6FBD">
        <w:t xml:space="preserve"> </w:t>
      </w:r>
      <w:r w:rsidR="00AA6FBD" w:rsidRPr="00AA6FBD">
        <w:t>a spôsobom, ktorý bezdôvodne neohrozí dosahovanie Garantovaných ročných úspor</w:t>
      </w:r>
      <w:r w:rsidRPr="0057788A">
        <w:t>.</w:t>
      </w:r>
      <w:bookmarkEnd w:id="15"/>
      <w:r w:rsidR="00951511" w:rsidRPr="00951511">
        <w:rPr>
          <w:rFonts w:ascii="Georgia" w:hAnsi="Georgia"/>
          <w:b/>
          <w:bCs/>
          <w:color w:val="27251E"/>
          <w:bdr w:val="single" w:sz="2" w:space="0" w:color="auto" w:frame="1"/>
        </w:rPr>
        <w:t xml:space="preserve"> </w:t>
      </w:r>
      <w:r w:rsidR="00951511" w:rsidRPr="00951511">
        <w:t xml:space="preserve">Prijímateľ sa zaväzuje bez zbytočného odkladu, najneskôr však do </w:t>
      </w:r>
      <w:r w:rsidR="00682B65">
        <w:t>15</w:t>
      </w:r>
      <w:r w:rsidR="00951511">
        <w:t xml:space="preserve"> </w:t>
      </w:r>
      <w:r w:rsidR="00951511" w:rsidRPr="00951511">
        <w:t>pracovných dní od okamihu, keď sa o nich dozvedel, písomne informovať Poskytovateľa o plánovaných stavebných, montážnych alebo údržbárskych činnostiach, ktoré môžu mať podstatný vplyv na dosahovanie Garantovaných ročných úspor, meranie a verifikáciu úspor alebo funkčnosť Obnovených zariadení</w:t>
      </w:r>
      <w:r w:rsidR="00682B65">
        <w:t>.</w:t>
      </w:r>
    </w:p>
    <w:p w14:paraId="0652B996" w14:textId="6A821F3A" w:rsidR="006339B9" w:rsidRPr="006339B9" w:rsidRDefault="00821192" w:rsidP="00DA7E9C">
      <w:pPr>
        <w:pStyle w:val="Odsekzoznamu"/>
        <w:numPr>
          <w:ilvl w:val="1"/>
          <w:numId w:val="33"/>
        </w:numPr>
        <w:spacing w:before="240"/>
        <w:ind w:left="624" w:hanging="624"/>
        <w:jc w:val="both"/>
        <w:rPr>
          <w:b/>
          <w:bCs/>
        </w:rPr>
      </w:pPr>
      <w:r w:rsidRPr="0057788A">
        <w:t xml:space="preserve">V rozsahu, v akom Poskytovateľ nemohol príslušné informácie získať vlastnou činnosťou pri plnení tejto Zmluvy, je Prijímateľ povinný informovať Poskytovateľa o akýchkoľvek zmenách okolností, o ktorých má vedomosť a ktoré by mohli viesť k prepočtu Garantovaných ročných úspor </w:t>
      </w:r>
      <w:r w:rsidR="00AA6FBD" w:rsidRPr="00AA6FBD">
        <w:t>alebo k úprave výpočtu Skutočných ročných úspor</w:t>
      </w:r>
      <w:r w:rsidR="00AA6FBD">
        <w:t xml:space="preserve"> </w:t>
      </w:r>
      <w:r w:rsidRPr="0057788A">
        <w:t>v zmysle Prílohy č. 4 tejto Zmluvy</w:t>
      </w:r>
      <w:r w:rsidR="00AA6FBD">
        <w:t xml:space="preserve">, </w:t>
      </w:r>
      <w:r w:rsidR="00AA6FBD" w:rsidRPr="00AA6FBD">
        <w:t>najmä o zmenách v používaní Infraštruktúry, zmenách pracovného rozvrhu, zmenách v počte osôb užívajúcich Infraštruktúru, podstatných narušeniach Infraštruktúry alebo činnostiach Prijímateľa podľa odseku 6.9, ktoré by mohli mať podstatný vplyv na spotrebu energie</w:t>
      </w:r>
      <w:r w:rsidRPr="0057788A">
        <w:t>.</w:t>
      </w:r>
    </w:p>
    <w:p w14:paraId="3C86E6AD" w14:textId="134B72A5" w:rsidR="006339B9" w:rsidRPr="006339B9" w:rsidRDefault="00821192" w:rsidP="00DA7E9C">
      <w:pPr>
        <w:pStyle w:val="Odsekzoznamu"/>
        <w:numPr>
          <w:ilvl w:val="1"/>
          <w:numId w:val="33"/>
        </w:numPr>
        <w:spacing w:before="240"/>
        <w:ind w:left="624" w:hanging="624"/>
        <w:jc w:val="both"/>
        <w:rPr>
          <w:b/>
          <w:bCs/>
        </w:rPr>
      </w:pPr>
      <w:r w:rsidRPr="0057788A">
        <w:t>Vydanie potvrdenia</w:t>
      </w:r>
      <w:r w:rsidR="00AA6FBD">
        <w:t xml:space="preserve">, </w:t>
      </w:r>
      <w:r w:rsidRPr="0057788A">
        <w:t xml:space="preserve"> </w:t>
      </w:r>
      <w:r w:rsidR="00AA6FBD" w:rsidRPr="00AA6FBD">
        <w:t>schválenie Návrhu, podpis Protokolu o akceptácii alebo akékoľvek</w:t>
      </w:r>
      <w:r w:rsidR="00AA6FBD">
        <w:t xml:space="preserve"> </w:t>
      </w:r>
      <w:r w:rsidRPr="0057788A">
        <w:t xml:space="preserve"> iné schválenie či súhlas Prijímateľa vo vzťahu k akejkoľvek činnosti Poskytovateľa podľa tejto Zmluvy nezbavuje Poskytovateľa žiadnej zodpovednosti</w:t>
      </w:r>
      <w:r w:rsidR="00AA6FBD">
        <w:t xml:space="preserve"> </w:t>
      </w:r>
      <w:r w:rsidR="00AA6FBD" w:rsidRPr="00AA6FBD">
        <w:t>podľa tejto Zmluvy</w:t>
      </w:r>
      <w:r w:rsidRPr="0057788A">
        <w:t xml:space="preserve">, a to najmä nie zodpovednosti </w:t>
      </w:r>
      <w:r w:rsidR="00AA6FBD" w:rsidRPr="00AA6FBD">
        <w:t>za správnosť a úplnosť Návrhu a Projektovej dokumentácie Projektu, za riadne vykonanie Obnovy, za vady, za poskytovanie Služieb ani</w:t>
      </w:r>
      <w:r w:rsidR="00AA6FBD">
        <w:t xml:space="preserve"> </w:t>
      </w:r>
      <w:r w:rsidRPr="0057788A">
        <w:t>za dosahovanie Garantovaných ročných úspor.</w:t>
      </w:r>
      <w:bookmarkStart w:id="16" w:name="_Ref517962428"/>
    </w:p>
    <w:p w14:paraId="141BB3D2" w14:textId="7EABFBC2" w:rsidR="006339B9" w:rsidRPr="00682B65" w:rsidRDefault="00821192" w:rsidP="00DA7E9C">
      <w:pPr>
        <w:pStyle w:val="Odsekzoznamu"/>
        <w:numPr>
          <w:ilvl w:val="1"/>
          <w:numId w:val="33"/>
        </w:numPr>
        <w:spacing w:before="240"/>
        <w:ind w:left="624" w:hanging="624"/>
        <w:jc w:val="both"/>
        <w:rPr>
          <w:b/>
          <w:bCs/>
        </w:rPr>
      </w:pPr>
      <w:r w:rsidRPr="00682B65">
        <w:t xml:space="preserve">Prijímateľ má právo požadovať od Poskytovateľa zmenu v rozsahu predmetu plnenia podľa tejto Zmluvy a uzatvorenie dodatku k tejto Zmluve, ktorým by boli upravené príslušné ustanovenia tejto Zmluvy podľa požiadaviek Prijímateľa, </w:t>
      </w:r>
      <w:r w:rsidR="00AA6FBD" w:rsidRPr="00682B65">
        <w:t xml:space="preserve">iba </w:t>
      </w:r>
      <w:r w:rsidRPr="00682B65">
        <w:t>za podmienky</w:t>
      </w:r>
      <w:r w:rsidR="00AA6FBD" w:rsidRPr="00682B65">
        <w:t xml:space="preserve">, </w:t>
      </w:r>
      <w:r w:rsidRPr="00682B65">
        <w:t xml:space="preserve"> </w:t>
      </w:r>
      <w:r w:rsidR="00AA6FBD" w:rsidRPr="00682B65">
        <w:t>že takáto zmena je v súlade s Príslušnými predpismi, najmä so Zákonom o verejnom obstarávaní, s podmienkami financovania Projektu, s podmienkami Programu Slovensko, ak sú aplikovateľné, a s pravidlami posúdenia štatistického zaobchádzania so Zmluvou podľa ESA 2010</w:t>
      </w:r>
      <w:r w:rsidRPr="00682B65">
        <w:t xml:space="preserve">. Poskytovateľ je povinný najneskôr do jedného mesiaca od doručenia takejto žiadosti Prijímateľa </w:t>
      </w:r>
      <w:r w:rsidR="00AA6FBD" w:rsidRPr="00682B65">
        <w:t xml:space="preserve">predložiť Prijímateľovi </w:t>
      </w:r>
      <w:r w:rsidR="00AA6FBD" w:rsidRPr="00682B65">
        <w:lastRenderedPageBreak/>
        <w:t xml:space="preserve">písomné stanovisko k požadovanej zmene, vrátane posúdenia jej vplyvu na technické riešenie, Harmonogram prác, Opatrenia GES, Opatrenia vyvolané GES, Neenergetické opatrenia, Platby za GES, Garantované ročné úspory, M&amp;V plán, financovanie Projektu, Povolenia a riziká alokované na Poskytovateľa podľa tejto Zmluvy. Poskytovateľ je povinný </w:t>
      </w:r>
      <w:r w:rsidRPr="00682B65">
        <w:t xml:space="preserve">vyhovieť žiadosti Prijímateľa a uzatvoriť príslušný Dodatok, </w:t>
      </w:r>
      <w:r w:rsidR="00AA6FBD" w:rsidRPr="00682B65">
        <w:t>ak je požadovaná zmena v súlade s Príslušnými predpismi, Zákonom o verejnom obstarávaní, podmienkami financovania Projektu a touto Zmluvou, a ak jej vykonanie nie je objektívne nemožné. V prípade, že by navrhovaná zmena bola v rozpore s Príslušnými predpismi, Zákonom o verejnom obstarávaní, podmienkami financovania Projektu alebo touto Zmluvou, Poskytovateľ je povinný túto skutočnosť Prijímateľovi písomne odôvodniť</w:t>
      </w:r>
      <w:r w:rsidRPr="00682B65">
        <w:t xml:space="preserve">. V prípade zmeny tejto Zmluvy na základe žiadosti Prijímateľa podľa tohto odseku </w:t>
      </w:r>
      <w:r w:rsidR="00AA6FBD" w:rsidRPr="00682B65">
        <w:t>tohto článku tejto Zmluvy</w:t>
      </w:r>
      <w:r w:rsidRPr="00682B65">
        <w:t xml:space="preserve"> vzniká Poskytovateľovi nárok na náhradu s tým súvisiacich </w:t>
      </w:r>
      <w:r w:rsidR="00AA6FBD" w:rsidRPr="00682B65">
        <w:t>preukázaných, nevyhnutných a primeraných priamych nákladov a primeraného zisku, iba ak takýto nárok vyplýva z dodatku k tejto Zmluve uzatvoreného v súlade so Zákonom o verejnom obstarávaní a podmienkami financovania Projektu. Poskytovateľ je povinný tieto náklady a primeraný zisk riadne vyčísliť a</w:t>
      </w:r>
      <w:r w:rsidR="00682B65">
        <w:t> </w:t>
      </w:r>
      <w:r w:rsidR="00AA6FBD" w:rsidRPr="00682B65">
        <w:t>doložiť</w:t>
      </w:r>
      <w:r w:rsidR="00682B65">
        <w:t xml:space="preserve"> bez zbytočného odkladu, najneskôr však do</w:t>
      </w:r>
      <w:r w:rsidR="00AA6FBD" w:rsidRPr="00682B65">
        <w:t xml:space="preserve"> </w:t>
      </w:r>
      <w:r w:rsidR="00682B65">
        <w:t>jedného</w:t>
      </w:r>
      <w:r w:rsidR="00E30E37">
        <w:t xml:space="preserve"> (1)</w:t>
      </w:r>
      <w:r w:rsidR="00682B65">
        <w:t xml:space="preserve"> mesiaca odo dňa príslušného dodatku. </w:t>
      </w:r>
      <w:bookmarkStart w:id="17" w:name="_Ref518473520"/>
      <w:bookmarkEnd w:id="16"/>
    </w:p>
    <w:p w14:paraId="2D7461DD" w14:textId="7F4718B4" w:rsidR="00F83AFF" w:rsidRPr="00682B65" w:rsidRDefault="00F83AFF" w:rsidP="00DA7E9C">
      <w:pPr>
        <w:pStyle w:val="Odsekzoznamu"/>
        <w:numPr>
          <w:ilvl w:val="1"/>
          <w:numId w:val="33"/>
        </w:numPr>
        <w:spacing w:before="240"/>
        <w:ind w:left="624" w:hanging="624"/>
        <w:jc w:val="both"/>
      </w:pPr>
      <w:r w:rsidRPr="00682B65">
        <w:t xml:space="preserve">Poskytovateľ je povinný, za účelom zabezpečenia plnenia povinností Poskytovateľa podľa tejto Zmluvy, na svoje náklady zabezpečiť, aby v prospech Prijímateľa bola bankou alebo pobočkou zahraničnej banky vopred schválenou Prijímateľom vystavená banková záruka alebo bolo spoločnosťou </w:t>
      </w:r>
      <w:r w:rsidRPr="00682B65">
        <w:rPr>
          <w:highlight w:val="yellow"/>
        </w:rPr>
        <w:t>[●]</w:t>
      </w:r>
      <w:r w:rsidRPr="00682B65">
        <w:t xml:space="preserve"> vystavené ručiteľské vyhlásenie s obsahom akceptovateľným a vopred schváleným Prijímateľom, prípadne aby bola zložená iná forma zábezpeky prípustná podľa Podkladov a Príslušných predpisov (ďalej len „Realizačná zábezpeka“):</w:t>
      </w:r>
    </w:p>
    <w:p w14:paraId="6D45560D" w14:textId="77777777" w:rsidR="00F83AFF" w:rsidRPr="00682B65" w:rsidRDefault="00F83AFF" w:rsidP="005A24DA">
      <w:pPr>
        <w:pStyle w:val="Odsekzoznamu"/>
        <w:numPr>
          <w:ilvl w:val="0"/>
          <w:numId w:val="116"/>
        </w:numPr>
        <w:spacing w:before="240"/>
        <w:jc w:val="both"/>
        <w:rPr>
          <w:b/>
          <w:bCs/>
        </w:rPr>
      </w:pPr>
      <w:r w:rsidRPr="00682B65">
        <w:t>bude zabezpečovať splnenie všetkých povinností Poskytovateľa podľa tejto Zmluvy počas Obdobia príprav a Obdobia obnovy, vrátane povinností týkajúcich sa vypracovania Podrobnej analýzy, Návrhu, Projektovej dokumentácie Projektu, získavania alebo zabezpečovania podkladov pre Povolenia, realizácie Obnovy, odstránenia vád zistených pri odovzdaní a prevzatí, vedenia dokumentácie, plnenia povinností voči Subdodávateľom a povinností, ktoré vzniknú na základe porušenia tejto Zmluvy alebo Príslušných predpisov;</w:t>
      </w:r>
    </w:p>
    <w:p w14:paraId="4C1CED4E" w14:textId="77777777" w:rsidR="00F83AFF" w:rsidRPr="00682B65" w:rsidRDefault="00F83AFF" w:rsidP="005A24DA">
      <w:pPr>
        <w:pStyle w:val="Odsekzoznamu"/>
        <w:numPr>
          <w:ilvl w:val="0"/>
          <w:numId w:val="116"/>
        </w:numPr>
        <w:spacing w:before="240"/>
        <w:jc w:val="both"/>
        <w:rPr>
          <w:b/>
          <w:bCs/>
        </w:rPr>
      </w:pPr>
      <w:r w:rsidRPr="00682B65">
        <w:t xml:space="preserve">bude zabezpečovať povinnosti Poskytovateľa vo vzťahu k Opatreniam GES, Opatreniam vyvolaným GES a Neenergetickým opatreniam, a to v pomere zodpovedajúcom ich hodnote podľa Štruktúrovaného rozpočtu alebo v inom pomere uvedenom v Prílohe č. </w:t>
      </w:r>
      <w:r w:rsidRPr="00682B65">
        <w:rPr>
          <w:highlight w:val="yellow"/>
        </w:rPr>
        <w:t>[●]</w:t>
      </w:r>
      <w:r w:rsidRPr="00682B65">
        <w:t xml:space="preserve"> tejto Zmluvy;</w:t>
      </w:r>
    </w:p>
    <w:p w14:paraId="6F5BDD79" w14:textId="5CAE1F65" w:rsidR="00F83AFF" w:rsidRPr="00682B65" w:rsidRDefault="00F83AFF" w:rsidP="005A24DA">
      <w:pPr>
        <w:pStyle w:val="Odsekzoznamu"/>
        <w:numPr>
          <w:ilvl w:val="0"/>
          <w:numId w:val="116"/>
        </w:numPr>
        <w:spacing w:before="240"/>
        <w:jc w:val="both"/>
        <w:rPr>
          <w:b/>
          <w:bCs/>
        </w:rPr>
      </w:pPr>
      <w:r w:rsidRPr="00682B65">
        <w:t xml:space="preserve">bude vystavená alebo zložená na sumu zodpovedajúcu </w:t>
      </w:r>
      <w:r w:rsidR="00E30E37">
        <w:t xml:space="preserve">desiatim </w:t>
      </w:r>
      <w:r w:rsidRPr="00682B65">
        <w:t>[10] % z celkovej ceny plnení realizovaných v Období príprav a Období obnovy, vrátane Investičných nákladov, ceny Opatrení vyvolaných GES a ceny Neenergetických opatrení, ak Podklady alebo Príslušné predpisy neustanovujú inú výšku;</w:t>
      </w:r>
    </w:p>
    <w:p w14:paraId="01ED0E74" w14:textId="681C9CDB" w:rsidR="00F83AFF" w:rsidRPr="00682B65" w:rsidRDefault="00F83AFF" w:rsidP="005A24DA">
      <w:pPr>
        <w:pStyle w:val="Odsekzoznamu"/>
        <w:numPr>
          <w:ilvl w:val="0"/>
          <w:numId w:val="116"/>
        </w:numPr>
        <w:spacing w:before="240"/>
        <w:jc w:val="both"/>
        <w:rPr>
          <w:b/>
          <w:bCs/>
        </w:rPr>
      </w:pPr>
      <w:r w:rsidRPr="00682B65">
        <w:t xml:space="preserve">bude mať platnosť najmenej do uplynutia </w:t>
      </w:r>
      <w:r w:rsidR="00E30E37">
        <w:t>šesťdesiat</w:t>
      </w:r>
      <w:r w:rsidR="00BF1E5E" w:rsidRPr="00682B65">
        <w:rPr>
          <w:highlight w:val="yellow"/>
        </w:rPr>
        <w:t>[</w:t>
      </w:r>
      <w:r w:rsidR="00BF1E5E">
        <w:rPr>
          <w:highlight w:val="yellow"/>
        </w:rPr>
        <w:t>60</w:t>
      </w:r>
      <w:r w:rsidR="00BF1E5E" w:rsidRPr="00682B65">
        <w:rPr>
          <w:highlight w:val="yellow"/>
        </w:rPr>
        <w:t>]</w:t>
      </w:r>
      <w:r w:rsidR="00BF1E5E" w:rsidRPr="00682B65">
        <w:t xml:space="preserve"> </w:t>
      </w:r>
      <w:r w:rsidRPr="00682B65">
        <w:t>dní po Dni skončenia obnovy alebo do riadneho odstránenia všetkých vád a nedorobkov uvedených v Protokole o akceptácii alebo v čiastkovom protokole, podľa toho, ktorá skutočnosť nastane neskôr;</w:t>
      </w:r>
      <w:r w:rsidR="00054449">
        <w:t xml:space="preserve"> </w:t>
      </w:r>
      <w:r w:rsidR="00054449" w:rsidRPr="00054449">
        <w:t>Ak ku dňu skončenia platnosti Realizačnej zábezpeky nie sú odstránené všetky takéto vady a nedorobky, Poskytovateľ je povinný na žiadosť Prijímateľa zabezpečiť predĺženie platnosti Realizačnej zábezpeky najmenej do ich riadneho odstránenia.</w:t>
      </w:r>
    </w:p>
    <w:p w14:paraId="6E337738" w14:textId="2DA0F4B6" w:rsidR="00F83AFF" w:rsidRPr="00682B65" w:rsidRDefault="00F83AFF" w:rsidP="005A24DA">
      <w:pPr>
        <w:pStyle w:val="Odsekzoznamu"/>
        <w:numPr>
          <w:ilvl w:val="0"/>
          <w:numId w:val="116"/>
        </w:numPr>
        <w:spacing w:before="240"/>
        <w:jc w:val="both"/>
        <w:rPr>
          <w:b/>
          <w:bCs/>
        </w:rPr>
      </w:pPr>
      <w:r w:rsidRPr="00682B65">
        <w:t xml:space="preserve">bude Poskytovateľom </w:t>
      </w:r>
      <w:proofErr w:type="spellStart"/>
      <w:r w:rsidRPr="00682B65">
        <w:t>predložen</w:t>
      </w:r>
      <w:proofErr w:type="spellEnd"/>
      <w:r w:rsidRPr="00682B65">
        <w:t xml:space="preserve">[á/é] Prijímateľovi najneskôr do </w:t>
      </w:r>
      <w:r w:rsidR="00E30E37">
        <w:t xml:space="preserve">piatich </w:t>
      </w:r>
      <w:r w:rsidRPr="00682B65">
        <w:t>[5] dní od uzatvorenia tejto Zmluvy, ak Podklady neustanovujú inú lehotu;</w:t>
      </w:r>
    </w:p>
    <w:p w14:paraId="0EF0202E" w14:textId="5A183844" w:rsidR="00F83AFF" w:rsidRPr="00682B65" w:rsidRDefault="00F83AFF" w:rsidP="005A24DA">
      <w:pPr>
        <w:pStyle w:val="Odsekzoznamu"/>
        <w:numPr>
          <w:ilvl w:val="0"/>
          <w:numId w:val="116"/>
        </w:numPr>
        <w:spacing w:before="240"/>
        <w:jc w:val="both"/>
        <w:rPr>
          <w:b/>
          <w:bCs/>
        </w:rPr>
      </w:pPr>
      <w:r w:rsidRPr="00682B65">
        <w:t xml:space="preserve">bude </w:t>
      </w:r>
      <w:proofErr w:type="spellStart"/>
      <w:r w:rsidRPr="00682B65">
        <w:t>splatn</w:t>
      </w:r>
      <w:proofErr w:type="spellEnd"/>
      <w:r w:rsidRPr="00682B65">
        <w:t xml:space="preserve">[á/é] bezpodmienečne, na prvú výzvu a bez námietok, pričom Prijímateľ nebude povinný pri uplatnení svojho nároku predkladať žiadne dokumenty, ktoré by </w:t>
      </w:r>
      <w:r w:rsidRPr="00682B65">
        <w:lastRenderedPageBreak/>
        <w:t>nesplnenie povinností Poskytovateľa preukazovali, ak to pripúšťajú Príslušné predpisy a podmienky príslušnej bankovej záruky alebo ručiteľského vyhlásenia.</w:t>
      </w:r>
    </w:p>
    <w:p w14:paraId="06BC0408" w14:textId="2CBA6B1B" w:rsidR="00F83AFF" w:rsidRPr="00682B65" w:rsidRDefault="00F83AFF" w:rsidP="00F83AFF">
      <w:pPr>
        <w:spacing w:before="240"/>
        <w:ind w:left="624"/>
        <w:jc w:val="both"/>
        <w:rPr>
          <w:b/>
          <w:bCs/>
        </w:rPr>
      </w:pPr>
      <w:r w:rsidRPr="00682B65">
        <w:t xml:space="preserve">Prijímateľ je oprávnený uplatniť Realizačnú zábezpeku najmä v prípade, ak Poskytovateľ poruší povinnosť podľa tejto Zmluvy a takéto porušenie neodstráni ani v primeranej lehote určenej Prijímateľom, ak je vzhľadom na povahu porušenia poskytnutie dodatočnej lehoty možné a účelné. Tým nie je dotknuté právo Prijímateľa uplatniť Realizačnú zábezpeku bez poskytnutia dodatočnej lehoty v prípadoch, keď hrozí vznik škody, ohrozenie financovania Projektu, omeškanie s podstatným míľnikom podľa Harmonogramu prác, porušenie povinností pri odovzdaní a prevzatí Obnovy alebo iné podstatné porušenie tejto Zmluvy. Ak Poskytovateľ nesplní akúkoľvek svoju povinnosť podľa tohto odseku </w:t>
      </w:r>
      <w:r w:rsidR="00E30E37">
        <w:t>bodu</w:t>
      </w:r>
      <w:r w:rsidR="00E30E37" w:rsidRPr="00682B65">
        <w:t xml:space="preserve"> </w:t>
      </w:r>
      <w:r w:rsidR="00D120B7" w:rsidRPr="00682B65">
        <w:t>2</w:t>
      </w:r>
      <w:r w:rsidRPr="00682B65">
        <w:t>, Prijímateľ je oprávnený od tejto Zmluvy odstúpiť.</w:t>
      </w:r>
    </w:p>
    <w:p w14:paraId="15EE008A" w14:textId="041A4335" w:rsidR="00F83AFF" w:rsidRPr="00682B65" w:rsidRDefault="00F83AFF" w:rsidP="00F83AFF">
      <w:pPr>
        <w:pStyle w:val="Odsekzoznamu"/>
        <w:numPr>
          <w:ilvl w:val="1"/>
          <w:numId w:val="33"/>
        </w:numPr>
        <w:spacing w:before="240"/>
        <w:ind w:left="624" w:hanging="624"/>
        <w:jc w:val="both"/>
      </w:pPr>
      <w:r w:rsidRPr="00682B65">
        <w:t xml:space="preserve">Ak je to uvedené v Podkladoch, Ponuke alebo Prílohe č. </w:t>
      </w:r>
      <w:r w:rsidRPr="00682B65">
        <w:rPr>
          <w:highlight w:val="yellow"/>
        </w:rPr>
        <w:t>[●]</w:t>
      </w:r>
      <w:r w:rsidRPr="00682B65">
        <w:t xml:space="preserve"> tejto Zmluvy, Poskytovateľ je povinný najneskôr ku Dňu skončenia obnovy nahradiť Realizačnú zábezpeku zábezpekou na zabezpečenie povinností Poskytovateľa zo záruky, z odstraňovania vád, z povinností počas Obdobia garancie a z povinností súvisiacich s dosahovaním Garantovaných ročných úspor (ďalej len „Garančná zábezpeka“). Garančná zábezpeka bude vystavená alebo zložená vo výške </w:t>
      </w:r>
      <w:r w:rsidR="00E30E37">
        <w:t xml:space="preserve">desať </w:t>
      </w:r>
      <w:r w:rsidR="00BF1E5E" w:rsidRPr="00682B65">
        <w:rPr>
          <w:highlight w:val="yellow"/>
        </w:rPr>
        <w:t>[</w:t>
      </w:r>
      <w:r w:rsidR="00BF1E5E">
        <w:rPr>
          <w:highlight w:val="yellow"/>
        </w:rPr>
        <w:t>10</w:t>
      </w:r>
      <w:r w:rsidR="00BF1E5E" w:rsidRPr="00682B65">
        <w:rPr>
          <w:highlight w:val="yellow"/>
        </w:rPr>
        <w:t>]</w:t>
      </w:r>
      <w:r w:rsidR="00BF1E5E" w:rsidRPr="00682B65">
        <w:t xml:space="preserve"> </w:t>
      </w:r>
      <w:r w:rsidRPr="00682B65">
        <w:t xml:space="preserve">% z hodnoty časti Projektu, ku ktorej sa vzťahuje, alebo vo výške uvedenej v Prílohe č. </w:t>
      </w:r>
      <w:r w:rsidR="00E220FF" w:rsidRPr="00682B65">
        <w:t>13</w:t>
      </w:r>
      <w:r w:rsidRPr="00682B65">
        <w:t xml:space="preserve"> tejto Zmluvy, pričom jej výška a trvanie môžu byť určené osobitne pre Opatrenia GES, Opatrenia vyvolané GES a Neenergetické opatrenia. Garančná zábezpeka vo vzťahu k Opatreniam GES musí trvať najmenej počas Obdobia garancie alebo počas iného obdobia uvedeného v tejto Zmluve. Garančná zábezpeka vo vzťahu k Neenergetickým opatreniam musí trvať najmenej počas záručnej doby vzťahujúcej sa na Neenergetické opatrenia alebo počas obdobia uvedeného v Podkladoch, ak je dlhšie. Podmienky vystavenia, uplatnenia, zníženia, doplnenia alebo vrátenia Garančnej zábezpeky sú uvedené v Prílohe č. </w:t>
      </w:r>
      <w:r w:rsidR="00E220FF" w:rsidRPr="00682B65">
        <w:t>13</w:t>
      </w:r>
      <w:r w:rsidRPr="00682B65">
        <w:t xml:space="preserve"> tejto Zmluvy.</w:t>
      </w:r>
    </w:p>
    <w:p w14:paraId="5ED4D328" w14:textId="77777777" w:rsidR="00AA6FBD" w:rsidRPr="006339B9" w:rsidRDefault="00AA6FBD" w:rsidP="00F83AFF">
      <w:pPr>
        <w:spacing w:before="240"/>
        <w:jc w:val="both"/>
        <w:rPr>
          <w:rStyle w:val="Odkaznapoznmkupodiarou"/>
          <w:b/>
          <w:bCs/>
          <w:vertAlign w:val="baseline"/>
        </w:rPr>
      </w:pPr>
      <w:bookmarkStart w:id="18" w:name="_Ref518021920"/>
      <w:bookmarkStart w:id="19" w:name="_Ref519671229"/>
      <w:bookmarkEnd w:id="17"/>
    </w:p>
    <w:p w14:paraId="5EFA3108" w14:textId="2D167865" w:rsidR="006339B9" w:rsidRDefault="00821192" w:rsidP="00DA7E9C">
      <w:pPr>
        <w:pStyle w:val="Odsekzoznamu"/>
        <w:numPr>
          <w:ilvl w:val="0"/>
          <w:numId w:val="34"/>
        </w:numPr>
        <w:spacing w:before="240"/>
        <w:jc w:val="both"/>
        <w:rPr>
          <w:b/>
          <w:bCs/>
        </w:rPr>
      </w:pPr>
      <w:r w:rsidRPr="006339B9">
        <w:rPr>
          <w:b/>
          <w:bCs/>
        </w:rPr>
        <w:t>Platby a záruka Poskytovateľa za úsporu energie</w:t>
      </w:r>
      <w:bookmarkStart w:id="20" w:name="_Ref519682593"/>
      <w:bookmarkStart w:id="21" w:name="_Ref519682620"/>
      <w:bookmarkStart w:id="22" w:name="_Ref517966743"/>
      <w:bookmarkEnd w:id="18"/>
      <w:bookmarkEnd w:id="19"/>
    </w:p>
    <w:p w14:paraId="0A968B4B" w14:textId="30D06C58" w:rsidR="0074305B" w:rsidRDefault="0074305B" w:rsidP="00D26F61">
      <w:pPr>
        <w:pStyle w:val="Odsekzoznamu"/>
        <w:numPr>
          <w:ilvl w:val="1"/>
          <w:numId w:val="34"/>
        </w:numPr>
        <w:spacing w:before="240"/>
        <w:ind w:left="624" w:hanging="624"/>
        <w:jc w:val="both"/>
      </w:pPr>
      <w:r w:rsidRPr="0074305B">
        <w:t>Zmluvné strany sa dohodli, že platobný mechanizmus podľa tejto Zmluvy rozlišuje</w:t>
      </w:r>
      <w:r>
        <w:t>:</w:t>
      </w:r>
    </w:p>
    <w:p w14:paraId="31EDA5A6" w14:textId="2F69FECD" w:rsidR="0074305B" w:rsidRDefault="0074305B" w:rsidP="005A24DA">
      <w:pPr>
        <w:pStyle w:val="Odsekzoznamu"/>
        <w:numPr>
          <w:ilvl w:val="0"/>
          <w:numId w:val="117"/>
        </w:numPr>
        <w:spacing w:before="240"/>
        <w:jc w:val="both"/>
      </w:pPr>
      <w:r w:rsidRPr="0074305B">
        <w:t>Platby za GES, ktoré sa vzťahujú na Opatrenia GES, Investičné náklady a Služby poskytované v Období garancie a ktorých konečná výška je podmienená dosiahnutím a verifikáciou Garantovaných ročných úspor podľa tejto Zmluvy</w:t>
      </w:r>
      <w:r w:rsidR="00B934F4">
        <w:t xml:space="preserve">. </w:t>
      </w:r>
      <w:r w:rsidR="00B934F4" w:rsidRPr="0085609B">
        <w:t>Platby za GES sa vzťahujú výlučne na Opatrenia GES a tie Opatrenia vyvolané GES, ktoré sú podľa Štruktúrovaného rozpočtu zahrnuté do Investičných nákladov financovaných v režime GES</w:t>
      </w:r>
      <w:r>
        <w:t>;</w:t>
      </w:r>
    </w:p>
    <w:p w14:paraId="20A57350" w14:textId="35575FE5" w:rsidR="0074305B" w:rsidRDefault="0074305B" w:rsidP="005A24DA">
      <w:pPr>
        <w:pStyle w:val="Odsekzoznamu"/>
        <w:numPr>
          <w:ilvl w:val="0"/>
          <w:numId w:val="117"/>
        </w:numPr>
        <w:spacing w:before="240"/>
        <w:jc w:val="both"/>
      </w:pPr>
      <w:r w:rsidRPr="0074305B">
        <w:t>úhradu za Opatrenia vyvolané GES, ak nie sú zahrnuté v Investičných nákladoch a Platbách za GES, a to v rozsahu a za podmienok uvedených v tejto Zmluve, Štruktúrovanom rozpočte a príslušných prílohách tejto Zmluvy</w:t>
      </w:r>
      <w:r>
        <w:t>; a</w:t>
      </w:r>
    </w:p>
    <w:p w14:paraId="2CB906BA" w14:textId="2F0B4EBF" w:rsidR="0074305B" w:rsidRDefault="0074305B" w:rsidP="005A24DA">
      <w:pPr>
        <w:pStyle w:val="Odsekzoznamu"/>
        <w:numPr>
          <w:ilvl w:val="0"/>
          <w:numId w:val="117"/>
        </w:numPr>
        <w:spacing w:before="240"/>
        <w:jc w:val="both"/>
      </w:pPr>
      <w:r w:rsidRPr="0074305B">
        <w:t>úhradu za Neenergetické opatrenia, ktorá nie je súčasťou Platieb za GES a nepredstavuje úhradu za dosiahnutie Garantovaných ročných úspor, ale úhradu za riadne vykonané práce, dodávky a plnenia mimo mechanizmu garantovaných energetických úspor podľa tejto Zmluvy</w:t>
      </w:r>
      <w:r>
        <w:t>.</w:t>
      </w:r>
      <w:r w:rsidR="00B934F4">
        <w:t xml:space="preserve"> </w:t>
      </w:r>
      <w:r w:rsidR="00B934F4" w:rsidRPr="0085609B">
        <w:t xml:space="preserve">Neenergetické opatrenia/interiérové opatrenia sa uhrádzajú mimo mechanizmu GES a predstavujú samostatnú časť Projektu v predpokladanej výške </w:t>
      </w:r>
      <w:r w:rsidR="009700DE">
        <w:t>...........</w:t>
      </w:r>
      <w:r w:rsidR="00B934F4" w:rsidRPr="0085609B">
        <w:t xml:space="preserve"> EUR bez DPH, z toho oprávnená časť </w:t>
      </w:r>
      <w:r w:rsidR="009700DE">
        <w:t>............</w:t>
      </w:r>
      <w:r w:rsidR="00B934F4" w:rsidRPr="0085609B">
        <w:t xml:space="preserve"> EUR bez DPH, ak Štruktúrovaný rozpočet alebo pravidlá financovania neurčia presnejšie členenie</w:t>
      </w:r>
      <w:r w:rsidR="00B934F4">
        <w:t>.</w:t>
      </w:r>
    </w:p>
    <w:p w14:paraId="3927F8C3" w14:textId="070C58BA" w:rsidR="00B934F4" w:rsidRDefault="00B934F4" w:rsidP="00D26F61">
      <w:pPr>
        <w:pStyle w:val="Odsekzoznamu"/>
        <w:numPr>
          <w:ilvl w:val="1"/>
          <w:numId w:val="34"/>
        </w:numPr>
        <w:spacing w:before="240"/>
        <w:ind w:left="624" w:hanging="624"/>
        <w:jc w:val="both"/>
      </w:pPr>
      <w:r w:rsidRPr="0085609B">
        <w:t xml:space="preserve">Ak Poskytovateľ alebo ním určený financujúci subjekt získa v súvislosti s Projektom Grant, odpustenie časti istiny úveru, mimoriadnu splátku alebo iné finančné zvýhodnenie podľa finančného nástroja SIH/NDF III. alebo obdobného nástroja, Poskytovateľ je povinný </w:t>
      </w:r>
      <w:r w:rsidRPr="0085609B">
        <w:lastRenderedPageBreak/>
        <w:t>zabezpečiť, aby bola táto výhoda bezodkladne a v plnom rozsahu premietnutá do zníženia nesplatenej časti Investičných nákladov a do primeraného zníženia budúcich Čiastkových úhrad a Platieb za GES v prospech Prijímateľa</w:t>
      </w:r>
      <w:r>
        <w:t>.</w:t>
      </w:r>
    </w:p>
    <w:p w14:paraId="4027C09C" w14:textId="28FE26EC" w:rsidR="00D26F61" w:rsidRDefault="0014401E" w:rsidP="00D26F61">
      <w:pPr>
        <w:pStyle w:val="Odsekzoznamu"/>
        <w:numPr>
          <w:ilvl w:val="1"/>
          <w:numId w:val="34"/>
        </w:numPr>
        <w:spacing w:before="240"/>
        <w:ind w:left="624" w:hanging="624"/>
        <w:jc w:val="both"/>
      </w:pPr>
      <w:r w:rsidRPr="0014401E">
        <w:t xml:space="preserve">Platby za GES podľa tejto Zmluvy </w:t>
      </w:r>
      <w:r w:rsidR="0074305B" w:rsidRPr="0074305B">
        <w:t>nezahŕňajú cenu Neenergetických opatrení, ak táto Zmluva alebo jej prílohy výslovne neustanovujú inak. Neenergetické opatrenia sa na účely výpočtu Garantovaných ročných úspor, Skutočných ročných úspor, Výpadku úspor, Prebytku úspor, Čiastkových platieb za GES a Ročného zúčtovania nezohľadňujú, pokiaľ Príloha č. 4 tejto Zmluvy výslovne neustanovuje inak a takéto zohľadnenie je vecne, technicky a metodicky odôvodnené</w:t>
      </w:r>
      <w:r w:rsidR="00D26F61">
        <w:t>.</w:t>
      </w:r>
    </w:p>
    <w:p w14:paraId="2201409D" w14:textId="04F468F6" w:rsidR="00B934F4" w:rsidRDefault="00DC6DD2" w:rsidP="00D26F61">
      <w:pPr>
        <w:pStyle w:val="Odsekzoznamu"/>
        <w:numPr>
          <w:ilvl w:val="1"/>
          <w:numId w:val="34"/>
        </w:numPr>
        <w:spacing w:before="240"/>
        <w:ind w:left="624" w:hanging="624"/>
        <w:jc w:val="both"/>
      </w:pPr>
      <w:r w:rsidRPr="00DC6DD2">
        <w:t xml:space="preserve">Cena za energetický manažment, monitorovanie, </w:t>
      </w:r>
      <w:proofErr w:type="spellStart"/>
      <w:r w:rsidRPr="00DC6DD2">
        <w:t>reporting</w:t>
      </w:r>
      <w:proofErr w:type="spellEnd"/>
      <w:r w:rsidRPr="00DC6DD2">
        <w:t xml:space="preserve"> a ostatné Služby podľa tejto Zmluvy predstavuje cenu služby, ktorá nie je oprávneným investičným výdavkom projektu podľa pravidiel Programu Slovensko a finančného nástroja Slovak </w:t>
      </w:r>
      <w:proofErr w:type="spellStart"/>
      <w:r w:rsidRPr="00DC6DD2">
        <w:t>Investment</w:t>
      </w:r>
      <w:proofErr w:type="spellEnd"/>
      <w:r w:rsidRPr="00DC6DD2">
        <w:t xml:space="preserve"> Holding/NDF III., a nepatrí medzi Investičné náklady financované v režime GES. Tieto výdavky sa uhrádzajú ako Odmena za služby podľa tejto Zmluvy, ak zo záväzných pravidiel financovania nevyplýva iné výslovné zaradenie niektorej ich časti</w:t>
      </w:r>
      <w:r w:rsidR="00B934F4">
        <w:t>.</w:t>
      </w:r>
    </w:p>
    <w:p w14:paraId="2E599A49" w14:textId="2E5534AF" w:rsidR="002B1459" w:rsidRDefault="002B1459" w:rsidP="00D26F61">
      <w:pPr>
        <w:pStyle w:val="Odsekzoznamu"/>
        <w:numPr>
          <w:ilvl w:val="1"/>
          <w:numId w:val="34"/>
        </w:numPr>
        <w:spacing w:before="240"/>
        <w:ind w:left="624" w:hanging="624"/>
        <w:jc w:val="both"/>
      </w:pPr>
      <w:r w:rsidRPr="002B1459">
        <w:t>Platby za neenergetické opatrenia sa uhrádzajú v súlade s týmto odsekom a v rozsahu uvedenom v Prílohe č. 11 tejto Zmluvy.</w:t>
      </w:r>
    </w:p>
    <w:p w14:paraId="3CA7E1F4" w14:textId="7C577863" w:rsidR="002B1459" w:rsidRDefault="002B1459" w:rsidP="005A24DA">
      <w:pPr>
        <w:pStyle w:val="Odsekzoznamu"/>
        <w:numPr>
          <w:ilvl w:val="0"/>
          <w:numId w:val="147"/>
        </w:numPr>
        <w:spacing w:before="240"/>
        <w:jc w:val="both"/>
      </w:pPr>
      <w:r w:rsidRPr="002B1459">
        <w:t>Fakturácia. Poskytovateľ fakturuje Platby za neenergetické opatrenia priebežne, najviac jedenkrát za kalendárny mesiac, na základe Súpisu vykonaných prác potvrdeného Stavebným dozorom a oprávnenou osobou Prijímateľa.</w:t>
      </w:r>
    </w:p>
    <w:p w14:paraId="54260E54" w14:textId="003FDF36" w:rsidR="002B1459" w:rsidRDefault="002B1459" w:rsidP="005A24DA">
      <w:pPr>
        <w:pStyle w:val="Odsekzoznamu"/>
        <w:numPr>
          <w:ilvl w:val="0"/>
          <w:numId w:val="147"/>
        </w:numPr>
        <w:spacing w:before="240"/>
        <w:jc w:val="both"/>
      </w:pPr>
      <w:r w:rsidRPr="002B1459">
        <w:t>Faktúra. Faktúra Poskytovateľa musí spĺňať náležitosti daňového dokladu podľa zákona č. 222/2004 Z. z. v platnom znení a musí výslovne uvádzať, že ide o Platbu za neenergetické opatrenia, s členením podľa kategórií opatrení a podľa zdroja financovania.</w:t>
      </w:r>
    </w:p>
    <w:p w14:paraId="00DBACCE" w14:textId="052D97D4" w:rsidR="002B1459" w:rsidRDefault="002B1459" w:rsidP="005A24DA">
      <w:pPr>
        <w:pStyle w:val="Odsekzoznamu"/>
        <w:numPr>
          <w:ilvl w:val="0"/>
          <w:numId w:val="147"/>
        </w:numPr>
        <w:spacing w:before="240"/>
        <w:jc w:val="both"/>
      </w:pPr>
      <w:r w:rsidRPr="002B1459">
        <w:t xml:space="preserve">Splatnosť. Splatnosť faktúry je 30 dní odo dňa jej doručenia Prijímateľovi. Prijímateľ je oprávnený vrátiť faktúru, ktorá nespĺňa náležitosti podľa tejto Zmluvy alebo právnych predpisov, do </w:t>
      </w:r>
      <w:proofErr w:type="spellStart"/>
      <w:r w:rsidR="00E30E37">
        <w:t>päťnásť</w:t>
      </w:r>
      <w:proofErr w:type="spellEnd"/>
      <w:r w:rsidR="00E30E37">
        <w:t xml:space="preserve"> (</w:t>
      </w:r>
      <w:r w:rsidRPr="002B1459">
        <w:t>15</w:t>
      </w:r>
      <w:r w:rsidR="00E30E37">
        <w:t>)</w:t>
      </w:r>
      <w:r w:rsidRPr="002B1459">
        <w:t xml:space="preserve"> dní od jej doručenia; v takom prípade plynie nová lehota splatnosti odo dňa doručenia opravenej faktúry.</w:t>
      </w:r>
    </w:p>
    <w:p w14:paraId="18DE7232" w14:textId="1C25D151" w:rsidR="002B1459" w:rsidRDefault="002B1459" w:rsidP="005A24DA">
      <w:pPr>
        <w:pStyle w:val="Odsekzoznamu"/>
        <w:numPr>
          <w:ilvl w:val="0"/>
          <w:numId w:val="147"/>
        </w:numPr>
        <w:spacing w:before="240"/>
        <w:jc w:val="both"/>
      </w:pPr>
      <w:r w:rsidRPr="002B1459">
        <w:t xml:space="preserve">Zádržné. Z každej faktúry sa zadržiava </w:t>
      </w:r>
      <w:r w:rsidR="00E30E37">
        <w:t>piatimi (</w:t>
      </w:r>
      <w:r w:rsidRPr="002B1459">
        <w:t>5</w:t>
      </w:r>
      <w:r w:rsidR="00E30E37">
        <w:t>)</w:t>
      </w:r>
      <w:r w:rsidRPr="002B1459">
        <w:t xml:space="preserve"> % fakturovanej sumy ako zádržné na riadne odstránenie vád a nedorobkov uvedených v preberacom protokole. Zádržné sa Poskytovateľovi uvoľní do </w:t>
      </w:r>
      <w:r w:rsidR="00E30E37">
        <w:t>tridsať (</w:t>
      </w:r>
      <w:r w:rsidRPr="002B1459">
        <w:t>30</w:t>
      </w:r>
      <w:r w:rsidR="00E30E37">
        <w:t>)</w:t>
      </w:r>
      <w:r w:rsidRPr="002B1459">
        <w:t xml:space="preserve"> dní odo dňa riadneho odstránenia všetkých vád a nedorobkov uvedených v preberacom protokole alebo po uplynutí lehoty na ich odstránenie, ak Prijímateľ nepostupoval podľa písm. i) odseku 3.8</w:t>
      </w:r>
      <w:r>
        <w:t xml:space="preserve"> tejto zmluvy</w:t>
      </w:r>
      <w:r w:rsidRPr="002B1459">
        <w:t>.</w:t>
      </w:r>
    </w:p>
    <w:p w14:paraId="5910A16C" w14:textId="77777777" w:rsidR="002B1459" w:rsidRDefault="002B1459" w:rsidP="005A24DA">
      <w:pPr>
        <w:pStyle w:val="Odsekzoznamu"/>
        <w:numPr>
          <w:ilvl w:val="0"/>
          <w:numId w:val="147"/>
        </w:numPr>
        <w:spacing w:before="240"/>
        <w:jc w:val="both"/>
      </w:pPr>
      <w:r w:rsidRPr="002B1459">
        <w:t>Oddelenie od Platieb za GES. Platby za neenergetické opatrenia sa uhrádzajú nezávisle od Platieb za GES a nepodliehajú mechanizmu Garantovaných ročných úspor.</w:t>
      </w:r>
    </w:p>
    <w:p w14:paraId="2167CA92" w14:textId="4949A373" w:rsidR="002B1459" w:rsidRDefault="002B1459" w:rsidP="005A24DA">
      <w:pPr>
        <w:pStyle w:val="Odsekzoznamu"/>
        <w:numPr>
          <w:ilvl w:val="0"/>
          <w:numId w:val="147"/>
        </w:numPr>
        <w:spacing w:before="240"/>
        <w:jc w:val="both"/>
      </w:pPr>
      <w:r w:rsidRPr="002B1459">
        <w:t>Zdroj financovania. Pri každej faktúre Poskytovateľ uvedie zdroj financovania v zmysle Štruktúrovaného rozpočtu (najmä štátny rozpočet, Program Slovensko 2021 – 2027 alebo iné prípustné zdroje), a to v rozsahu potrebnom pre rozpočtovú evidenciu Prijímateľa.</w:t>
      </w:r>
      <w:r>
        <w:t xml:space="preserve"> </w:t>
      </w:r>
    </w:p>
    <w:p w14:paraId="74CD5753" w14:textId="50A28407" w:rsidR="0074305B" w:rsidRDefault="0074305B" w:rsidP="00D26F61">
      <w:pPr>
        <w:pStyle w:val="Odsekzoznamu"/>
        <w:numPr>
          <w:ilvl w:val="1"/>
          <w:numId w:val="34"/>
        </w:numPr>
        <w:spacing w:before="240"/>
        <w:ind w:left="624" w:hanging="624"/>
        <w:jc w:val="both"/>
      </w:pPr>
      <w:r w:rsidRPr="0074305B">
        <w:t xml:space="preserve">Prijímateľ a Poskytovateľ berú na vedomie, že Investičné náklady môžu byť financované z vlastných zdrojov Poskytovateľa, prostredníctvom finančných nástrojov zriadených alebo spravovaných Slovak </w:t>
      </w:r>
      <w:proofErr w:type="spellStart"/>
      <w:r w:rsidRPr="0074305B">
        <w:t>Investment</w:t>
      </w:r>
      <w:proofErr w:type="spellEnd"/>
      <w:r w:rsidRPr="0074305B">
        <w:t xml:space="preserve"> Holding, a. s., prostredníctvom finančných nástrojov alebo grantových schém v rámci Programu Slovensko 2021 – 2027, úverov komerčných bánk alebo iných zdrojov financovania Poskytovateľa, ak je takýto spôsob financovania prípustný podľa tejto Zmluvy, Podkladov a Príslušných predpisov</w:t>
      </w:r>
      <w:r>
        <w:t xml:space="preserve">. </w:t>
      </w:r>
      <w:r w:rsidRPr="0074305B">
        <w:t xml:space="preserve">Zmluvné strany sa dohodli, že Prijímateľ </w:t>
      </w:r>
      <w:r w:rsidRPr="0074305B">
        <w:lastRenderedPageBreak/>
        <w:t>neposkytuje žiadne ručenie, záruku, pristúpenie k záväzku, zabezpečenie ani inú formu podpory za úvery alebo iné finančné záväzky Poskytovateľa súvisiace s financovaním Investičných nákladov alebo iných nákladov Poskytovateľa podľa tejto Zmluvy. Táto Zmluva nezakladá povinnosť Prijímateľa uhradiť nesplatenú istinu, úroky, poplatky, sankcie alebo iné plnenia z finančných záväzkov Poskytovateľa nad rámec nárokov Poskytovateľa, ktoré mu vzniknú podľa tejto Zmluvy</w:t>
      </w:r>
      <w:r>
        <w:t>.</w:t>
      </w:r>
    </w:p>
    <w:p w14:paraId="13D6DFCB" w14:textId="1911F60A" w:rsidR="00B934F4" w:rsidRDefault="00B934F4" w:rsidP="00D26F61">
      <w:pPr>
        <w:pStyle w:val="Odsekzoznamu"/>
        <w:numPr>
          <w:ilvl w:val="1"/>
          <w:numId w:val="34"/>
        </w:numPr>
        <w:spacing w:before="240"/>
        <w:ind w:left="624" w:hanging="624"/>
        <w:jc w:val="both"/>
      </w:pPr>
      <w:r w:rsidRPr="0085609B">
        <w:t>Použitie Grantu, Mimoriadnej splátky alebo iného finančného zvýhodnenia nesmie viesť k dvojitému financovaniu tej istej časti Projektu, k duplicitnej úhrade tej istej časti Investičných nákladov Prijímateľom ani k zníženiu zodpovednosti Poskytovateľa za dosiahnutie Garantovaných ročných úspor</w:t>
      </w:r>
      <w:r>
        <w:t>.</w:t>
      </w:r>
    </w:p>
    <w:p w14:paraId="53DEE285" w14:textId="16421B4F" w:rsidR="005B12E2" w:rsidRDefault="005B12E2" w:rsidP="00D26F61">
      <w:pPr>
        <w:pStyle w:val="Odsekzoznamu"/>
        <w:numPr>
          <w:ilvl w:val="1"/>
          <w:numId w:val="34"/>
        </w:numPr>
        <w:spacing w:before="240"/>
        <w:ind w:left="624" w:hanging="624"/>
        <w:jc w:val="both"/>
      </w:pPr>
      <w:r w:rsidRPr="005B12E2">
        <w:t xml:space="preserve">Ak Poskytovateľ alebo ním určený financujúci subjekt získa v súvislosti s Projektom Grant, odpustenie časti istiny úveru, Mimoriadnu splátku alebo iné finančné zvýhodnenie podľa finančného nástroja Slovak </w:t>
      </w:r>
      <w:proofErr w:type="spellStart"/>
      <w:r w:rsidRPr="005B12E2">
        <w:t>Investment</w:t>
      </w:r>
      <w:proofErr w:type="spellEnd"/>
      <w:r w:rsidRPr="005B12E2">
        <w:t xml:space="preserve"> Holding/NDF III. alebo obdobného nástroja, Poskytovateľ je povinný zabezpečiť, aby bola táto výhoda bezodkladne a v plnom rozsahu premietnutá do zníženia nesplatenej časti Investičných nákladov a do primeraného zníženia budúcich Čiastkových úhrad a Platieb za GES v prospech Prijímateľa</w:t>
      </w:r>
      <w:r>
        <w:t>.</w:t>
      </w:r>
    </w:p>
    <w:p w14:paraId="5CF415C1" w14:textId="288C4D67" w:rsidR="0014401E" w:rsidRPr="00D26F61" w:rsidRDefault="0074305B" w:rsidP="00D26F61">
      <w:pPr>
        <w:pStyle w:val="Odsekzoznamu"/>
        <w:numPr>
          <w:ilvl w:val="1"/>
          <w:numId w:val="34"/>
        </w:numPr>
        <w:spacing w:before="240"/>
        <w:ind w:left="624" w:hanging="624"/>
        <w:jc w:val="both"/>
      </w:pPr>
      <w:r w:rsidRPr="0074305B">
        <w:t>Zmluvné strany berú na vedomie, že zmluvné usporiadanie podľa tejto Zmluvy je koncipované tak, aby pri splnení podmienok tejto Zmluvy, jej príloh a príslušných pravidiel ESA 2010 umožňovalo posúdenie štatistického zaobchádzania so Zmluvou ako so zmluvou, pri ktorej rozhodujúce realizačné, výkonnostné a úsporové riziká znáša Poskytovateľ. Tým nie je dotknuté konečné posúdenie štatistického zaobchádzania so Zmluvou príslušnými orgánmi alebo subjektmi oprávnenými takéto posúdenie vykonať</w:t>
      </w:r>
      <w:r w:rsidR="0014401E">
        <w:t>.</w:t>
      </w:r>
    </w:p>
    <w:p w14:paraId="29E08D17" w14:textId="253F010F" w:rsidR="006339B9" w:rsidRPr="006339B9" w:rsidRDefault="00821192" w:rsidP="00DA7E9C">
      <w:pPr>
        <w:pStyle w:val="Odsekzoznamu"/>
        <w:numPr>
          <w:ilvl w:val="1"/>
          <w:numId w:val="34"/>
        </w:numPr>
        <w:spacing w:before="240"/>
        <w:ind w:left="624" w:hanging="624"/>
        <w:jc w:val="both"/>
        <w:rPr>
          <w:b/>
          <w:bCs/>
        </w:rPr>
      </w:pPr>
      <w:r w:rsidRPr="0057788A">
        <w:t xml:space="preserve">Od prvého dňa Obdobia garancie a za podmienok dohodnutých touto Zmluvou je Prijímateľ povinný platiť Poskytovateľovi Platby za GES. </w:t>
      </w:r>
      <w:r w:rsidR="00882A74" w:rsidRPr="00882A74">
        <w:t>Platby za GES majú charakter priebežných platieb podliehajúcich Ročnému zúčtovaniu podľa tohto článku 7 tejto Zmluvy. Výška Platieb za GES môže byť znížená v súlade s podmienkami odseku 5.7 a tohto článku 7.</w:t>
      </w:r>
      <w:r w:rsidR="00882A74">
        <w:t xml:space="preserve"> tejto Zmluvy</w:t>
      </w:r>
      <w:r w:rsidRPr="0057788A">
        <w:t>.</w:t>
      </w:r>
      <w:bookmarkStart w:id="23" w:name="_Ref520300767"/>
    </w:p>
    <w:p w14:paraId="5E6FBBCB" w14:textId="6A4F5C1D" w:rsidR="006339B9" w:rsidRPr="00054449" w:rsidRDefault="00821192" w:rsidP="00DA7E9C">
      <w:pPr>
        <w:pStyle w:val="Odsekzoznamu"/>
        <w:numPr>
          <w:ilvl w:val="1"/>
          <w:numId w:val="34"/>
        </w:numPr>
        <w:spacing w:before="240"/>
        <w:ind w:left="624" w:hanging="624"/>
        <w:jc w:val="both"/>
        <w:rPr>
          <w:b/>
          <w:bCs/>
        </w:rPr>
      </w:pPr>
      <w:r w:rsidRPr="00054449">
        <w:t>Platby za GES bude uhrádzať Prijímateľ vo vzťahu ku každému štvrťročnému obdobiu každej Ročnej úsporovej periódy v pravidelných štvrťročných platbách vo výške súčtu:</w:t>
      </w:r>
    </w:p>
    <w:p w14:paraId="58D0123F" w14:textId="1D7AC192" w:rsidR="006339B9" w:rsidRPr="00054449" w:rsidRDefault="00821192" w:rsidP="003B3699">
      <w:pPr>
        <w:pStyle w:val="Odsekzoznamu"/>
        <w:numPr>
          <w:ilvl w:val="0"/>
          <w:numId w:val="35"/>
        </w:numPr>
        <w:spacing w:before="240"/>
        <w:jc w:val="both"/>
        <w:rPr>
          <w:b/>
          <w:bCs/>
        </w:rPr>
      </w:pPr>
      <w:r w:rsidRPr="00054449">
        <w:t>1/4 (jednej štvrtiny)Čiastkovej úhrady; a</w:t>
      </w:r>
    </w:p>
    <w:p w14:paraId="0BBFA8E3" w14:textId="5E460E06" w:rsidR="006339B9" w:rsidRPr="00054449" w:rsidRDefault="00821192" w:rsidP="003B3699">
      <w:pPr>
        <w:pStyle w:val="Odsekzoznamu"/>
        <w:numPr>
          <w:ilvl w:val="0"/>
          <w:numId w:val="35"/>
        </w:numPr>
        <w:spacing w:before="240"/>
        <w:jc w:val="both"/>
        <w:rPr>
          <w:b/>
          <w:bCs/>
        </w:rPr>
      </w:pPr>
      <w:r w:rsidRPr="00054449">
        <w:t>1/4 (jednej štvrtiny) Odmeny za služby</w:t>
      </w:r>
    </w:p>
    <w:p w14:paraId="06F85BB5" w14:textId="77777777" w:rsidR="007A73E8" w:rsidRDefault="00821192" w:rsidP="006339B9">
      <w:pPr>
        <w:spacing w:before="240"/>
        <w:ind w:left="984"/>
        <w:jc w:val="both"/>
      </w:pPr>
      <w:r w:rsidRPr="0057788A">
        <w:t>(ďalej len „Čiastková platba za GES“).</w:t>
      </w:r>
      <w:bookmarkEnd w:id="20"/>
      <w:bookmarkEnd w:id="21"/>
      <w:bookmarkEnd w:id="23"/>
      <w:r w:rsidRPr="0057788A">
        <w:t xml:space="preserve"> </w:t>
      </w:r>
    </w:p>
    <w:p w14:paraId="27A107ED" w14:textId="6C2571D7" w:rsidR="006339B9" w:rsidRPr="006339B9" w:rsidRDefault="00821192" w:rsidP="006339B9">
      <w:pPr>
        <w:spacing w:before="240"/>
        <w:ind w:left="984"/>
        <w:jc w:val="both"/>
        <w:rPr>
          <w:b/>
          <w:bCs/>
        </w:rPr>
      </w:pPr>
      <w:r w:rsidRPr="00901D4F">
        <w:t>Čiastková platba za GES bude splatná v lehote splatnosti tridsať (30) dní odo dňa skončenia príslušného štvrťročného obdobia</w:t>
      </w:r>
      <w:r w:rsidRPr="0057788A">
        <w:t xml:space="preserve"> príslušnej Ročnej úsporovej periódy</w:t>
      </w:r>
      <w:r w:rsidR="007A73E8">
        <w:t xml:space="preserve">, </w:t>
      </w:r>
      <w:r w:rsidR="007A73E8" w:rsidRPr="007A73E8">
        <w:t>a to za predpokladu, že Poskytovateľ riadne poskytuje Služby a neexistuje dôvod na zníženie</w:t>
      </w:r>
      <w:r w:rsidR="00901D4F">
        <w:t xml:space="preserve"> alebo</w:t>
      </w:r>
      <w:r w:rsidR="007A73E8" w:rsidRPr="007A73E8">
        <w:t xml:space="preserve"> zadržanie</w:t>
      </w:r>
      <w:r w:rsidR="00901D4F">
        <w:t xml:space="preserve"> platby podľa tejto Zmluvy.</w:t>
      </w:r>
      <w:bookmarkStart w:id="24" w:name="_Ref518485938"/>
      <w:bookmarkStart w:id="25" w:name="_Ref519690070"/>
      <w:r w:rsidR="00901D4F">
        <w:t xml:space="preserve"> Započítanie pohľadávok Prijímateľa voči Platbám za GES je prípustné len v rozsahu a za podmienok ustanovených Príslušnými predpismi, najmä zákonom č. 374/2014 Z. z. </w:t>
      </w:r>
      <w:r w:rsidR="00901D4F">
        <w:rPr>
          <w:color w:val="000000"/>
        </w:rPr>
        <w:t>o pohľadávkach štátu a o zmene a doplnení niektorých zákonov.</w:t>
      </w:r>
    </w:p>
    <w:p w14:paraId="42714C83" w14:textId="77777777" w:rsidR="006339B9" w:rsidRPr="006339B9" w:rsidRDefault="00821192" w:rsidP="00DA7E9C">
      <w:pPr>
        <w:pStyle w:val="Odsekzoznamu"/>
        <w:numPr>
          <w:ilvl w:val="1"/>
          <w:numId w:val="34"/>
        </w:numPr>
        <w:spacing w:before="240"/>
        <w:ind w:left="624" w:hanging="624"/>
        <w:jc w:val="both"/>
        <w:rPr>
          <w:b/>
          <w:bCs/>
        </w:rPr>
      </w:pPr>
      <w:r w:rsidRPr="0057788A">
        <w:t>Po ukončení každej Ročnej úsporovej periódy pripraví Poskytovateľ správu, v</w:t>
      </w:r>
      <w:r w:rsidR="006339B9">
        <w:t> </w:t>
      </w:r>
      <w:r w:rsidRPr="0057788A">
        <w:t>ktorej</w:t>
      </w:r>
      <w:r w:rsidR="006339B9">
        <w:t xml:space="preserve"> </w:t>
      </w:r>
    </w:p>
    <w:p w14:paraId="5D9D8FB2" w14:textId="4C74588B" w:rsidR="006339B9" w:rsidRPr="00901D4F" w:rsidRDefault="00821192" w:rsidP="003B3699">
      <w:pPr>
        <w:pStyle w:val="Odsekzoznamu"/>
        <w:numPr>
          <w:ilvl w:val="0"/>
          <w:numId w:val="36"/>
        </w:numPr>
        <w:spacing w:before="240"/>
        <w:jc w:val="both"/>
        <w:rPr>
          <w:b/>
          <w:bCs/>
        </w:rPr>
      </w:pPr>
      <w:r w:rsidRPr="0057788A">
        <w:t xml:space="preserve">vyhodnotí výsledky dosahovania Garantovaných ročných </w:t>
      </w:r>
      <w:r w:rsidRPr="00901D4F">
        <w:t>úspor a, ak je to relevantné, aj iných hodnôt zlepšenia energetickej efektívnosti predpokladaných touto Zmluvou v zmysle Prílohy č. 4 tejto Zmluvy</w:t>
      </w:r>
      <w:r w:rsidR="007A73E8" w:rsidRPr="00901D4F">
        <w:t xml:space="preserve"> a M&amp;V plánu</w:t>
      </w:r>
      <w:r w:rsidRPr="00901D4F">
        <w:t xml:space="preserve">, pričom Poskytovateľ je povinný v takejto správe najmä uviesť výšku prípadného Výpadku úspor alebo prípadného Prebytku úspor v príslušnej Ročnej úsporovej perióde; </w:t>
      </w:r>
    </w:p>
    <w:p w14:paraId="510B6A96" w14:textId="0F827A48" w:rsidR="007A73E8" w:rsidRPr="00901D4F" w:rsidRDefault="007A73E8" w:rsidP="003B3699">
      <w:pPr>
        <w:pStyle w:val="Odsekzoznamu"/>
        <w:numPr>
          <w:ilvl w:val="0"/>
          <w:numId w:val="36"/>
        </w:numPr>
        <w:spacing w:before="240"/>
        <w:jc w:val="both"/>
      </w:pPr>
      <w:r w:rsidRPr="00901D4F">
        <w:lastRenderedPageBreak/>
        <w:t>uvedie použité vstupné údaje, merania, normalizačné postupy, výpočty, úpravy a odchýlky podľa Prílohy č. 4 tejto Zmluvy a M&amp;V plánu;</w:t>
      </w:r>
    </w:p>
    <w:p w14:paraId="3FFA7EB2" w14:textId="0F4A76F9" w:rsidR="007A73E8" w:rsidRPr="00901D4F" w:rsidRDefault="007A73E8" w:rsidP="003B3699">
      <w:pPr>
        <w:pStyle w:val="Odsekzoznamu"/>
        <w:numPr>
          <w:ilvl w:val="0"/>
          <w:numId w:val="36"/>
        </w:numPr>
        <w:spacing w:before="240"/>
        <w:jc w:val="both"/>
      </w:pPr>
      <w:r w:rsidRPr="00901D4F">
        <w:t>uvedie, či v príslušnej Ročnej úsporovej perióde nastali okolnosti, zmeny užívania Infraštruktúry, vady, poruchy alebo iné skutočnosti, ktoré mali alebo mohli mať vplyv na dosahovanie Garantovaných ročných úspor alebo na výpočet Skutočných ročných úspor;</w:t>
      </w:r>
    </w:p>
    <w:p w14:paraId="5E2EB2ED" w14:textId="55B0D421" w:rsidR="006339B9" w:rsidRPr="00901D4F" w:rsidRDefault="00821192" w:rsidP="003B3699">
      <w:pPr>
        <w:pStyle w:val="Odsekzoznamu"/>
        <w:numPr>
          <w:ilvl w:val="0"/>
          <w:numId w:val="36"/>
        </w:numPr>
        <w:spacing w:before="240"/>
        <w:jc w:val="both"/>
        <w:rPr>
          <w:b/>
          <w:bCs/>
        </w:rPr>
      </w:pPr>
      <w:r w:rsidRPr="00901D4F">
        <w:t>ak je to potrebné, uvedie odporúčania pre ďalší postup a návrhy opatrení na zlepšenie dosahovania Garantovaných ročných úspor a, ak je to relevantné, aj iných hodnôt zlepšenia energetickej efektívnosti predpokladaných touto Zmluvou v zmysle Prílohy č. 4 tejto Zmluvy</w:t>
      </w:r>
      <w:r w:rsidR="007A73E8" w:rsidRPr="00901D4F">
        <w:t>.</w:t>
      </w:r>
    </w:p>
    <w:p w14:paraId="17961FA0" w14:textId="1754D81A" w:rsidR="007A73E8" w:rsidRDefault="007A73E8" w:rsidP="006339B9">
      <w:pPr>
        <w:spacing w:before="240"/>
        <w:ind w:left="984"/>
        <w:jc w:val="both"/>
      </w:pPr>
      <w:r w:rsidRPr="007A73E8">
        <w:t>Neenergetické opatrenia sa v Hodnotiacej správe vyhodnocujú iba v rozsahu, v akom ich stav, vady, užívanie alebo súvisiace okolnosti mali alebo mohli mať vplyv na poskytovanie Služieb, meranie a verifikáciu úspor alebo dosahovanie Garantovaných ročných úspor</w:t>
      </w:r>
      <w:r>
        <w:t xml:space="preserve">. </w:t>
      </w:r>
      <w:r w:rsidRPr="007A73E8">
        <w:t>Správa podľa tohto odseku sa ďalej označuje ako „Hodnotiaca správa“</w:t>
      </w:r>
      <w:r>
        <w:t>.</w:t>
      </w:r>
    </w:p>
    <w:p w14:paraId="60A31715" w14:textId="4309CABE" w:rsidR="006339B9" w:rsidRPr="006339B9" w:rsidRDefault="00821192" w:rsidP="006339B9">
      <w:pPr>
        <w:spacing w:before="240"/>
        <w:ind w:left="984"/>
        <w:jc w:val="both"/>
        <w:rPr>
          <w:b/>
          <w:bCs/>
        </w:rPr>
      </w:pPr>
      <w:r w:rsidRPr="0057788A">
        <w:t xml:space="preserve">Poskytovateľ je povinný do </w:t>
      </w:r>
      <w:r w:rsidRPr="00E81AEE">
        <w:rPr>
          <w:highlight w:val="yellow"/>
        </w:rPr>
        <w:t xml:space="preserve">[štyroch </w:t>
      </w:r>
      <w:r w:rsidR="00E30E37">
        <w:rPr>
          <w:highlight w:val="yellow"/>
        </w:rPr>
        <w:t xml:space="preserve">(4) </w:t>
      </w:r>
      <w:r w:rsidRPr="00E81AEE">
        <w:rPr>
          <w:highlight w:val="yellow"/>
        </w:rPr>
        <w:t>týždňov]</w:t>
      </w:r>
      <w:r w:rsidRPr="0057788A">
        <w:t xml:space="preserve"> od skončenia príslušnej Ročnej úsporovej periódy predložiť Hodnotiacu správu Prijímateľovi na schválenie</w:t>
      </w:r>
      <w:r w:rsidR="00882A74">
        <w:t xml:space="preserve">. </w:t>
      </w:r>
      <w:r w:rsidRPr="0057788A">
        <w:t xml:space="preserve">Prijímateľ je povinný Hodnotiacu správu schváliť alebo oznámiť Poskytovateľovi nezrovnalosti, ktoré v Hodnotiacej správe identifikoval, do dvoch týždňov odo dňa jej doručenia. V prípade, ak Prijímateľ identifikuje v Hodnotiacej správe nezrovnalosti, </w:t>
      </w:r>
      <w:r w:rsidR="00882A74" w:rsidRPr="00882A74">
        <w:t>Poskytovateľ je povinný bez zbytočného odkladu tieto nezrovnalosti odstrániť a zaslať Prijímateľovi opravenú Hodnotiacu správu na dodatočné schválenie. Prijímateľ je povinný opravenú Hodnotiacu správu bez zbytočného odkladu schváliť za predpokladu, že Poskytovateľ odstránil všetky identifikované nezrovnalosti. V prípade, ak medzi Zmluvnými stranami aj napriek tomu nedôjde k dohode o obsahu Hodnotiacej správy, Zmluvné strany sa zaväzujú v dobrej viere rokovať za účelom vyriešenia svojich rozporných postojov tak, aby mohla byť Hodnotiaca správa v čo možno najkratšom čase schválená Prijímateľom. Ak sa Zmluvné strany nedohodnú na obsahu Hodnotiacej správy do dvoch týždňov od jej doručenia na dodatočné schválenie, Zmluvné strany budú postupovať podľa mechanizmu riešenia technických a výpočtových sporov podľa článku 20 tejto Zmluvy</w:t>
      </w:r>
      <w:r w:rsidR="007A73E8">
        <w:t xml:space="preserve">. </w:t>
      </w:r>
      <w:bookmarkStart w:id="26" w:name="_Ref518475951"/>
      <w:bookmarkEnd w:id="24"/>
    </w:p>
    <w:p w14:paraId="20CFC816" w14:textId="22B4F927" w:rsidR="009700DE" w:rsidRPr="009700DE" w:rsidRDefault="009700DE" w:rsidP="00DA7E9C">
      <w:pPr>
        <w:pStyle w:val="Odsekzoznamu"/>
        <w:numPr>
          <w:ilvl w:val="1"/>
          <w:numId w:val="34"/>
        </w:numPr>
        <w:spacing w:before="240"/>
        <w:ind w:left="624" w:hanging="624"/>
        <w:jc w:val="both"/>
      </w:pPr>
      <w:r w:rsidRPr="009700DE">
        <w:t>Ak podmienky financovania Projektu, najmä podmienky Programu Slovensko, finančného nástroja SIH, NDF III. alebo požiadavky financujúcej banky, vyžadujú vypracovanie energetického auditu, energetického certifikátu alebo iného obdobného dokumentu preukazujúceho energetické parametre Projektu, Poskytovateľ je povinný zabezpečiť jeho vypracovanie v požadovanom rozsahu, kvalite a lehote, a to na vlastné náklady, ak táto Zmluva alebo príslušné pravidlá financovania výslovne neustanovujú inak. Poskytovateľ je zároveň povinný bez zbytočného odkladu odovzdať takýto dokument Prijímateľovi a poskytnúť všetku potrebnú súčinnosť na jeho predloženie financujúcej inštitúcii alebo inému oprávnenému subjektu</w:t>
      </w:r>
      <w:r>
        <w:t>.</w:t>
      </w:r>
    </w:p>
    <w:p w14:paraId="37A2F29B" w14:textId="16D26740" w:rsidR="006339B9" w:rsidRPr="006339B9" w:rsidRDefault="00821192" w:rsidP="00DA7E9C">
      <w:pPr>
        <w:pStyle w:val="Odsekzoznamu"/>
        <w:numPr>
          <w:ilvl w:val="1"/>
          <w:numId w:val="34"/>
        </w:numPr>
        <w:spacing w:before="240"/>
        <w:ind w:left="624" w:hanging="624"/>
        <w:jc w:val="both"/>
        <w:rPr>
          <w:b/>
          <w:bCs/>
        </w:rPr>
      </w:pPr>
      <w:r w:rsidRPr="0057788A">
        <w:t xml:space="preserve">Ak zo schválenej Hodnotiacej správy vyplýva, že za príslušnú Ročnú úsporovú periódu došlo k Výpadku úspor, nárok Poskytovateľa na Platby za GES vo vzťahu k príslušnej Ročnej úsporovej perióde </w:t>
      </w:r>
      <w:r w:rsidR="007A73E8">
        <w:t>sa</w:t>
      </w:r>
      <w:r w:rsidR="007A73E8" w:rsidRPr="0057788A">
        <w:t xml:space="preserve"> </w:t>
      </w:r>
      <w:r w:rsidRPr="0057788A">
        <w:t xml:space="preserve">automaticky </w:t>
      </w:r>
      <w:r w:rsidR="007A73E8">
        <w:t>zníži</w:t>
      </w:r>
      <w:r w:rsidR="007A73E8" w:rsidRPr="0057788A">
        <w:t xml:space="preserve"> </w:t>
      </w:r>
      <w:r w:rsidRPr="0057788A">
        <w:t>o finančnú hodnotu Výpadku úspor vypočítanú na základe údajov</w:t>
      </w:r>
      <w:r w:rsidR="007A73E8">
        <w:t xml:space="preserve">, </w:t>
      </w:r>
      <w:r w:rsidR="007A73E8" w:rsidRPr="007A73E8">
        <w:t>postupov a úprav</w:t>
      </w:r>
      <w:r w:rsidR="007A73E8">
        <w:t xml:space="preserve"> </w:t>
      </w:r>
      <w:r w:rsidRPr="0057788A">
        <w:t>podľa Prílohy č. 4 tejto Zmluvy</w:t>
      </w:r>
      <w:r w:rsidR="007A73E8">
        <w:t xml:space="preserve"> </w:t>
      </w:r>
      <w:r w:rsidR="007A73E8" w:rsidRPr="007A73E8">
        <w:t>a M&amp;V plánu</w:t>
      </w:r>
      <w:r w:rsidRPr="0057788A">
        <w:t>.</w:t>
      </w:r>
      <w:bookmarkEnd w:id="26"/>
      <w:r w:rsidRPr="0057788A">
        <w:t xml:space="preserve"> Poskytovateľ je povinný vysporiadať voči Prijímateľovi takéto zníženie Platby za GES o finančnú hodnotu Výpadku úspor v súlade </w:t>
      </w:r>
      <w:r w:rsidR="00882A74" w:rsidRPr="00882A74">
        <w:t>Ročným zúčtovaním podľa odseku 7.11 tejto Zmluvy a s pravidlami podľa odsekov 7.12 až 7.14 a 7.16 tejto Zmluvy</w:t>
      </w:r>
      <w:r w:rsidRPr="0057788A">
        <w:t>.</w:t>
      </w:r>
    </w:p>
    <w:p w14:paraId="74934F09" w14:textId="6501EE87" w:rsidR="006339B9" w:rsidRPr="006339B9" w:rsidRDefault="00821192" w:rsidP="00DA7E9C">
      <w:pPr>
        <w:pStyle w:val="Odsekzoznamu"/>
        <w:numPr>
          <w:ilvl w:val="1"/>
          <w:numId w:val="34"/>
        </w:numPr>
        <w:spacing w:before="240"/>
        <w:ind w:left="624" w:hanging="624"/>
        <w:jc w:val="both"/>
        <w:rPr>
          <w:b/>
          <w:bCs/>
        </w:rPr>
      </w:pPr>
      <w:r w:rsidRPr="0057788A">
        <w:lastRenderedPageBreak/>
        <w:t xml:space="preserve">Ak zo schválenej Hodnotiacej správy vyplýva, že za príslušnú Ročnú úsporovú periódu došlo k Prebytku úspor, vzniká Poskytovateľovi nárok na odmenu vo výške </w:t>
      </w:r>
      <w:r w:rsidRPr="00E81AEE">
        <w:rPr>
          <w:highlight w:val="yellow"/>
        </w:rPr>
        <w:t>[2/3]</w:t>
      </w:r>
      <w:r w:rsidRPr="00E81AEE">
        <w:rPr>
          <w:rStyle w:val="Odkaznapoznmkupodiarou"/>
          <w:highlight w:val="yellow"/>
        </w:rPr>
        <w:footnoteReference w:id="9"/>
      </w:r>
      <w:r w:rsidRPr="0057788A">
        <w:t xml:space="preserve"> z finančnej hodnoty Prebytku úspor vypočítanej na základe údajov a úpravy podľa Prílohy č. 4 tejto Zmluvy</w:t>
      </w:r>
      <w:r w:rsidR="007A73E8">
        <w:t xml:space="preserve"> </w:t>
      </w:r>
      <w:r w:rsidR="007A73E8" w:rsidRPr="007A73E8">
        <w:t>a M&amp;V plánu</w:t>
      </w:r>
      <w:r w:rsidRPr="0057788A">
        <w:t xml:space="preserve">. Túto odmenu je Prijímateľ povinný uhradiť Poskytovateľovi na základe faktúry vystavenej zo strany Poskytovateľa v lehote splatnosti šesťdesiat (60) dní odo dňa schválenia Ročného zúčtovania podľa odseku </w:t>
      </w:r>
      <w:r w:rsidR="007A73E8" w:rsidRPr="007A73E8">
        <w:t>7.1</w:t>
      </w:r>
      <w:r w:rsidR="00882A74">
        <w:t>1</w:t>
      </w:r>
      <w:r w:rsidR="007A73E8" w:rsidRPr="007A73E8">
        <w:t xml:space="preserve"> tejto Zmluvy, ak táto Zmluva neustanovuje inak</w:t>
      </w:r>
      <w:r w:rsidR="007A73E8">
        <w:t>.</w:t>
      </w:r>
    </w:p>
    <w:p w14:paraId="78C03999" w14:textId="18D34D9C" w:rsidR="006339B9" w:rsidRPr="006339B9" w:rsidRDefault="00821192" w:rsidP="00DA7E9C">
      <w:pPr>
        <w:pStyle w:val="Odsekzoznamu"/>
        <w:numPr>
          <w:ilvl w:val="1"/>
          <w:numId w:val="34"/>
        </w:numPr>
        <w:spacing w:before="240"/>
        <w:ind w:left="624" w:hanging="624"/>
        <w:jc w:val="both"/>
        <w:rPr>
          <w:b/>
          <w:bCs/>
        </w:rPr>
      </w:pPr>
      <w:r w:rsidRPr="0057788A">
        <w:t xml:space="preserve">Poskytovateľ vyhotoví a najneskôr do dvoch týždňov po schválení Hodnotiacej správy Prijímateľom podľa odseku </w:t>
      </w:r>
      <w:r w:rsidR="007A73E8">
        <w:t>7</w:t>
      </w:r>
      <w:r w:rsidR="00882A74">
        <w:t>.8</w:t>
      </w:r>
      <w:r w:rsidR="007A73E8">
        <w:t xml:space="preserve"> tejto Zmluvy</w:t>
      </w:r>
      <w:r w:rsidRPr="0057788A">
        <w:t xml:space="preserve"> predloží Prijímateľovi vo vzťahu k príslušnej Ročnej úsporovej perióde na schválenie písomné zúčtovanie </w:t>
      </w:r>
      <w:r w:rsidR="007A73E8" w:rsidRPr="007A73E8">
        <w:t xml:space="preserve">Platieb za GES </w:t>
      </w:r>
      <w:r w:rsidRPr="0057788A">
        <w:t>(ďalej len „</w:t>
      </w:r>
      <w:r w:rsidRPr="006339B9">
        <w:rPr>
          <w:b/>
          <w:bCs/>
        </w:rPr>
        <w:t>Ročné zúčtovanie</w:t>
      </w:r>
      <w:r w:rsidRPr="0057788A">
        <w:t>“), v ktorom:</w:t>
      </w:r>
      <w:bookmarkEnd w:id="25"/>
    </w:p>
    <w:p w14:paraId="1B0A4D98" w14:textId="7D5519BB" w:rsidR="006339B9" w:rsidRPr="006339B9" w:rsidRDefault="00821192" w:rsidP="003B3699">
      <w:pPr>
        <w:pStyle w:val="Odsekzoznamu"/>
        <w:numPr>
          <w:ilvl w:val="0"/>
          <w:numId w:val="37"/>
        </w:numPr>
        <w:spacing w:before="240"/>
        <w:jc w:val="both"/>
        <w:rPr>
          <w:b/>
          <w:bCs/>
        </w:rPr>
      </w:pPr>
      <w:r w:rsidRPr="0057788A">
        <w:t xml:space="preserve">uvedie sumu Čiastkových platieb za GES prijatých Poskytovateľom </w:t>
      </w:r>
      <w:r w:rsidR="00882A74">
        <w:t xml:space="preserve">od Prijímateľa </w:t>
      </w:r>
      <w:r w:rsidRPr="0057788A">
        <w:t>vo vzťahu k príslušnej Ročnej úsporovej periódy;</w:t>
      </w:r>
    </w:p>
    <w:p w14:paraId="03BA497A" w14:textId="44C926C0" w:rsidR="006339B9" w:rsidRPr="006339B9" w:rsidRDefault="00821192" w:rsidP="003B3699">
      <w:pPr>
        <w:pStyle w:val="Odsekzoznamu"/>
        <w:numPr>
          <w:ilvl w:val="0"/>
          <w:numId w:val="37"/>
        </w:numPr>
        <w:spacing w:before="240"/>
        <w:jc w:val="both"/>
        <w:rPr>
          <w:b/>
          <w:bCs/>
        </w:rPr>
      </w:pPr>
      <w:r w:rsidRPr="0057788A">
        <w:t>uvedie sumu Znižujúcej sumy, ktorú je Poskytovateľ povinný vysporiadať voči Prijímateľovi vo vzťahu k príslušnej Ročnej úsporovej perióde podľa odseku 5.</w:t>
      </w:r>
      <w:r w:rsidR="00D07AB0">
        <w:t>7</w:t>
      </w:r>
      <w:r w:rsidR="007A73E8">
        <w:t xml:space="preserve"> tejto Zmluvy</w:t>
      </w:r>
      <w:r w:rsidRPr="0057788A">
        <w:t>;</w:t>
      </w:r>
    </w:p>
    <w:p w14:paraId="7D4F4753" w14:textId="73E06B7D" w:rsidR="006339B9" w:rsidRPr="007A73E8" w:rsidRDefault="00821192" w:rsidP="003B3699">
      <w:pPr>
        <w:pStyle w:val="Odsekzoznamu"/>
        <w:numPr>
          <w:ilvl w:val="0"/>
          <w:numId w:val="37"/>
        </w:numPr>
        <w:spacing w:before="240"/>
        <w:jc w:val="both"/>
        <w:rPr>
          <w:b/>
          <w:bCs/>
        </w:rPr>
      </w:pPr>
      <w:r w:rsidRPr="0057788A">
        <w:t>uvedie sumu zníženia Platby za GES, ktorú je Poskytovateľ povinný vysporiadať voči Prijímateľovi vo vzťahu k príslušnej Ročnej úsporovej perióde podľa odseku 7.</w:t>
      </w:r>
      <w:r w:rsidR="00882A74">
        <w:t>9</w:t>
      </w:r>
      <w:r w:rsidR="007A73E8">
        <w:t xml:space="preserve"> tejto Zmluvy</w:t>
      </w:r>
      <w:r w:rsidRPr="0057788A">
        <w:t>;</w:t>
      </w:r>
    </w:p>
    <w:p w14:paraId="25557E7E" w14:textId="79E4B560" w:rsidR="007A73E8" w:rsidRPr="007A73E8" w:rsidRDefault="007A73E8" w:rsidP="003B3699">
      <w:pPr>
        <w:pStyle w:val="Odsekzoznamu"/>
        <w:numPr>
          <w:ilvl w:val="0"/>
          <w:numId w:val="37"/>
        </w:numPr>
        <w:spacing w:before="240"/>
        <w:jc w:val="both"/>
      </w:pPr>
      <w:r w:rsidRPr="007A73E8">
        <w:t>uvedie prípadný vplyv Mimoriadnej splátky podľa odsekov 7.</w:t>
      </w:r>
      <w:r w:rsidR="00882A74">
        <w:t>20</w:t>
      </w:r>
      <w:r w:rsidRPr="007A73E8">
        <w:t xml:space="preserve"> až 7.2</w:t>
      </w:r>
      <w:r w:rsidR="00882A74">
        <w:t>2</w:t>
      </w:r>
      <w:r w:rsidRPr="007A73E8">
        <w:t xml:space="preserve"> tejto Zmluvy, ak bola v príslušnej Ročnej úsporovej perióde alebo pred jej začiatkom vykonaná;</w:t>
      </w:r>
    </w:p>
    <w:p w14:paraId="16BA8E7D" w14:textId="77777777" w:rsidR="006339B9" w:rsidRPr="006339B9" w:rsidRDefault="00821192" w:rsidP="003B3699">
      <w:pPr>
        <w:pStyle w:val="Odsekzoznamu"/>
        <w:numPr>
          <w:ilvl w:val="0"/>
          <w:numId w:val="37"/>
        </w:numPr>
        <w:spacing w:before="240"/>
        <w:jc w:val="both"/>
        <w:rPr>
          <w:b/>
          <w:bCs/>
        </w:rPr>
      </w:pPr>
      <w:r w:rsidRPr="0057788A">
        <w:t>navrhne celkovú konečnú výšku Platieb za GES za príslušnú Ročnú úsporovú periódu (ďalej len „</w:t>
      </w:r>
      <w:r w:rsidRPr="006339B9">
        <w:rPr>
          <w:b/>
          <w:bCs/>
        </w:rPr>
        <w:t>Konečná výška platieb za GES</w:t>
      </w:r>
      <w:r w:rsidRPr="0057788A">
        <w:t>“), a to podľa nasledovných pravidiel:</w:t>
      </w:r>
      <w:bookmarkStart w:id="27" w:name="_Ref519692215"/>
    </w:p>
    <w:p w14:paraId="374B6BE5" w14:textId="03888F27" w:rsidR="006339B9" w:rsidRPr="006339B9" w:rsidRDefault="00821192" w:rsidP="003B3699">
      <w:pPr>
        <w:pStyle w:val="Odsekzoznamu"/>
        <w:numPr>
          <w:ilvl w:val="0"/>
          <w:numId w:val="38"/>
        </w:numPr>
        <w:spacing w:before="240"/>
        <w:jc w:val="both"/>
        <w:rPr>
          <w:b/>
          <w:bCs/>
        </w:rPr>
      </w:pPr>
      <w:r w:rsidRPr="0057788A">
        <w:t xml:space="preserve">ak za príslušnú Ročnú úsporovú periódu nedošlo ani k Výpadku úspor ani k zníženiu Platieb za GES o Znižujúcu sumu podľa odseku </w:t>
      </w:r>
      <w:r w:rsidR="00882A74">
        <w:t>5.7</w:t>
      </w:r>
      <w:r w:rsidR="008B16DB">
        <w:t xml:space="preserve"> tejto Zmluvy</w:t>
      </w:r>
      <w:r w:rsidRPr="0057788A">
        <w:t>, bude Konečná výška platieb za GES rovná celkovej sume Čiastkových platieb za GES za príslušnú Ročnú úsporovú periódu</w:t>
      </w:r>
      <w:r w:rsidR="008B16DB">
        <w:t xml:space="preserve">, </w:t>
      </w:r>
      <w:r w:rsidR="008B16DB" w:rsidRPr="008B16DB">
        <w:t>upravenej o prípadný vplyv Mimoriadnej splátky podľa tejto Zmluvy</w:t>
      </w:r>
      <w:r w:rsidRPr="0057788A">
        <w:t>;</w:t>
      </w:r>
      <w:bookmarkStart w:id="28" w:name="_Ref519692798"/>
      <w:bookmarkEnd w:id="27"/>
    </w:p>
    <w:p w14:paraId="7BFCA000" w14:textId="4FFACD6D" w:rsidR="006339B9" w:rsidRPr="006339B9" w:rsidRDefault="00821192" w:rsidP="003B3699">
      <w:pPr>
        <w:pStyle w:val="Odsekzoznamu"/>
        <w:numPr>
          <w:ilvl w:val="0"/>
          <w:numId w:val="38"/>
        </w:numPr>
        <w:spacing w:before="240"/>
        <w:jc w:val="both"/>
        <w:rPr>
          <w:b/>
          <w:bCs/>
        </w:rPr>
      </w:pPr>
      <w:r w:rsidRPr="0057788A">
        <w:t>ak za príslušnú Ročnú úsporovú periódu došlo k Výpadku úspor a z tohto dôvodu k zníženiu Platby za GES podľa odseku 7.</w:t>
      </w:r>
      <w:r w:rsidR="00882A74">
        <w:t>9</w:t>
      </w:r>
      <w:r w:rsidRPr="0057788A">
        <w:t xml:space="preserve"> </w:t>
      </w:r>
      <w:r w:rsidR="008B16DB">
        <w:t xml:space="preserve">tejto Zmluvy </w:t>
      </w:r>
      <w:r w:rsidRPr="0057788A">
        <w:t>a/alebo k zníženiu Platieb za GES o Znižujúcu sumu podľa odseku 5.</w:t>
      </w:r>
      <w:r w:rsidR="008B16DB">
        <w:t>7</w:t>
      </w:r>
      <w:r w:rsidRPr="0057788A">
        <w:t>, bude Konečná výška platieb za GES vypočítaná ako rozdiel medzi (X) celkovou sumou Čiastkových platieb za GES za príslušnú Ročnú úsporovú periódu</w:t>
      </w:r>
      <w:r w:rsidR="008B16DB">
        <w:t xml:space="preserve">, </w:t>
      </w:r>
      <w:r w:rsidR="008B16DB" w:rsidRPr="008B16DB">
        <w:t>upravenou o prípadný vplyv Mimoriadnej splátky podľa tejto Zmluvy</w:t>
      </w:r>
      <w:r w:rsidRPr="0057788A">
        <w:t xml:space="preserve"> a (Y) súčtom finančnej hodnoty Výpadku úspor a Znižujúcej sumy</w:t>
      </w:r>
      <w:bookmarkEnd w:id="28"/>
      <w:r w:rsidRPr="0057788A">
        <w:t xml:space="preserve"> za príslušnú Ročnú úsporovú periódu, </w:t>
      </w:r>
      <w:r w:rsidR="008B16DB" w:rsidRPr="008B16DB">
        <w:t>ak je hodnota Konečnej výšky platieb za GES vypočítaná podľa tohto bodu záporná, Prijímateľovi vznikne nárok na úhradu sumy vo výške absolútnej hodnoty takejto zápornej Konečnej výšky platieb za GES zo strany Poskytovateľa</w:t>
      </w:r>
      <w:r w:rsidRPr="0057788A">
        <w:t>;</w:t>
      </w:r>
    </w:p>
    <w:p w14:paraId="675E76DF" w14:textId="63A79CE5" w:rsidR="006339B9" w:rsidRPr="006339B9" w:rsidRDefault="00821192" w:rsidP="003B3699">
      <w:pPr>
        <w:pStyle w:val="Odsekzoznamu"/>
        <w:numPr>
          <w:ilvl w:val="0"/>
          <w:numId w:val="37"/>
        </w:numPr>
        <w:spacing w:before="240"/>
        <w:jc w:val="both"/>
        <w:rPr>
          <w:b/>
          <w:bCs/>
        </w:rPr>
      </w:pPr>
      <w:r w:rsidRPr="0057788A">
        <w:t xml:space="preserve">uvedie sumu nároku Poskytovateľa na odmenu vo výške </w:t>
      </w:r>
      <w:r w:rsidRPr="00E81AEE">
        <w:rPr>
          <w:highlight w:val="yellow"/>
        </w:rPr>
        <w:t>[2/3]</w:t>
      </w:r>
      <w:r w:rsidRPr="0057788A">
        <w:t xml:space="preserve"> z finančnej hodnoty Prebytku úspor, ktorú je Prijímateľ povinný uhradiť Poskytovateľovi vo vzťahu k príslušnej Ročnej úsporovej perióde podľa odseku 7.</w:t>
      </w:r>
      <w:r w:rsidR="00882A74">
        <w:t>10</w:t>
      </w:r>
      <w:r w:rsidR="008B16DB">
        <w:t xml:space="preserve"> tejto Zmluvy</w:t>
      </w:r>
      <w:r w:rsidRPr="0057788A">
        <w:t>.</w:t>
      </w:r>
    </w:p>
    <w:p w14:paraId="1675D18A" w14:textId="17379CF3" w:rsidR="006339B9" w:rsidRPr="006339B9" w:rsidRDefault="00821192" w:rsidP="006339B9">
      <w:pPr>
        <w:spacing w:before="240"/>
        <w:ind w:left="984"/>
        <w:jc w:val="both"/>
        <w:rPr>
          <w:b/>
          <w:bCs/>
        </w:rPr>
      </w:pPr>
      <w:r w:rsidRPr="0057788A">
        <w:t xml:space="preserve">Prijímateľ je povinný Ročné zúčtovanie schváliť alebo oznámiť Poskytovateľovi nezrovnalosti, ktoré v Ročnom zúčtovaní identifikoval, do dvoch týždňov odo dňa jej </w:t>
      </w:r>
      <w:r w:rsidRPr="0057788A">
        <w:lastRenderedPageBreak/>
        <w:t>doručenia. V prípade, ak Prijímateľ identifikuje v Ročnom zúčtovaní nezrovnalosti</w:t>
      </w:r>
      <w:r w:rsidR="00882A74">
        <w:t>,</w:t>
      </w:r>
      <w:r w:rsidRPr="0057788A">
        <w:t xml:space="preserve"> Poskytovateľ je povinný bez zbytočného odkladu tieto nezrovnalosti odstrániť a zaslať Prijímateľovi opravené Ročné zúčtovanie na dodatočné schválenie</w:t>
      </w:r>
      <w:r w:rsidR="008B16DB">
        <w:t>.</w:t>
      </w:r>
      <w:r w:rsidRPr="0057788A">
        <w:t xml:space="preserve"> Prijímateľ je povinný opravené Ročné zúčtovanie bez zbytočného odkladu schváliť</w:t>
      </w:r>
      <w:r w:rsidR="008B16DB">
        <w:t>, ak P</w:t>
      </w:r>
      <w:r w:rsidR="008B16DB" w:rsidRPr="008B16DB">
        <w:t>oskytovateľ odstránil všetky identifikované nezrovnalosti</w:t>
      </w:r>
      <w:r w:rsidRPr="0057788A">
        <w:t xml:space="preserve"> V prípade, ak medzi Zmluvnými stranami aj napriek tomu nedôjde k dohode o obsahu Ročného zúčtovania, Zmluvné strany sa zaväzujú v dobrej viere rokovať za účelom vyriešenia svojich rozporných postojov, a to tak, aby mohlo byť Ročné zúčtovanie v čo možno najkratšom čase schválené Prijímateľom.</w:t>
      </w:r>
      <w:bookmarkStart w:id="29" w:name="_Ref519858176"/>
      <w:bookmarkStart w:id="30" w:name="_Ref519683169"/>
    </w:p>
    <w:p w14:paraId="16E95469" w14:textId="2E2B04EE" w:rsidR="006339B9" w:rsidRPr="006339B9" w:rsidRDefault="00E2749E" w:rsidP="00DA7E9C">
      <w:pPr>
        <w:pStyle w:val="Odsekzoznamu"/>
        <w:numPr>
          <w:ilvl w:val="1"/>
          <w:numId w:val="34"/>
        </w:numPr>
        <w:spacing w:before="240"/>
        <w:ind w:left="624" w:hanging="624"/>
        <w:jc w:val="both"/>
        <w:rPr>
          <w:b/>
          <w:bCs/>
        </w:rPr>
      </w:pPr>
      <w:r>
        <w:t>Ak</w:t>
      </w:r>
      <w:r w:rsidR="00821192" w:rsidRPr="0057788A">
        <w:t xml:space="preserve"> dôjde k schváleniu Konečnej výšky platieb za GES podľa odseku </w:t>
      </w:r>
      <w:r w:rsidR="00821192" w:rsidRPr="0057788A">
        <w:fldChar w:fldCharType="begin"/>
      </w:r>
      <w:r w:rsidR="00821192" w:rsidRPr="0057788A">
        <w:instrText xml:space="preserve"> REF _Ref519692215 \w \h </w:instrText>
      </w:r>
      <w:r w:rsidR="0057788A" w:rsidRPr="0057788A">
        <w:instrText xml:space="preserve"> \* MERGEFORMAT </w:instrText>
      </w:r>
      <w:r w:rsidR="00821192" w:rsidRPr="0057788A">
        <w:fldChar w:fldCharType="separate"/>
      </w:r>
      <w:r w:rsidR="00912329">
        <w:t>e)</w:t>
      </w:r>
      <w:r w:rsidR="00821192" w:rsidRPr="0057788A">
        <w:fldChar w:fldCharType="end"/>
      </w:r>
      <w:r w:rsidR="00D120B7">
        <w:t xml:space="preserve"> </w:t>
      </w:r>
      <w:r w:rsidR="008B16DB">
        <w:t>tejto Zmluvy</w:t>
      </w:r>
      <w:r w:rsidR="00821192" w:rsidRPr="0057788A">
        <w:t>, potom:</w:t>
      </w:r>
      <w:bookmarkEnd w:id="29"/>
    </w:p>
    <w:p w14:paraId="132AE841" w14:textId="20FAB4CF" w:rsidR="006339B9" w:rsidRPr="006339B9" w:rsidRDefault="00821192" w:rsidP="003B3699">
      <w:pPr>
        <w:pStyle w:val="Odsekzoznamu"/>
        <w:numPr>
          <w:ilvl w:val="0"/>
          <w:numId w:val="39"/>
        </w:numPr>
        <w:spacing w:before="240"/>
        <w:jc w:val="both"/>
        <w:rPr>
          <w:b/>
          <w:bCs/>
        </w:rPr>
      </w:pPr>
      <w:r w:rsidRPr="00D20B77">
        <w:t>Poskytovateľovi vzniká nárok na zaplatenie</w:t>
      </w:r>
      <w:r w:rsidRPr="0057788A">
        <w:t xml:space="preserve"> Čiastkovej úhrady v plnom rozsahu</w:t>
      </w:r>
      <w:r w:rsidR="00D20B77">
        <w:t xml:space="preserve">, zohľadňujúc prípadné zníženie </w:t>
      </w:r>
      <w:r w:rsidR="00D20B77" w:rsidRPr="00D20B77">
        <w:t>Čiastkovej úhrady v dôsledku Mimoriadnej splátky podľa tejto Zmluvy</w:t>
      </w:r>
      <w:r w:rsidR="00D20B77">
        <w:t>,</w:t>
      </w:r>
      <w:r w:rsidRPr="0057788A">
        <w:t xml:space="preserve"> a zaplatené Čiastkové platby za GES budú započítané na úhradu Faktúry na investičné náklady</w:t>
      </w:r>
      <w:r w:rsidR="00D20B77">
        <w:t xml:space="preserve">, </w:t>
      </w:r>
      <w:r w:rsidRPr="0057788A">
        <w:t>resp. príslušnej Čiastkovej úhrady; a</w:t>
      </w:r>
    </w:p>
    <w:p w14:paraId="274B29AB" w14:textId="43B7151C" w:rsidR="006339B9" w:rsidRPr="006339B9" w:rsidRDefault="00821192" w:rsidP="003B3699">
      <w:pPr>
        <w:pStyle w:val="Odsekzoznamu"/>
        <w:numPr>
          <w:ilvl w:val="0"/>
          <w:numId w:val="39"/>
        </w:numPr>
        <w:spacing w:before="240"/>
        <w:jc w:val="both"/>
        <w:rPr>
          <w:b/>
          <w:bCs/>
        </w:rPr>
      </w:pPr>
      <w:r w:rsidRPr="0057788A">
        <w:t>Poskytovateľovi vzniká nárok na zaplatenie Odmeny za služby v plnom rozsahu</w:t>
      </w:r>
      <w:r w:rsidR="00D20B77">
        <w:t xml:space="preserve">, </w:t>
      </w:r>
      <w:r w:rsidRPr="0057788A">
        <w:t>nie však viac ako v rozsahu príslušnej časti zaplatených Čiastkových platieb za GES</w:t>
      </w:r>
      <w:r w:rsidR="00D20B77">
        <w:t>,</w:t>
      </w:r>
      <w:r w:rsidRPr="0057788A">
        <w:t xml:space="preserve"> a zaplatené Čiastkové platby za GES budú započítané na úhradu Odmeny za služby</w:t>
      </w:r>
      <w:bookmarkEnd w:id="30"/>
      <w:r w:rsidRPr="0057788A">
        <w:t xml:space="preserve"> v plnom rozsahu.</w:t>
      </w:r>
    </w:p>
    <w:p w14:paraId="18279031" w14:textId="1596BFF2" w:rsidR="00BD4EDB" w:rsidRPr="00BD4EDB" w:rsidRDefault="005278CC" w:rsidP="00DA7E9C">
      <w:pPr>
        <w:pStyle w:val="Odsekzoznamu"/>
        <w:numPr>
          <w:ilvl w:val="1"/>
          <w:numId w:val="34"/>
        </w:numPr>
        <w:spacing w:before="240"/>
        <w:ind w:left="624" w:hanging="624"/>
        <w:jc w:val="both"/>
        <w:rPr>
          <w:b/>
          <w:bCs/>
        </w:rPr>
      </w:pPr>
      <w:r>
        <w:t>Ak</w:t>
      </w:r>
      <w:r w:rsidR="00821192" w:rsidRPr="0057788A">
        <w:t xml:space="preserve"> dôjde k schváleniu Konečnej výšky platieb za GES v zníženej sume podľa odseku </w:t>
      </w:r>
      <w:r w:rsidR="00821192" w:rsidRPr="0057788A">
        <w:fldChar w:fldCharType="begin"/>
      </w:r>
      <w:r w:rsidR="00821192" w:rsidRPr="0057788A">
        <w:instrText xml:space="preserve"> REF _Ref519692798 \r \h </w:instrText>
      </w:r>
      <w:r w:rsidR="0057788A" w:rsidRPr="0057788A">
        <w:instrText xml:space="preserve"> \* MERGEFORMAT </w:instrText>
      </w:r>
      <w:r w:rsidR="00821192" w:rsidRPr="0057788A">
        <w:fldChar w:fldCharType="separate"/>
      </w:r>
      <w:r w:rsidR="00912329">
        <w:t>(i)</w:t>
      </w:r>
      <w:r w:rsidR="00821192" w:rsidRPr="0057788A">
        <w:fldChar w:fldCharType="end"/>
      </w:r>
      <w:r w:rsidR="00D20B77">
        <w:t xml:space="preserve"> tejto Zmluvy</w:t>
      </w:r>
      <w:r w:rsidR="00821192" w:rsidRPr="0057788A">
        <w:t>, a Konečná výška platieb za GES bude vyššia ako príslušná Čiastková úhrada, potom:</w:t>
      </w:r>
    </w:p>
    <w:p w14:paraId="2A136E59" w14:textId="1795ED7F" w:rsidR="00BD4EDB" w:rsidRPr="00BD4EDB" w:rsidRDefault="00821192" w:rsidP="003B3699">
      <w:pPr>
        <w:pStyle w:val="Odsekzoznamu"/>
        <w:numPr>
          <w:ilvl w:val="0"/>
          <w:numId w:val="40"/>
        </w:numPr>
        <w:spacing w:before="240"/>
        <w:jc w:val="both"/>
        <w:rPr>
          <w:b/>
          <w:bCs/>
        </w:rPr>
      </w:pPr>
      <w:r w:rsidRPr="0057788A">
        <w:t>Poskytovateľovi vzniká nárok na zaplatenie Čiastkovej úhrady v plnom rozsahu</w:t>
      </w:r>
      <w:r w:rsidR="00D20B77">
        <w:t xml:space="preserve">, </w:t>
      </w:r>
      <w:r w:rsidR="00D20B77" w:rsidRPr="00D20B77">
        <w:t>zohľadňujúc prípadné zníženie Čiastkovej úhrady v dôsledku Mimoriadnej splátky podľa tejto Zmluvy</w:t>
      </w:r>
      <w:r w:rsidRPr="0057788A">
        <w:t xml:space="preserve"> a zaplatené Čiastkové platby za GES budú započítané na úhradu Faktúry na investičné náklady</w:t>
      </w:r>
      <w:r w:rsidR="00D20B77">
        <w:t xml:space="preserve">, </w:t>
      </w:r>
      <w:r w:rsidRPr="0057788A">
        <w:t>resp. príslušnej Čiastkovej úhrady;</w:t>
      </w:r>
    </w:p>
    <w:p w14:paraId="5DB0CC59" w14:textId="34456F63" w:rsidR="004B7EDF" w:rsidRPr="004B7EDF" w:rsidRDefault="00882A74" w:rsidP="003B3699">
      <w:pPr>
        <w:pStyle w:val="Odsekzoznamu"/>
        <w:numPr>
          <w:ilvl w:val="0"/>
          <w:numId w:val="40"/>
        </w:numPr>
        <w:spacing w:before="240"/>
        <w:jc w:val="both"/>
        <w:rPr>
          <w:b/>
          <w:bCs/>
        </w:rPr>
      </w:pPr>
      <w:r w:rsidRPr="00882A74">
        <w:t>Prijímateľ bude mať nárok na úhradu rozdielu medzi (X) celkovou sumou zaplatených Čiastkových platieb za GES a (Y) Konečnou výškou platieb za GES (ďalej len „Relevantný rozdiel“) zo strany Poskytovateľa, ktorý sa vysporiada nasledovne</w:t>
      </w:r>
      <w:r w:rsidR="00D20B77">
        <w:t>:</w:t>
      </w:r>
    </w:p>
    <w:p w14:paraId="5168FA7E" w14:textId="66CEFFF4" w:rsidR="004B7EDF" w:rsidRPr="004B7EDF" w:rsidRDefault="00E432BC" w:rsidP="003B3699">
      <w:pPr>
        <w:pStyle w:val="Odsekzoznamu"/>
        <w:numPr>
          <w:ilvl w:val="0"/>
          <w:numId w:val="73"/>
        </w:numPr>
        <w:spacing w:before="240"/>
        <w:jc w:val="both"/>
        <w:rPr>
          <w:b/>
          <w:bCs/>
        </w:rPr>
      </w:pPr>
      <w:r w:rsidRPr="00E432BC">
        <w:t>nárok Prijímateľa na úhradu sumy Relevantného rozdielu alebo jej príslušnej časti zo strany Poskytovateľa sa započíta s nárokom alebo nárokmi Poskytovateľa na úhradu Nepostúpenej časti Čiastkových platieb za GES zo strany Prijímateľa v Ročnej úsporovej perióde, ktorá nasleduje po príslušnej Ročnej úsporovej perióde, vo vzťahu ku ktorej nárok na úhradu sumy Relevantného rozdielu vznikol</w:t>
      </w:r>
      <w:r w:rsidR="00D20B77">
        <w:t>;</w:t>
      </w:r>
    </w:p>
    <w:p w14:paraId="4742D948" w14:textId="2E3E2F6C" w:rsidR="00BD4EDB" w:rsidRPr="00BD4EDB" w:rsidRDefault="00E432BC" w:rsidP="003B3699">
      <w:pPr>
        <w:pStyle w:val="Odsekzoznamu"/>
        <w:numPr>
          <w:ilvl w:val="0"/>
          <w:numId w:val="73"/>
        </w:numPr>
        <w:spacing w:before="240"/>
        <w:jc w:val="both"/>
        <w:rPr>
          <w:b/>
          <w:bCs/>
        </w:rPr>
      </w:pPr>
      <w:r w:rsidRPr="00E432BC">
        <w:t>Poskytovateľ uhradí Prijímateľovi časť sumy Relevantného rozdielu, nárok na úhradu ktorej nezanikne započítaním podľa bodu (i), v lehote splatnosti tridsať (30) dní odo dňa skončenia Ročnej úsporovej periódy, ktorá nasleduje po príslušnej Ročnej úsporovej perióde, vo vzťahu ku ktorej nárok na úhradu sumy Relevantného rozdielu vznikol</w:t>
      </w:r>
      <w:r w:rsidR="00D20B77">
        <w:t>.</w:t>
      </w:r>
      <w:r w:rsidR="00821192" w:rsidRPr="0057788A">
        <w:t>;</w:t>
      </w:r>
    </w:p>
    <w:p w14:paraId="3B2D1B2A" w14:textId="74A36FA7" w:rsidR="00BD4EDB" w:rsidRPr="00BD4EDB" w:rsidRDefault="005278CC" w:rsidP="00DA7E9C">
      <w:pPr>
        <w:pStyle w:val="Odsekzoznamu"/>
        <w:numPr>
          <w:ilvl w:val="1"/>
          <w:numId w:val="34"/>
        </w:numPr>
        <w:spacing w:before="240"/>
        <w:ind w:left="624" w:hanging="624"/>
        <w:jc w:val="both"/>
        <w:rPr>
          <w:b/>
          <w:bCs/>
        </w:rPr>
      </w:pPr>
      <w:bookmarkStart w:id="31" w:name="_Ref519859101"/>
      <w:r>
        <w:t>Ak</w:t>
      </w:r>
      <w:r w:rsidR="00821192" w:rsidRPr="0057788A">
        <w:t xml:space="preserve"> dôjde k schváleniu Konečnej výšky platieb za GES v zníženej sume podľa odseku </w:t>
      </w:r>
      <w:r w:rsidR="00821192" w:rsidRPr="0057788A">
        <w:fldChar w:fldCharType="begin"/>
      </w:r>
      <w:r w:rsidR="00821192" w:rsidRPr="0057788A">
        <w:instrText xml:space="preserve"> REF _Ref519692798 \r \h </w:instrText>
      </w:r>
      <w:r w:rsidR="0057788A" w:rsidRPr="0057788A">
        <w:instrText xml:space="preserve"> \* MERGEFORMAT </w:instrText>
      </w:r>
      <w:r w:rsidR="00821192" w:rsidRPr="0057788A">
        <w:fldChar w:fldCharType="separate"/>
      </w:r>
      <w:r w:rsidR="00912329">
        <w:t>(i)</w:t>
      </w:r>
      <w:r w:rsidR="00821192" w:rsidRPr="0057788A">
        <w:fldChar w:fldCharType="end"/>
      </w:r>
      <w:r w:rsidR="00821192" w:rsidRPr="0057788A">
        <w:t>, a Konečná výška platieb za GES bude rovná alebo nižšia ako príslušná Čiastková úhrada</w:t>
      </w:r>
      <w:r w:rsidR="00E279A0">
        <w:t>,</w:t>
      </w:r>
      <w:r w:rsidR="00B74C62">
        <w:t xml:space="preserve"> </w:t>
      </w:r>
      <w:r w:rsidR="00821192" w:rsidRPr="0057788A">
        <w:t>avšak hodnota Konečnej výšky platieb za GES bude kladná, potom:</w:t>
      </w:r>
      <w:bookmarkEnd w:id="31"/>
    </w:p>
    <w:p w14:paraId="68E47BEF" w14:textId="180F7591" w:rsidR="00BD4EDB" w:rsidRPr="00BD4EDB" w:rsidRDefault="00821192" w:rsidP="003B3699">
      <w:pPr>
        <w:pStyle w:val="Odsekzoznamu"/>
        <w:numPr>
          <w:ilvl w:val="0"/>
          <w:numId w:val="41"/>
        </w:numPr>
        <w:spacing w:before="240"/>
        <w:jc w:val="both"/>
        <w:rPr>
          <w:b/>
          <w:bCs/>
        </w:rPr>
      </w:pPr>
      <w:r w:rsidRPr="0057788A">
        <w:t>Poskytovateľovi vzniká nárok na zaplatenie iba časti Čiastkovej úhrady vo výške schválenej Konečnej výšk</w:t>
      </w:r>
      <w:r w:rsidR="00E279A0">
        <w:t>y</w:t>
      </w:r>
      <w:r w:rsidRPr="0057788A">
        <w:t xml:space="preserve"> platieb za GES</w:t>
      </w:r>
      <w:r w:rsidR="00E279A0">
        <w:t xml:space="preserve">, zohľadňujúc </w:t>
      </w:r>
      <w:r w:rsidR="00E279A0" w:rsidRPr="00E279A0">
        <w:t>prípadné zníženie Čiastkovej úhrady v dôsledku Mimoriadnej splátky podľa tejto Zmluvy</w:t>
      </w:r>
      <w:r w:rsidRPr="0057788A">
        <w:t xml:space="preserve"> a nárok na zaplatenie zvyšnej časti Čiastkovej úhrady zaniká</w:t>
      </w:r>
      <w:r w:rsidR="00E279A0">
        <w:t>. N</w:t>
      </w:r>
      <w:r w:rsidR="00E279A0" w:rsidRPr="00E279A0">
        <w:t>a tento účel Poskytovateľ vystaví opravnú vyúčtovaciu Faktúru na investičné náklady, prípadne dobropis</w:t>
      </w:r>
      <w:r w:rsidRPr="0057788A">
        <w:t>;</w:t>
      </w:r>
    </w:p>
    <w:p w14:paraId="06E4592D" w14:textId="77777777" w:rsidR="00BD4EDB" w:rsidRPr="00BD4EDB" w:rsidRDefault="00821192" w:rsidP="003B3699">
      <w:pPr>
        <w:pStyle w:val="Odsekzoznamu"/>
        <w:numPr>
          <w:ilvl w:val="0"/>
          <w:numId w:val="41"/>
        </w:numPr>
        <w:spacing w:before="240"/>
        <w:jc w:val="both"/>
        <w:rPr>
          <w:b/>
          <w:bCs/>
        </w:rPr>
      </w:pPr>
      <w:r w:rsidRPr="0057788A">
        <w:lastRenderedPageBreak/>
        <w:t>Poskytovateľovi nevzniká nárok na zaplatenie Odmeny za služby, a to ani v časti; a</w:t>
      </w:r>
    </w:p>
    <w:p w14:paraId="37CB17CD" w14:textId="5F941865" w:rsidR="00BD4EDB" w:rsidRPr="00BD4EDB" w:rsidRDefault="00821192" w:rsidP="003B3699">
      <w:pPr>
        <w:pStyle w:val="Odsekzoznamu"/>
        <w:numPr>
          <w:ilvl w:val="0"/>
          <w:numId w:val="41"/>
        </w:numPr>
        <w:spacing w:before="240"/>
        <w:jc w:val="both"/>
        <w:rPr>
          <w:b/>
          <w:bCs/>
        </w:rPr>
      </w:pPr>
      <w:r w:rsidRPr="0057788A">
        <w:t xml:space="preserve">Prijímateľ bude mať nárok na úhradu  Relevantného rozdielu zo strany Poskytovateľa, ktorý sa vysporiada </w:t>
      </w:r>
      <w:r w:rsidR="00E279A0" w:rsidRPr="00E279A0">
        <w:t>podľa odseku 7.1</w:t>
      </w:r>
      <w:r w:rsidR="00E432BC">
        <w:t>3</w:t>
      </w:r>
      <w:r w:rsidR="00E279A0" w:rsidRPr="00E279A0">
        <w:t xml:space="preserve"> písm. </w:t>
      </w:r>
      <w:r w:rsidR="00E432BC">
        <w:t>b</w:t>
      </w:r>
      <w:r w:rsidR="00E279A0" w:rsidRPr="00E279A0">
        <w:t>) tejto Zmluvy</w:t>
      </w:r>
      <w:r w:rsidR="00E279A0">
        <w:t>.</w:t>
      </w:r>
    </w:p>
    <w:p w14:paraId="755FC1CA" w14:textId="1F522C9C" w:rsidR="00BD4EDB" w:rsidRPr="00BD4EDB" w:rsidRDefault="00BD4EDB" w:rsidP="00D120B7">
      <w:pPr>
        <w:pStyle w:val="Odsekzoznamu"/>
        <w:spacing w:before="240"/>
        <w:ind w:left="2064"/>
        <w:jc w:val="both"/>
        <w:rPr>
          <w:b/>
          <w:bCs/>
        </w:rPr>
      </w:pPr>
    </w:p>
    <w:p w14:paraId="23468412" w14:textId="4E81BF08" w:rsidR="00D26F61" w:rsidRPr="00D26F61" w:rsidRDefault="00EA7417" w:rsidP="00DA7E9C">
      <w:pPr>
        <w:pStyle w:val="Odsekzoznamu"/>
        <w:numPr>
          <w:ilvl w:val="1"/>
          <w:numId w:val="34"/>
        </w:numPr>
        <w:spacing w:before="240"/>
        <w:ind w:left="624" w:hanging="624"/>
        <w:jc w:val="both"/>
      </w:pPr>
      <w:r w:rsidRPr="00EA7417">
        <w:t xml:space="preserve">Prebytok úspor, ktorý vznikne v jednotlivých Ročných úsporových periódach, sa po zúčtovaní podľa tohto článku použije spôsobom dohodnutým Zmluvnými stranami, vychádzajúc pritom z </w:t>
      </w:r>
      <w:r w:rsidR="00E279A0">
        <w:t>F</w:t>
      </w:r>
      <w:r w:rsidRPr="00EA7417">
        <w:t xml:space="preserve">inančného modelu, ktorý tvorí </w:t>
      </w:r>
      <w:r w:rsidR="00E279A0">
        <w:t>prílohu</w:t>
      </w:r>
      <w:r w:rsidRPr="00EA7417">
        <w:t xml:space="preserve"> tejto Zmluvy. Časť Prebytku úspor určená Prijímateľom sa kumuluje v Prebytkovom fonde a môže byť použitá výlučne na financovanie ďalších opatrení na zlepšenie energetickej efektívnosti alebo na iné energeticky súvisiace účely v Infraštruktúre dohodnuté Zmluvnými stranami</w:t>
      </w:r>
      <w:r w:rsidR="00D26F61">
        <w:t>.</w:t>
      </w:r>
      <w:r w:rsidR="00E279A0">
        <w:t xml:space="preserve"> </w:t>
      </w:r>
      <w:r w:rsidR="00E279A0" w:rsidRPr="00E279A0">
        <w:t>Opatrenia financované z Prebytkového fondu nesmú bez splnenia podmienok podľa Zákona o verejnom obstarávaní, podmienok financovania Projektu a tejto Zmluvy meniť rozsah Projektu, Platby za GES, Garantované ročné úspory ani alokáciu rizík medzi Zmluvnými stranami. Pre vylúčenie pochybností platí, že prostriedky v Prebytkovom fonde sa neúročia a nepodliehajú nároku na zvýšenie v dôsledku zmeny makroekonomických ukazovateľov</w:t>
      </w:r>
      <w:r w:rsidR="00E279A0">
        <w:t>.</w:t>
      </w:r>
    </w:p>
    <w:p w14:paraId="4095578A" w14:textId="64713D0F" w:rsidR="00E279A0" w:rsidRPr="00BD4EDB" w:rsidRDefault="00E279A0" w:rsidP="00E279A0">
      <w:pPr>
        <w:pStyle w:val="Odsekzoznamu"/>
        <w:numPr>
          <w:ilvl w:val="1"/>
          <w:numId w:val="34"/>
        </w:numPr>
        <w:spacing w:before="240"/>
        <w:ind w:left="624" w:hanging="624"/>
        <w:jc w:val="both"/>
        <w:rPr>
          <w:b/>
          <w:bCs/>
        </w:rPr>
      </w:pPr>
      <w:r>
        <w:t>Ak</w:t>
      </w:r>
      <w:r w:rsidRPr="0057788A">
        <w:t xml:space="preserve"> dôjde k schváleniu zápornej hodnoty Konečnej výšky platieb za GES podľa odseku </w:t>
      </w:r>
      <w:r w:rsidRPr="0057788A">
        <w:fldChar w:fldCharType="begin"/>
      </w:r>
      <w:r w:rsidRPr="0057788A">
        <w:instrText xml:space="preserve"> REF _Ref519692798 \r \h  \* MERGEFORMAT </w:instrText>
      </w:r>
      <w:r w:rsidRPr="0057788A">
        <w:fldChar w:fldCharType="separate"/>
      </w:r>
      <w:r w:rsidR="00912329">
        <w:t>(i)</w:t>
      </w:r>
      <w:r w:rsidRPr="0057788A">
        <w:fldChar w:fldCharType="end"/>
      </w:r>
      <w:r w:rsidRPr="0057788A">
        <w:t>, potom vo vzťahu k príslušnej Ročnej úsporovej perióde:</w:t>
      </w:r>
    </w:p>
    <w:p w14:paraId="3C4C2C57" w14:textId="77777777" w:rsidR="00E279A0" w:rsidRPr="00BD4EDB" w:rsidRDefault="00E279A0" w:rsidP="003B3699">
      <w:pPr>
        <w:pStyle w:val="Odsekzoznamu"/>
        <w:numPr>
          <w:ilvl w:val="0"/>
          <w:numId w:val="42"/>
        </w:numPr>
        <w:spacing w:before="240"/>
        <w:jc w:val="both"/>
        <w:rPr>
          <w:b/>
          <w:bCs/>
        </w:rPr>
      </w:pPr>
      <w:r w:rsidRPr="0057788A">
        <w:t>Poskytovateľovi nevzniká nárok na zaplatenie príslušnej Čiastkovej úhrady, a to ani v časti, a nárok na zaplatenie príslušnej Čiastkovej úhrady zaniká</w:t>
      </w:r>
      <w:r>
        <w:t xml:space="preserve">. Na </w:t>
      </w:r>
      <w:r w:rsidRPr="0057788A">
        <w:t>tento účel Poskytovateľ vystaví opravnú vyúčtovaciu Faktúru na investičné náklady</w:t>
      </w:r>
      <w:r>
        <w:t xml:space="preserve">, </w:t>
      </w:r>
      <w:r w:rsidRPr="0057788A">
        <w:t>prípadne dobropis;</w:t>
      </w:r>
    </w:p>
    <w:p w14:paraId="514DCBF6" w14:textId="77777777" w:rsidR="00E279A0" w:rsidRPr="00BD4EDB" w:rsidRDefault="00E279A0" w:rsidP="003B3699">
      <w:pPr>
        <w:pStyle w:val="Odsekzoznamu"/>
        <w:numPr>
          <w:ilvl w:val="0"/>
          <w:numId w:val="42"/>
        </w:numPr>
        <w:spacing w:before="240"/>
        <w:jc w:val="both"/>
        <w:rPr>
          <w:b/>
          <w:bCs/>
        </w:rPr>
      </w:pPr>
      <w:r w:rsidRPr="0057788A">
        <w:t>Poskytovateľovi nevzniká nárok na zaplatenie Odmeny za služby, a to ani v časti; a</w:t>
      </w:r>
    </w:p>
    <w:p w14:paraId="30968BB6" w14:textId="3C4EDCC9" w:rsidR="00E279A0" w:rsidRPr="00BD4EDB" w:rsidRDefault="00E432BC" w:rsidP="003B3699">
      <w:pPr>
        <w:pStyle w:val="Odsekzoznamu"/>
        <w:numPr>
          <w:ilvl w:val="0"/>
          <w:numId w:val="42"/>
        </w:numPr>
        <w:spacing w:before="240"/>
        <w:jc w:val="both"/>
        <w:rPr>
          <w:b/>
          <w:bCs/>
        </w:rPr>
      </w:pPr>
      <w:r w:rsidRPr="00E432BC">
        <w:t>Prijímateľ bude mať nárok na úhradu sumy, ktorá zodpovedá súčtu (X) celkovej sumy zaplatených Čiastkových platieb za GES a (Y) sumy vo výške absolútnej hodnoty zápornej Konečnej výšky platieb za GES (ďalej len „Relevantná suma“), zo strany Poskytovateľa, ktorý sa vysporiada nasledovn</w:t>
      </w:r>
      <w:r w:rsidRPr="00E432BC">
        <w:rPr>
          <w:b/>
          <w:bCs/>
        </w:rPr>
        <w:t>e</w:t>
      </w:r>
      <w:r w:rsidR="00E279A0" w:rsidRPr="0057788A">
        <w:t>:</w:t>
      </w:r>
    </w:p>
    <w:p w14:paraId="36ED719A" w14:textId="77777777" w:rsidR="00E279A0" w:rsidRPr="00E279A0" w:rsidRDefault="00E279A0" w:rsidP="003B3699">
      <w:pPr>
        <w:pStyle w:val="Odsekzoznamu"/>
        <w:numPr>
          <w:ilvl w:val="0"/>
          <w:numId w:val="43"/>
        </w:numPr>
        <w:spacing w:before="240"/>
        <w:jc w:val="both"/>
        <w:rPr>
          <w:b/>
          <w:bCs/>
        </w:rPr>
      </w:pPr>
      <w:r w:rsidRPr="0057788A">
        <w:t xml:space="preserve">nárok Prijímateľa na úhradu Relevantnej sumy alebo jej príslušnej časti zo strany Poskytovateľa sa započíta s nárokom </w:t>
      </w:r>
      <w:r>
        <w:t xml:space="preserve">alebo </w:t>
      </w:r>
      <w:r w:rsidRPr="0057788A">
        <w:t xml:space="preserve"> nárokmi Poskytovateľa na úhradu Nepostúpenej časti Čiastkových platieb za GES zo strany Prijímateľa v Ročnej úsporovej perióde, ktorá nasleduje po príslušnej Ročnej úsporovej perióde, vo vzťahu ku ktorej nárok na úhradu Relevantnej sumy vznikol;</w:t>
      </w:r>
    </w:p>
    <w:p w14:paraId="2F00FAF3" w14:textId="6933DC69" w:rsidR="00E279A0" w:rsidRPr="00E279A0" w:rsidRDefault="00E432BC" w:rsidP="003B3699">
      <w:pPr>
        <w:pStyle w:val="Odsekzoznamu"/>
        <w:numPr>
          <w:ilvl w:val="0"/>
          <w:numId w:val="43"/>
        </w:numPr>
        <w:spacing w:before="240"/>
        <w:jc w:val="both"/>
        <w:rPr>
          <w:b/>
          <w:bCs/>
        </w:rPr>
      </w:pPr>
      <w:r w:rsidRPr="00E432BC">
        <w:t>Poskytovateľ uhradí Prijímateľovi časť Relevantnej sumy, nárok na úhradu ktorej nezanikne započítaním podľa bodu (i) vyššie, v lehote splatnosti tridsať (30) dní odo dňa skončenia Ročnej úsporovej periódy, ktorá nasleduje po príslušnej Ročnej úsporovej perióde, vo vzťahu ku ktorej nárok na úhradu Relevantnej sumy vznikol</w:t>
      </w:r>
      <w:r w:rsidR="00E279A0" w:rsidRPr="0057788A">
        <w:t>.</w:t>
      </w:r>
    </w:p>
    <w:p w14:paraId="6726654A" w14:textId="108628CD" w:rsidR="00E279A0" w:rsidRDefault="00923F28" w:rsidP="00DA7E9C">
      <w:pPr>
        <w:pStyle w:val="Odsekzoznamu"/>
        <w:numPr>
          <w:ilvl w:val="1"/>
          <w:numId w:val="34"/>
        </w:numPr>
        <w:spacing w:before="240"/>
        <w:ind w:left="624" w:hanging="624"/>
        <w:jc w:val="both"/>
      </w:pPr>
      <w:r w:rsidRPr="00923F28">
        <w:t>Cena Neenergetických opatrení je určená v Štruktúrovanom rozpočte a v príslušnej prílohe tejto Zmluvy. Cena Neenergetických opatrení nie je súčasťou Platieb za GES, Čiastkových platieb za GES, Čiastkovej úhrady ani Odmeny za služby, pokiaľ táto Zmluva výslovne neustanovuje inak.</w:t>
      </w:r>
    </w:p>
    <w:p w14:paraId="707A63C7" w14:textId="05FD913E" w:rsidR="00923F28" w:rsidRDefault="00923F28" w:rsidP="00DA7E9C">
      <w:pPr>
        <w:pStyle w:val="Odsekzoznamu"/>
        <w:numPr>
          <w:ilvl w:val="1"/>
          <w:numId w:val="34"/>
        </w:numPr>
        <w:spacing w:before="240"/>
        <w:ind w:left="624" w:hanging="624"/>
        <w:jc w:val="both"/>
      </w:pPr>
      <w:r w:rsidRPr="00923F28">
        <w:t>Prijímateľ uhradí Poskytovateľovi cenu riadne vykonaných Neenergetických opatrení na základe faktúry vystavenej Poskytovateľom po protokolárnom odovzdaní a prevzatí príslušnej časti Neenergetických opatrení, a to v rozsahu a za podmienok uvedených v tejto Zmluve, Štruktúrovanom rozpočte, Harmonograme prác a príslušných prílohách tejto Zmluvy</w:t>
      </w:r>
      <w:r>
        <w:t xml:space="preserve">. </w:t>
      </w:r>
      <w:r w:rsidRPr="00923F28">
        <w:t xml:space="preserve">Ak sú Neenergetické opatrenia financované zo štátneho rozpočtu, Programu Slovensko 2021 – 2027 </w:t>
      </w:r>
      <w:r w:rsidRPr="00923F28">
        <w:lastRenderedPageBreak/>
        <w:t>alebo iných verejných zdrojov, Poskytovateľ je povinný pred vystavením faktúry alebo spolu s faktúrou predložiť Prijímateľovi všetky doklady potrebné na preukázanie vecného plnenia, oprávnenosti výdavkov, súladu s Podkladmi, súladu so Štruktúrovaným rozpočtom a súladu s podmienkami financovania, ktoré boli Poskytovateľovi oznámené alebo vyplývajú z tejto Zmluvy</w:t>
      </w:r>
      <w:r>
        <w:t>.</w:t>
      </w:r>
    </w:p>
    <w:p w14:paraId="26B5940C" w14:textId="692A59C1" w:rsidR="00923F28" w:rsidRDefault="00923F28" w:rsidP="00DA7E9C">
      <w:pPr>
        <w:pStyle w:val="Odsekzoznamu"/>
        <w:numPr>
          <w:ilvl w:val="1"/>
          <w:numId w:val="34"/>
        </w:numPr>
        <w:spacing w:before="240"/>
        <w:ind w:left="624" w:hanging="624"/>
        <w:jc w:val="both"/>
      </w:pPr>
      <w:r w:rsidRPr="00923F28">
        <w:t>Úhrada ceny Neenergetických opatrení je podmienená riadnym vykonaním príslušných prác, dodávok alebo plnení, ich protokolárnym odovzdaním a prevzatím Prijímateľom a predložením dokladov podľa tejto Zmluvy. Úhrada ceny Neenergetických opatrení nezakladá nárok Poskytovateľa na zníženie Garantovaných ročných úspor, zvýšenie Platieb za GES, zmenu Ročného zúčtovania ani zmenu alokácie rizík podľa tejto Zmluvy</w:t>
      </w:r>
      <w:r>
        <w:t xml:space="preserve">. </w:t>
      </w:r>
      <w:r w:rsidRPr="00923F28">
        <w:t>Ak sa pri Neenergetických opatreniach zistia vady alebo nedorobky, Prijímateľ je oprávnený zadržať primeranú časť úhrady ceny Neenergetických opatrení až do ich riadneho odstránenia, ak táto Zmluva, Podklady alebo Príslušné predpisy neustanovujú inak. Tým nie sú dotknuté práva Prijímateľa zo záruky, zo zmluvných pokút, z náhrady škody ani zo zábezpeky</w:t>
      </w:r>
      <w:r>
        <w:t>.</w:t>
      </w:r>
    </w:p>
    <w:p w14:paraId="68D4942F" w14:textId="6740602F" w:rsidR="00E30E37" w:rsidRDefault="00E30E37" w:rsidP="00DA7E9C">
      <w:pPr>
        <w:pStyle w:val="Odsekzoznamu"/>
        <w:numPr>
          <w:ilvl w:val="1"/>
          <w:numId w:val="34"/>
        </w:numPr>
        <w:spacing w:before="240"/>
        <w:ind w:left="624" w:hanging="624"/>
        <w:jc w:val="both"/>
      </w:pPr>
      <w:r w:rsidRPr="00E30E37">
        <w:t xml:space="preserve">Ak počas realizácie Neenergetických opatrení vznikne potreba vykonať dodatočné práce alebo plnenia nad rámec rozsahu uvedeného v Prílohe č. 6, Prílohe č. 11 alebo Štruktúrovanom rozpočte, najmä z dôvodu doplnenia alebo zmeny projektovaného technického riešenia, zmeny stavebných materiálov alebo dodávok, alebo iných zmien vyvolaných na pokyn Prijímateľa, ktorých vykonanie je nevyhnutné na riadne dokončenie a odovzdanie príslušnej časti Obnovy, Poskytovateľ je povinný tieto práce pred ich vykonaním písomne identifikovať, oceniť a predložiť Prijímateľovi na prerokovanie. Dodatočné práce podľa predchádzajúcej vety môžu byť uhrádzané len vtedy, ak ich rozsah a cena budú písomne odsúhlasené oprávnenými osobami Prijímateľa a Poskytovateľa a následne premietnuté do aktualizovaného Štruktúrovaného rozpočtu formou písomného dodatku k tejto Zmluve v súlade s § 18 ods. 1 písm. a) </w:t>
      </w:r>
      <w:r w:rsidR="00BA7F24">
        <w:t>Z</w:t>
      </w:r>
      <w:r w:rsidRPr="00E30E37">
        <w:t>ákona o verejnom obstarávaní. Kto je oprávnený konať a odsúhlasovať dodatočné práce za každú Zmluvnú stranu, je uvedené v príslušnej prílohe tejto Zmluvy</w:t>
      </w:r>
      <w:r>
        <w:t>.</w:t>
      </w:r>
    </w:p>
    <w:p w14:paraId="6BAEBB0C" w14:textId="425B74E8" w:rsidR="00923F28" w:rsidRDefault="00923F28" w:rsidP="00DA7E9C">
      <w:pPr>
        <w:pStyle w:val="Odsekzoznamu"/>
        <w:numPr>
          <w:ilvl w:val="1"/>
          <w:numId w:val="34"/>
        </w:numPr>
        <w:spacing w:before="240"/>
        <w:ind w:left="624" w:hanging="624"/>
        <w:jc w:val="both"/>
      </w:pPr>
      <w:r w:rsidRPr="00923F28">
        <w:t xml:space="preserve">Ak v súvislosti s Projektom dôjde k poskytnutiu finančného príspevku, odpusteniu časti návratného financovania, grantovej zložke finančného nástroja, zvýhodneniu financovania alebo inému obdobnému plneniu zo strany Slovak </w:t>
      </w:r>
      <w:proofErr w:type="spellStart"/>
      <w:r w:rsidRPr="00923F28">
        <w:t>Investment</w:t>
      </w:r>
      <w:proofErr w:type="spellEnd"/>
      <w:r w:rsidRPr="00923F28">
        <w:t xml:space="preserve"> Holding, a. s., Programu Slovensko 2021 – 2027, štátneho rozpočtu alebo iného verejného zdroja, ktoré je podľa podmienok príslušného financovania určené na zníženie nákladov financovania alebo na zníženie nesplatenej časti Investičných nákladov, Zmluvné strany sa dohodli, že takéto plnenie sa použije spôsobom uvedeným v tejto Zmluve a v príslušnej prílohe tejto Zmluvy (ďalej len „Mimoriadna splátka“)</w:t>
      </w:r>
      <w:r>
        <w:t>.</w:t>
      </w:r>
    </w:p>
    <w:p w14:paraId="49696AAE" w14:textId="120896A5" w:rsidR="00923F28" w:rsidRDefault="00923F28" w:rsidP="00DA7E9C">
      <w:pPr>
        <w:pStyle w:val="Odsekzoznamu"/>
        <w:numPr>
          <w:ilvl w:val="1"/>
          <w:numId w:val="34"/>
        </w:numPr>
        <w:spacing w:before="240"/>
        <w:ind w:left="624" w:hanging="624"/>
        <w:jc w:val="both"/>
      </w:pPr>
      <w:r w:rsidRPr="00923F28">
        <w:t>Mimoriadna splátka sa použije prednostne na zníženie nesplatenej časti Investičných nákladov alebo na zníženie budúcich Čiastkových úhrad, ak podmienky príslušného financovania neustanovujú inak. Použitie Mimoriadnej splátky neznižuje Garantované ročné úspory, neznižuje povinnosť Poskytovateľa dosahovať Garantované ročné úspory, neznižuje zodpovednosť Poskytovateľa za Výpadok úspor, nemení M&amp;V plán a nezbavuje Poskytovateľa žiadnej povinnosti podľa tejto Zmluvy</w:t>
      </w:r>
      <w:r>
        <w:t>.</w:t>
      </w:r>
    </w:p>
    <w:p w14:paraId="34DD361A" w14:textId="7C6238BA" w:rsidR="00923F28" w:rsidRDefault="00923F28" w:rsidP="00DA7E9C">
      <w:pPr>
        <w:pStyle w:val="Odsekzoznamu"/>
        <w:numPr>
          <w:ilvl w:val="1"/>
          <w:numId w:val="34"/>
        </w:numPr>
        <w:spacing w:before="240"/>
        <w:ind w:left="624" w:hanging="624"/>
        <w:jc w:val="both"/>
      </w:pPr>
      <w:r w:rsidRPr="00923F28">
        <w:t>Ak dôjde k Mimoriadnej splátke, Poskytovateľ je povinný bez zbytočného odkladu</w:t>
      </w:r>
      <w:r w:rsidR="00901D4F">
        <w:t xml:space="preserve">, najneskôr však do </w:t>
      </w:r>
      <w:proofErr w:type="spellStart"/>
      <w:r w:rsidR="00E30E37">
        <w:t>pä</w:t>
      </w:r>
      <w:r w:rsidR="003831D1">
        <w:t>ťnástich</w:t>
      </w:r>
      <w:proofErr w:type="spellEnd"/>
      <w:r w:rsidR="003831D1">
        <w:t xml:space="preserve"> (</w:t>
      </w:r>
      <w:r w:rsidR="00901D4F">
        <w:t>15</w:t>
      </w:r>
      <w:r w:rsidR="003831D1">
        <w:t>)</w:t>
      </w:r>
      <w:r w:rsidR="00901D4F">
        <w:t xml:space="preserve"> pracovných dní od jej zaplatenia</w:t>
      </w:r>
      <w:r w:rsidR="00333895">
        <w:t>,</w:t>
      </w:r>
      <w:r w:rsidRPr="00923F28">
        <w:t xml:space="preserve"> predložiť Prijímateľovi aktualizovaný splátkový prehľad, aktualizáciu Finančného modelu a návrh úpravy výšky budúcich Čiastkových úhrad, a to tak, aby Prijímateľ nehradil prostredníctvom Platieb za GES tú časť Investičných nákladov, ktorá bola pokrytá Mimoriadnou splátkou. Aktualizácia podľa predchádzajúcej vety nesmie viesť k zvýšeniu Platieb za GES, k predĺženiu Obdobia garancie, k zníženiu Garantovaných ročných úspor ani k zmene alokácie rizík v neprospech Prijímateľa</w:t>
      </w:r>
      <w:r>
        <w:t xml:space="preserve">. </w:t>
      </w:r>
      <w:r w:rsidRPr="00923F28">
        <w:t>Ak si použitie Mimoriadnej splátky vyžaduje zmenu tejto Zmluvy alebo jej príloh, Zmluvné strany uzatvoria dodatok k tejto Zmluve v súlade so Zákonom o verejnom obstarávaní, podmienkami financovania Projektu a Príslušnými predpismi</w:t>
      </w:r>
      <w:r>
        <w:t>.</w:t>
      </w:r>
    </w:p>
    <w:p w14:paraId="1BC82ACF" w14:textId="1A10FAD1" w:rsidR="00B934F4" w:rsidRDefault="00B934F4" w:rsidP="00DA7E9C">
      <w:pPr>
        <w:pStyle w:val="Odsekzoznamu"/>
        <w:numPr>
          <w:ilvl w:val="1"/>
          <w:numId w:val="34"/>
        </w:numPr>
        <w:spacing w:before="240"/>
        <w:ind w:left="624" w:hanging="624"/>
        <w:jc w:val="both"/>
      </w:pPr>
      <w:r w:rsidRPr="00B934F4">
        <w:lastRenderedPageBreak/>
        <w:t xml:space="preserve">Ak financujúci subjekt uplatní Grant vo forme odpustenia časti istiny úveru alebo iné finančné zvýhodnenie podľa finančného nástroja Slovak </w:t>
      </w:r>
      <w:proofErr w:type="spellStart"/>
      <w:r w:rsidRPr="00B934F4">
        <w:t>Investment</w:t>
      </w:r>
      <w:proofErr w:type="spellEnd"/>
      <w:r w:rsidRPr="00B934F4">
        <w:t xml:space="preserve"> Holding/NDF III. alebo obdobného finančného nástroja, Poskytovateľ je povinný preniesť túto výhodu v plnom rozsahu na Prijímateľa prostredníctvom zníženia nesplatenej časti Investičných nákladov a primeraného zníženia budúcich Čiastkových úhrad a Platieb za GES, bez navýšenia marže alebo ceny Služieb</w:t>
      </w:r>
      <w:r>
        <w:t>.</w:t>
      </w:r>
    </w:p>
    <w:p w14:paraId="6453468D" w14:textId="75E914B6" w:rsidR="00B934F4" w:rsidRDefault="00B934F4" w:rsidP="00DA7E9C">
      <w:pPr>
        <w:pStyle w:val="Odsekzoznamu"/>
        <w:numPr>
          <w:ilvl w:val="1"/>
          <w:numId w:val="34"/>
        </w:numPr>
        <w:spacing w:before="240"/>
        <w:ind w:left="624" w:hanging="624"/>
        <w:jc w:val="both"/>
      </w:pPr>
      <w:r w:rsidRPr="00B934F4">
        <w:t>Použitie Grantu, Mimoriadnej splátky alebo iného finančného zvýhodnenia nesmie viesť k dvojitému financovaniu tej istej časti Projektu, k duplicitnej úhrade tej istej časti Investičných nákladov Prijímateľom ani k zníženiu zodpovednosti Poskytovateľa za dosiahnutie Garantovaných ročných úspor</w:t>
      </w:r>
      <w:r>
        <w:t>.</w:t>
      </w:r>
    </w:p>
    <w:p w14:paraId="083A7A09" w14:textId="4132FD74" w:rsidR="00E279A0" w:rsidRPr="00923F28" w:rsidRDefault="00E432BC" w:rsidP="00923F28">
      <w:pPr>
        <w:pStyle w:val="Odsekzoznamu"/>
        <w:numPr>
          <w:ilvl w:val="1"/>
          <w:numId w:val="34"/>
        </w:numPr>
        <w:spacing w:before="240"/>
        <w:ind w:left="624" w:hanging="624"/>
        <w:jc w:val="both"/>
      </w:pPr>
      <w:r w:rsidRPr="00E432BC">
        <w:t>Žiadne ustanovenie tohto článku 7 sa nesmie vykladať tak, že Prijímateľ preberá finančné riziko Poskytovateľa, riziko financovania Investičných nákladov, riziko dosiahnutia Garantovaných ročných úspor, riziko funkčnosti Opatrení GES alebo riziko riadneho poskytovania Služieb, ak táto Zmluva výslovne neustanovuje inak. Použitie verejných zdrojov, Mimoriadnej splátky, úhrada Neenergetických opatrení ani akákoľvek úprava finančného modelu nesmie bez splnenia podmienok podľa tejto Zmluvy, Zákona o verejnom obstarávaní, podmienok financovania Projektu a pravidiel ESA 2010 viesť k zmene podstatných ekonomických parametrov tejto Zmluvy, k neprípustnému zvýhodneniu Poskytovateľa, k zníženiu zodpovednosti Poskytovateľa za Garantované ročné úspory alebo k preneseniu rozhodujúcich rizík Projektu na Prijímateľa</w:t>
      </w:r>
      <w:r w:rsidR="00923F28">
        <w:t>.</w:t>
      </w:r>
      <w:bookmarkEnd w:id="22"/>
    </w:p>
    <w:p w14:paraId="484D0CF7" w14:textId="77777777" w:rsidR="00BD4EDB" w:rsidRDefault="00821192" w:rsidP="003B3699">
      <w:pPr>
        <w:pStyle w:val="Odsekzoznamu"/>
        <w:numPr>
          <w:ilvl w:val="0"/>
          <w:numId w:val="44"/>
        </w:numPr>
        <w:spacing w:before="240"/>
        <w:jc w:val="both"/>
        <w:rPr>
          <w:b/>
          <w:bCs/>
        </w:rPr>
      </w:pPr>
      <w:r w:rsidRPr="00BD4EDB">
        <w:rPr>
          <w:b/>
          <w:bCs/>
        </w:rPr>
        <w:t>Financovanie Projektu</w:t>
      </w:r>
    </w:p>
    <w:p w14:paraId="0BFA2582" w14:textId="412F1DCD" w:rsidR="00923F28" w:rsidRDefault="00923F28" w:rsidP="003B3699">
      <w:pPr>
        <w:pStyle w:val="Odsekzoznamu"/>
        <w:numPr>
          <w:ilvl w:val="1"/>
          <w:numId w:val="44"/>
        </w:numPr>
        <w:spacing w:before="240"/>
        <w:ind w:left="624" w:hanging="624"/>
        <w:jc w:val="both"/>
      </w:pPr>
      <w:r w:rsidRPr="00923F28">
        <w:t>Zmluvné strany sa dohodli, že financovanie Projektu sa na účely tejto Zmluvy posudzuje oddelene podľa jednotlivých častí Projektu, a to najmä podľa toho, či ide o:</w:t>
      </w:r>
    </w:p>
    <w:p w14:paraId="4C4C805C" w14:textId="7DA4CE9D" w:rsidR="00923F28" w:rsidRDefault="00923F28" w:rsidP="005A24DA">
      <w:pPr>
        <w:pStyle w:val="Odsekzoznamu"/>
        <w:numPr>
          <w:ilvl w:val="0"/>
          <w:numId w:val="118"/>
        </w:numPr>
        <w:spacing w:before="240"/>
        <w:jc w:val="both"/>
      </w:pPr>
      <w:r w:rsidRPr="00923F28">
        <w:t>Opatrenia GES a Služby, ktorých úhrada sa uskutočňuje prostredníctvom Platieb za GES podľa článku 7 tejto Zmluvy</w:t>
      </w:r>
      <w:r>
        <w:t>;</w:t>
      </w:r>
    </w:p>
    <w:p w14:paraId="03DF6864" w14:textId="3FFBDBD4" w:rsidR="00923F28" w:rsidRDefault="00923F28" w:rsidP="005A24DA">
      <w:pPr>
        <w:pStyle w:val="Odsekzoznamu"/>
        <w:numPr>
          <w:ilvl w:val="0"/>
          <w:numId w:val="118"/>
        </w:numPr>
        <w:spacing w:before="240"/>
        <w:jc w:val="both"/>
      </w:pPr>
      <w:r w:rsidRPr="00923F28">
        <w:t>Opatrenia vyvolané GES, ktorých financovanie a úhrada sa uskutočňuje podľa ich zaradenia v Štruktúrovanom rozpočte, Finančnom modeli a príslušných prílohách tejto Zmluvy;</w:t>
      </w:r>
      <w:r>
        <w:t xml:space="preserve"> a</w:t>
      </w:r>
    </w:p>
    <w:p w14:paraId="07F3BAA4" w14:textId="7AFE718F" w:rsidR="00923F28" w:rsidRPr="00923F28" w:rsidRDefault="00923F28" w:rsidP="005A24DA">
      <w:pPr>
        <w:pStyle w:val="Odsekzoznamu"/>
        <w:numPr>
          <w:ilvl w:val="0"/>
          <w:numId w:val="118"/>
        </w:numPr>
        <w:spacing w:before="240"/>
        <w:jc w:val="both"/>
      </w:pPr>
      <w:r w:rsidRPr="00923F28">
        <w:t>Neenergetické opatrenia, ktorých úhrada nie je súčasťou Platieb za GES a uskutočňuje sa samostatne podľa článku 7 tejto Zmluvy, Štruktúrovaného rozpočtu, Finančného modelu a príslušných príloh tejto Zmluvy</w:t>
      </w:r>
      <w:r>
        <w:t>.</w:t>
      </w:r>
    </w:p>
    <w:p w14:paraId="4E90CA5D" w14:textId="69F23EC8" w:rsidR="00BD4EDB" w:rsidRPr="00923F28" w:rsidRDefault="00821192" w:rsidP="003B3699">
      <w:pPr>
        <w:pStyle w:val="Odsekzoznamu"/>
        <w:numPr>
          <w:ilvl w:val="1"/>
          <w:numId w:val="44"/>
        </w:numPr>
        <w:spacing w:before="240"/>
        <w:ind w:left="624" w:hanging="624"/>
        <w:jc w:val="both"/>
        <w:rPr>
          <w:b/>
          <w:bCs/>
        </w:rPr>
      </w:pPr>
      <w:r w:rsidRPr="0057788A">
        <w:t xml:space="preserve">Náklady na realizáciu </w:t>
      </w:r>
      <w:r w:rsidR="00923F28" w:rsidRPr="00923F28">
        <w:t>Opatrení GES</w:t>
      </w:r>
      <w:r w:rsidRPr="0057788A">
        <w:t xml:space="preserve"> a na poskytovanie Služieb znáša Poskytovateľ, ktorý zabezpečuje financovanie </w:t>
      </w:r>
      <w:r w:rsidR="00923F28" w:rsidRPr="00923F28">
        <w:t>Opatrení GES</w:t>
      </w:r>
      <w:r w:rsidRPr="0057788A">
        <w:t xml:space="preserve"> a poskytovania Služieb či už z vlastných alebo cudzích zdrojov</w:t>
      </w:r>
      <w:r w:rsidR="00923F28">
        <w:t xml:space="preserve">, </w:t>
      </w:r>
      <w:r w:rsidR="00923F28" w:rsidRPr="00923F28">
        <w:t>ak táto Zmluva výslovne neustanovuje inak. Prijímateľ uhrádza Poskytovateľovi Platby za GES výlučne v rozsahu, za podmienok a spôsobom ustanoveným v tejto Zmluve, najmä v článku 7 tejto Zmluvy</w:t>
      </w:r>
      <w:r w:rsidRPr="0057788A">
        <w:t>.</w:t>
      </w:r>
    </w:p>
    <w:p w14:paraId="163B4F7D" w14:textId="587A55E7" w:rsidR="00923F28" w:rsidRPr="00923F28" w:rsidRDefault="00923F28" w:rsidP="003B3699">
      <w:pPr>
        <w:pStyle w:val="Odsekzoznamu"/>
        <w:numPr>
          <w:ilvl w:val="1"/>
          <w:numId w:val="44"/>
        </w:numPr>
        <w:spacing w:before="240"/>
        <w:ind w:left="624" w:hanging="624"/>
        <w:jc w:val="both"/>
      </w:pPr>
      <w:r w:rsidRPr="00923F28">
        <w:t>Náklady na realizáciu Neenergetických opatrení a prípadne aj tých Opatrení vyvolaných GES alebo iných častí Projektu, ktoré nie sú zahrnuté do Platieb za GES, sa financujú a uhrádzajú samostatne, najmä zo štátneho rozpočtu, Programu Slovensko 2021 – 2027 alebo iných verejných zdrojov, ak je takýto spôsob financovania uvedený v tejto Zmluve, Štruktúrovanom rozpočte, Finančnom modeli alebo v príslušných prílohách tejto Zmluvy. Takáto úhrada nezakladá nárok Poskytovateľa na zvýšenie Platieb za GES, zníženie Garantovaných ročných úspor, zmenu M&amp;V plánu ani zmenu alokácie rizík podľa tejto Zmluvy</w:t>
      </w:r>
      <w:r>
        <w:t>.</w:t>
      </w:r>
    </w:p>
    <w:p w14:paraId="60A40F12" w14:textId="0D5F7738" w:rsidR="00BD4EDB" w:rsidRPr="00BD4EDB" w:rsidRDefault="00821192" w:rsidP="003B3699">
      <w:pPr>
        <w:pStyle w:val="Odsekzoznamu"/>
        <w:numPr>
          <w:ilvl w:val="1"/>
          <w:numId w:val="44"/>
        </w:numPr>
        <w:spacing w:before="240"/>
        <w:ind w:left="624" w:hanging="624"/>
        <w:jc w:val="both"/>
        <w:rPr>
          <w:b/>
          <w:bCs/>
        </w:rPr>
      </w:pPr>
      <w:r w:rsidRPr="0057788A">
        <w:t xml:space="preserve">Ak Poskytovateľ zamýšľa použiť na financovanie </w:t>
      </w:r>
      <w:r w:rsidR="00923F28" w:rsidRPr="00923F28">
        <w:t>Opatrení GES</w:t>
      </w:r>
      <w:r w:rsidR="00923F28">
        <w:t xml:space="preserve"> </w:t>
      </w:r>
      <w:r w:rsidRPr="0057788A">
        <w:t xml:space="preserve"> </w:t>
      </w:r>
      <w:r w:rsidR="00923F28" w:rsidRPr="00923F28">
        <w:t>alebo inej časti Projektu, ktorú podľa tejto Zmluvy financuje Poskytovateľ, prostriedky</w:t>
      </w:r>
      <w:r w:rsidR="00923F28">
        <w:t xml:space="preserve"> </w:t>
      </w:r>
      <w:r w:rsidRPr="0057788A">
        <w:t xml:space="preserve">z iných ako vlastných zdrojov vyhlasuje, že: </w:t>
      </w:r>
    </w:p>
    <w:p w14:paraId="6956E972" w14:textId="226D5CC9" w:rsidR="00BD4EDB" w:rsidRPr="00923F28" w:rsidRDefault="00821192" w:rsidP="003B3699">
      <w:pPr>
        <w:pStyle w:val="Odsekzoznamu"/>
        <w:numPr>
          <w:ilvl w:val="0"/>
          <w:numId w:val="45"/>
        </w:numPr>
        <w:spacing w:before="240"/>
        <w:jc w:val="both"/>
        <w:rPr>
          <w:b/>
          <w:bCs/>
        </w:rPr>
      </w:pPr>
      <w:r w:rsidRPr="0057788A">
        <w:lastRenderedPageBreak/>
        <w:t xml:space="preserve">vykonal všetky </w:t>
      </w:r>
      <w:r w:rsidR="00923F28" w:rsidRPr="00923F28">
        <w:t xml:space="preserve">primerane </w:t>
      </w:r>
      <w:proofErr w:type="spellStart"/>
      <w:r w:rsidR="00923F28" w:rsidRPr="00923F28">
        <w:t>požadovateľné</w:t>
      </w:r>
      <w:proofErr w:type="spellEnd"/>
      <w:r w:rsidR="00923F28">
        <w:t xml:space="preserve"> </w:t>
      </w:r>
      <w:r w:rsidRPr="0057788A">
        <w:t xml:space="preserve">aktivity </w:t>
      </w:r>
      <w:r w:rsidR="00923F28">
        <w:t>potrebné</w:t>
      </w:r>
      <w:r w:rsidR="00923F28" w:rsidRPr="0057788A">
        <w:t xml:space="preserve"> </w:t>
      </w:r>
      <w:r w:rsidRPr="0057788A">
        <w:t>pre zabezpečenie týchto finančných prostriedkov do dňa podpisu tejto Zmluvy a zaväzuje sa naďalej konať tak, aby tieto finančné zdroje zabezpečil</w:t>
      </w:r>
      <w:r w:rsidR="00923F28">
        <w:t xml:space="preserve"> </w:t>
      </w:r>
      <w:r w:rsidR="00923F28" w:rsidRPr="00923F28">
        <w:t>včas a v rozsahu potrebnom na riadne plnenie tejto Zmluvy</w:t>
      </w:r>
      <w:r w:rsidRPr="0057788A">
        <w:t>;</w:t>
      </w:r>
    </w:p>
    <w:p w14:paraId="2D4BF81C" w14:textId="058AEF22" w:rsidR="00923F28" w:rsidRPr="00923F28" w:rsidRDefault="00923F28" w:rsidP="003B3699">
      <w:pPr>
        <w:pStyle w:val="Odsekzoznamu"/>
        <w:numPr>
          <w:ilvl w:val="0"/>
          <w:numId w:val="45"/>
        </w:numPr>
        <w:spacing w:before="240"/>
        <w:jc w:val="both"/>
      </w:pPr>
      <w:r w:rsidRPr="00923F28">
        <w:t>použitie cudzích zdrojov financovania nezbavuje Poskytovateľa žiadnej povinnosti podľa tejto Zmluvy a nemá vplyv na jeho zodpovednosť za vykonanie Projektu, odstránenie vád, poskytovanie Služieb, dosahovanie Garantovaných ročných úspor ani vysporiadanie Výpadku úspor;</w:t>
      </w:r>
    </w:p>
    <w:p w14:paraId="0E08D7C6" w14:textId="4260C10D" w:rsidR="00BD4EDB" w:rsidRPr="00A52785" w:rsidRDefault="00A52785" w:rsidP="003B3699">
      <w:pPr>
        <w:pStyle w:val="Odsekzoznamu"/>
        <w:numPr>
          <w:ilvl w:val="0"/>
          <w:numId w:val="45"/>
        </w:numPr>
        <w:spacing w:before="240"/>
        <w:jc w:val="both"/>
        <w:rPr>
          <w:b/>
          <w:bCs/>
        </w:rPr>
      </w:pPr>
      <w:r w:rsidRPr="00A52785">
        <w:t>Prijímateľ neposkytuje a nebude povinný poskytnúť ručenie, záruku, pristúpenie k záväzku, záložné právo, zabezpečovací prevod práva ani inú formu zabezpečenia za úvery alebo iné finančné záväzky Poskytovateľa</w:t>
      </w:r>
      <w:r>
        <w:t>; a</w:t>
      </w:r>
    </w:p>
    <w:p w14:paraId="0603BA07" w14:textId="36FAF311" w:rsidR="00A52785" w:rsidRPr="00A52785" w:rsidRDefault="00A52785" w:rsidP="003B3699">
      <w:pPr>
        <w:pStyle w:val="Odsekzoznamu"/>
        <w:numPr>
          <w:ilvl w:val="0"/>
          <w:numId w:val="45"/>
        </w:numPr>
        <w:spacing w:before="240"/>
        <w:jc w:val="both"/>
      </w:pPr>
      <w:r w:rsidRPr="00A52785">
        <w:t>použitie cudzích zdrojov financovania nebude mať za následok zvýšenie Platieb za GES, zmenu Harmonogramu prác, zníženie Garantovaných ročných úspor, zmenu M&amp;V plánu ani zmenu alokácie rizík podľa tejto Zmluvy v neprospech Prijímateľa, ak táto Zmluva výslovne neustanovuje inak.</w:t>
      </w:r>
    </w:p>
    <w:p w14:paraId="4D02A2BA" w14:textId="553FCD19" w:rsidR="00BD4EDB" w:rsidRPr="00BD4EDB" w:rsidRDefault="00A52785" w:rsidP="003B3699">
      <w:pPr>
        <w:pStyle w:val="Odsekzoznamu"/>
        <w:numPr>
          <w:ilvl w:val="1"/>
          <w:numId w:val="44"/>
        </w:numPr>
        <w:spacing w:before="240"/>
        <w:ind w:left="624" w:hanging="624"/>
        <w:jc w:val="both"/>
        <w:rPr>
          <w:b/>
          <w:bCs/>
        </w:rPr>
      </w:pPr>
      <w:r w:rsidRPr="00A52785">
        <w:t xml:space="preserve">Poskytovateľ vyhlasuje, že na plnenie svojich povinností podľa tejto Zmluvy využíva v rozsahu uvedenom vo Finančnom modeli finančné zdroje, ktoré možno považovať za vládne financovanie v zmysle príslušných pravidiel ESA 2010, usmernení </w:t>
      </w:r>
      <w:proofErr w:type="spellStart"/>
      <w:r w:rsidRPr="00A52785">
        <w:t>Eurostatu</w:t>
      </w:r>
      <w:proofErr w:type="spellEnd"/>
      <w:r w:rsidRPr="00A52785">
        <w:t xml:space="preserve"> a usmernení Ministerstva financií Slovenskej republiky týkajúcich sa štatistického zaobchádzania so zmluvami o energetickej efektívnosti pre verejný sektor</w:t>
      </w:r>
      <w:r>
        <w:t xml:space="preserve">. </w:t>
      </w:r>
      <w:r w:rsidRPr="00A52785">
        <w:t xml:space="preserve">Na účely tejto Zmluvy sa za vládne financovanie vo vzťahu k Poskytovateľovi nepovažujú finančné nástroje, pri ktorých podľa príslušných pravidiel ESA 2010, usmernení </w:t>
      </w:r>
      <w:proofErr w:type="spellStart"/>
      <w:r w:rsidRPr="00A52785">
        <w:t>Eurostatu</w:t>
      </w:r>
      <w:proofErr w:type="spellEnd"/>
      <w:r w:rsidRPr="00A52785">
        <w:t xml:space="preserve"> a usmernení Ministerstva financií Slovenskej republiky hlavné úverové riziko alebo rozhodujúce ekonomické riziko financovania nenesie subjekt zaradený v sektore verejnej správy</w:t>
      </w:r>
      <w:r>
        <w:t xml:space="preserve">. </w:t>
      </w:r>
      <w:r w:rsidRPr="00A52785">
        <w:t>Ak sa v tejto Zmluve, Finančnom modeli alebo príslušnej prílohe uvádza percentuálny podiel vládneho financovania, tento podiel sa vzťahuje výlučne na tú časť Investičných nákladov alebo iných nákladov Projektu, ku ktorej je výslovne priradený. Financovanie Neenergetických opatrení zo štátneho rozpočtu alebo iných verejných zdrojov sa neposudzuje ako súčasť Platieb za GES, pokiaľ táto Zmluva výslovne neustanovuje inak</w:t>
      </w:r>
      <w:r>
        <w:t>.</w:t>
      </w:r>
      <w:r w:rsidR="00E220FF" w:rsidRPr="00E220FF">
        <w:rPr>
          <w:rFonts w:eastAsia="Georgia"/>
          <w:color w:val="000000"/>
        </w:rPr>
        <w:t xml:space="preserve"> </w:t>
      </w:r>
      <w:r w:rsidR="00E220FF" w:rsidRPr="007B2BEE">
        <w:rPr>
          <w:rFonts w:eastAsia="Georgia"/>
          <w:color w:val="000000"/>
        </w:rPr>
        <w:t>Ak sa na financovaní Projektu podieľa nenávratné verejné financovanie, štátny rozpočet alebo iné verejné zdroje, ich výška, účelové určenie, väzba na jednotlivé Opatrenia GES, Opatrenia vyvolané GES a Neenergetické opatrenia a spôsob zohľadnenia vo Finančnom modeli sú uvedené v Prílohe č. 12</w:t>
      </w:r>
      <w:r w:rsidR="00E220FF">
        <w:rPr>
          <w:rFonts w:eastAsia="Georgia"/>
          <w:color w:val="000000"/>
        </w:rPr>
        <w:t xml:space="preserve"> tejto Zmluvy</w:t>
      </w:r>
      <w:r w:rsidR="00E220FF" w:rsidRPr="007B2BEE">
        <w:rPr>
          <w:rFonts w:eastAsia="Georgia"/>
          <w:color w:val="000000"/>
        </w:rPr>
        <w:t>. Takéto financovanie nesmie viesť k duplicitnému uhradeniu tej istej položky ani k prenosu rizika nedosiahnutia Garantovaných ročných úspor z Poskytovateľa na Prijímateľa.</w:t>
      </w:r>
    </w:p>
    <w:p w14:paraId="7A57CC69" w14:textId="29CE867E" w:rsidR="00BD4EDB" w:rsidRPr="00BD4EDB" w:rsidRDefault="00A52785" w:rsidP="003B3699">
      <w:pPr>
        <w:pStyle w:val="Odsekzoznamu"/>
        <w:numPr>
          <w:ilvl w:val="1"/>
          <w:numId w:val="44"/>
        </w:numPr>
        <w:spacing w:before="240"/>
        <w:ind w:left="624" w:hanging="624"/>
        <w:jc w:val="both"/>
        <w:rPr>
          <w:b/>
          <w:bCs/>
        </w:rPr>
      </w:pPr>
      <w:r w:rsidRPr="00A52785">
        <w:t>Poskytovateľ je povinný bez zbytočného odkladu písomne oznámiť Prijímateľovi akúkoľvek zmenu spôsobu financovania Projektu alebo jeho časti, ktorá môže mať vplyv na Finančný model, Platby za GES, Mimoriadnu splátku, podmienky financovania Projektu alebo posúdenie štatistického zaobchádzania so Zmluvou podľa pravidiel ESA 2010</w:t>
      </w:r>
      <w:r w:rsidR="00821192" w:rsidRPr="0057788A">
        <w:t>.</w:t>
      </w:r>
      <w:r>
        <w:t xml:space="preserve"> </w:t>
      </w:r>
      <w:r w:rsidRPr="00A52785">
        <w:t>Ak je vyhlásenie Poskytovateľa podľa odseku 8.5 nepravdivé alebo sa stane nepravdivým počas platnosti tejto Zmluvy a Poskytovateľ takúto skutočnosť neodstráni ani v primeranej lehote určenej Prijímateľom, ak je jej odstránenie možné, Prijímateľ je oprávnený od tejto Zmluvy odstúpiť. Tým nie sú dotknuté ďalšie nároky Prijímateľa podľa tejto Zmluvy, najmä nárok na náhradu škody, zmluvnú pokutu alebo plnenie zo zábezpeky, ak sú splnené podmienky na ich uplatnenie</w:t>
      </w:r>
      <w:r>
        <w:t>.</w:t>
      </w:r>
    </w:p>
    <w:p w14:paraId="479E1515" w14:textId="730A5A06" w:rsidR="00BD4EDB" w:rsidRPr="00A52785" w:rsidRDefault="00A52785" w:rsidP="003B3699">
      <w:pPr>
        <w:pStyle w:val="Odsekzoznamu"/>
        <w:numPr>
          <w:ilvl w:val="1"/>
          <w:numId w:val="44"/>
        </w:numPr>
        <w:spacing w:before="240"/>
        <w:ind w:left="624" w:hanging="624"/>
        <w:jc w:val="both"/>
        <w:rPr>
          <w:b/>
          <w:bCs/>
        </w:rPr>
      </w:pPr>
      <w:r w:rsidRPr="00A52785">
        <w:t>Prijímateľ sa zaväzuje uhrádzať Poskytovateľovi Platby za GES, cenu Neenergetických opatrení a iné platby, na ktoré vznikne Poskytovateľovi nárok podľa tejto Zmluvy, výlučne v rozsahu, spôsobom a za podmienok ustanovených touto Zmluvou. Prijímateľ nie je povinný uhradiť Poskytovateľovi žiadne náklady financovania, úroky, poplatky, sankcie alebo iné plnenia súvisiace s financovaním Poskytovateľa, ak nárok na ich úhradu výslovne nevyplýva z tejto Zmluvy</w:t>
      </w:r>
      <w:r w:rsidR="00821192" w:rsidRPr="0057788A">
        <w:t>.</w:t>
      </w:r>
    </w:p>
    <w:p w14:paraId="7325010A" w14:textId="3B383B6B" w:rsidR="00A52785" w:rsidRDefault="00A52785" w:rsidP="003B3699">
      <w:pPr>
        <w:pStyle w:val="Odsekzoznamu"/>
        <w:numPr>
          <w:ilvl w:val="1"/>
          <w:numId w:val="44"/>
        </w:numPr>
        <w:spacing w:before="240"/>
        <w:ind w:left="624" w:hanging="624"/>
        <w:jc w:val="both"/>
      </w:pPr>
      <w:r w:rsidRPr="00A52785">
        <w:lastRenderedPageBreak/>
        <w:t>V prípade, že Poskytovateľ zabezpečuje financovanie Opatrení GES alebo inej časti Projektu z cudzích zdrojov, Prijímateľ je povinný na základe písomnej žiadosti Poskytovateľa uskutočňovať platby, na ktoré vznikol Poskytovateľovi nárok podľa tejto Zmluvy, na účet určený Poskytovateľom alebo subjektom poskytujúcim takéto financovanie, ak:</w:t>
      </w:r>
    </w:p>
    <w:p w14:paraId="2A4C594E" w14:textId="1B29AA1C" w:rsidR="00A52785" w:rsidRDefault="00A52785" w:rsidP="005A24DA">
      <w:pPr>
        <w:pStyle w:val="Odsekzoznamu"/>
        <w:numPr>
          <w:ilvl w:val="0"/>
          <w:numId w:val="119"/>
        </w:numPr>
        <w:spacing w:before="240"/>
        <w:jc w:val="both"/>
      </w:pPr>
      <w:r w:rsidRPr="00A52785">
        <w:t>takýto postup nie je v rozpore s touto Zmluvou, Zákonom o verejnom obstarávaní, Príslušnými predpismi, podmienkami financovania Projektu ani pravidlami nakladania s verejnými prostriedkami</w:t>
      </w:r>
      <w:r>
        <w:t>;</w:t>
      </w:r>
    </w:p>
    <w:p w14:paraId="1CC875AC" w14:textId="394800B5" w:rsidR="00A52785" w:rsidRDefault="00A52785" w:rsidP="005A24DA">
      <w:pPr>
        <w:pStyle w:val="Odsekzoznamu"/>
        <w:numPr>
          <w:ilvl w:val="0"/>
          <w:numId w:val="119"/>
        </w:numPr>
        <w:spacing w:before="240"/>
        <w:jc w:val="both"/>
      </w:pPr>
      <w:r w:rsidRPr="00A52785">
        <w:t>Poskytovateľ alebo subjekt poskytujúci financovanie doručil Prijímateľovi všetky doklady potrebné na preukázanie oprávnenosti takejto platby, najmä oznámenie o postúpení pohľadávky alebo inú právne relevantnú inštrukciu, ak je to potrebné</w:t>
      </w:r>
      <w:r>
        <w:t>;</w:t>
      </w:r>
    </w:p>
    <w:p w14:paraId="62A70077" w14:textId="4224C6A0" w:rsidR="00A52785" w:rsidRDefault="00A52785" w:rsidP="005A24DA">
      <w:pPr>
        <w:pStyle w:val="Odsekzoznamu"/>
        <w:numPr>
          <w:ilvl w:val="0"/>
          <w:numId w:val="119"/>
        </w:numPr>
        <w:spacing w:before="240"/>
        <w:jc w:val="both"/>
      </w:pPr>
      <w:r w:rsidRPr="00A52785">
        <w:t>takáto platba nezakladá ručenie, zabezpečenie, pristúpenie k záväzku ani inú povinnosť Prijímateľa voči subjektu poskytujúcemu financovanie nad rámec povinností Prijímateľa podľa tejto Zmluvy</w:t>
      </w:r>
      <w:r>
        <w:t>; a</w:t>
      </w:r>
    </w:p>
    <w:p w14:paraId="6D42005D" w14:textId="30DB4889" w:rsidR="00A52785" w:rsidRDefault="00A52785" w:rsidP="005A24DA">
      <w:pPr>
        <w:pStyle w:val="Odsekzoznamu"/>
        <w:numPr>
          <w:ilvl w:val="0"/>
          <w:numId w:val="119"/>
        </w:numPr>
        <w:spacing w:before="240"/>
        <w:jc w:val="both"/>
      </w:pPr>
      <w:r w:rsidRPr="00A52785">
        <w:t>Prijímateľovi zostávajú zachované všetky námietky, práva na zníženie platieb, započítanie, zadržanie platby, uplatnenie Výpadku úspor, Znižujúcej sumy, zmluvných pokút, náhrady škody a iných nárokov podľa tejto Zmluvy</w:t>
      </w:r>
      <w:r>
        <w:t>.</w:t>
      </w:r>
    </w:p>
    <w:p w14:paraId="30F09A1A" w14:textId="13EAE164" w:rsidR="00A52785" w:rsidRDefault="00A52785" w:rsidP="00A52785">
      <w:pPr>
        <w:spacing w:before="240"/>
        <w:ind w:left="624"/>
        <w:jc w:val="both"/>
      </w:pPr>
      <w:r w:rsidRPr="00A52785">
        <w:t>Platba vykonaná Prijímateľom na účet podľa tohto odseku sa považuje za splnenie príslušného platobného záväzku Prijímateľa voči Poskytovateľovi v rozsahu uskutočnenej platby</w:t>
      </w:r>
      <w:r>
        <w:t>.</w:t>
      </w:r>
    </w:p>
    <w:p w14:paraId="52F14324" w14:textId="3724A273" w:rsidR="00A52785" w:rsidRDefault="00A52785" w:rsidP="003B3699">
      <w:pPr>
        <w:pStyle w:val="Odsekzoznamu"/>
        <w:numPr>
          <w:ilvl w:val="1"/>
          <w:numId w:val="44"/>
        </w:numPr>
        <w:spacing w:before="240"/>
        <w:ind w:left="624" w:hanging="624"/>
        <w:jc w:val="both"/>
      </w:pPr>
      <w:r w:rsidRPr="00A52785">
        <w:t>Ak v súvislosti s financovaním Projektu vznikne nárok na Mimoriadnu splátku podľa článku 7 tejto Zmluvy, Poskytovateľ je povinný bez zbytočného odkladu písomne informovať Prijímateľa o vzniku takéhoto nároku, jeho výške, podmienkach použitia a vplyve na Finančný model, Čiastkové úhrady a budúce Platby za GES</w:t>
      </w:r>
      <w:r>
        <w:t xml:space="preserve">. </w:t>
      </w:r>
      <w:r w:rsidRPr="00A52785">
        <w:t>Mimoriadna splátka sa použije výlučne spôsobom uvedeným v tejto Zmluve, Finančnom modeli a podmienkach príslušného financovania. Použitie Mimoriadnej splátky nesmie viesť k tomu, že Prijímateľ uhradí tú istú časť Investičných nákladov dvakrát, ani k zníženiu zodpovednosti Poskytovateľa za dosahovanie Garantovaných ročných úspor</w:t>
      </w:r>
      <w:r>
        <w:t>.</w:t>
      </w:r>
    </w:p>
    <w:p w14:paraId="75313403" w14:textId="247F695D" w:rsidR="00A52785" w:rsidRDefault="00A52785" w:rsidP="003B3699">
      <w:pPr>
        <w:pStyle w:val="Odsekzoznamu"/>
        <w:numPr>
          <w:ilvl w:val="1"/>
          <w:numId w:val="44"/>
        </w:numPr>
        <w:spacing w:before="240"/>
        <w:ind w:left="624" w:hanging="624"/>
        <w:jc w:val="both"/>
      </w:pPr>
      <w:r w:rsidRPr="00A52785">
        <w:t>Poskytovateľ je povinný viesť a Prijímateľovi na požiadanie predkladať prehľadné, úplné a preukázateľné podklady o financovaní Projektu, použití zdrojov financovania, členení nákladov podľa Opatrení GES, Opatrení vyvolaných GES a Neenergetických opatrení, ako aj podklady potrebné na kontrolu, audit, verejné obstarávanie, financovanie zo štátneho rozpočtu, Programu Slovensko 2021 – 2027 alebo iných verejných zdrojov a na posúdenie štatistického zaobchádzania so Zmluvou podľa pravidiel ESA 2010</w:t>
      </w:r>
      <w:r>
        <w:t xml:space="preserve">. </w:t>
      </w:r>
      <w:r w:rsidRPr="00A52785">
        <w:t>Poskytovateľ je povinný zabezpečiť, aby podklady podľa predchádzajúcej vety boli v súlade so Štruktúrovaným rozpočtom, Finančným modelom, fakturáciou a skutočne vykonaným plnením</w:t>
      </w:r>
      <w:r>
        <w:t>.</w:t>
      </w:r>
    </w:p>
    <w:p w14:paraId="21CE5843" w14:textId="1F696B81" w:rsidR="00B87D90" w:rsidRPr="00A52785" w:rsidRDefault="00B87D90" w:rsidP="003B3699">
      <w:pPr>
        <w:pStyle w:val="Odsekzoznamu"/>
        <w:numPr>
          <w:ilvl w:val="1"/>
          <w:numId w:val="44"/>
        </w:numPr>
        <w:spacing w:before="240"/>
        <w:ind w:left="624" w:hanging="624"/>
        <w:jc w:val="both"/>
      </w:pPr>
      <w:r w:rsidRPr="00B87D90">
        <w:t>Poskytovateľ je povinný strpieť výkon kontroly, auditu, overovania a finančnej kontroly v súvislosti s Projektom a jeho financovaním, ktoré vykonávajú alebo nariadia Prijímateľ, riadiaci orgán Programu Slovensko 2021 – 2027, sprostredkovateľský orgán, certifikačný orgán, orgán auditu, Najvyšší kontrolný úrad Slovenskej republiky, Európska komisia, Európsky úrad pre boj proti podvodom (OLAF), Európsky dvor audítorov, ako aj ďalšie orgány s kontrolnou, auditnou alebo overovacou pôsobnosťou. Poskytovateľ je povinný poskytnúť oprávneným orgánom potrebnú súčinnosť, predložiť požadované doklady a umožniť prístup k Infraštruktúre, k Areálu a k miestu výkonu prác. Poskytovateľ je povinný uchovávať dokumentáciu súvisiacu s plnením tejto Zmluvy najmenej po dobu desiatich (10) rokov od ukončenia tejto Zmluvy, ak osobitný predpis alebo pravidlá poskytovateľa nenávratného finančného príspevku neustanovujú dlhšiu lehotu.</w:t>
      </w:r>
    </w:p>
    <w:p w14:paraId="00138F5E" w14:textId="6F2C989B" w:rsidR="00BD4EDB" w:rsidRPr="00A52785" w:rsidRDefault="00821192" w:rsidP="003B3699">
      <w:pPr>
        <w:pStyle w:val="Odsekzoznamu"/>
        <w:numPr>
          <w:ilvl w:val="0"/>
          <w:numId w:val="46"/>
        </w:numPr>
        <w:spacing w:before="240"/>
        <w:jc w:val="both"/>
        <w:rPr>
          <w:b/>
          <w:bCs/>
        </w:rPr>
      </w:pPr>
      <w:r w:rsidRPr="00A52785">
        <w:rPr>
          <w:b/>
          <w:bCs/>
        </w:rPr>
        <w:t>Poistenie</w:t>
      </w:r>
      <w:bookmarkStart w:id="32" w:name="_Ref518481893"/>
    </w:p>
    <w:p w14:paraId="226FFA96" w14:textId="4B0DB542" w:rsidR="00BD4EDB" w:rsidRPr="00A52785" w:rsidRDefault="00821192" w:rsidP="003B3699">
      <w:pPr>
        <w:pStyle w:val="Odsekzoznamu"/>
        <w:numPr>
          <w:ilvl w:val="1"/>
          <w:numId w:val="46"/>
        </w:numPr>
        <w:spacing w:before="240"/>
        <w:ind w:left="624" w:hanging="624"/>
        <w:jc w:val="both"/>
        <w:rPr>
          <w:b/>
          <w:bCs/>
        </w:rPr>
      </w:pPr>
      <w:r w:rsidRPr="00A52785">
        <w:lastRenderedPageBreak/>
        <w:t>Prijímateľ sa zaväzuje na vlastné náklady uzatvoriť a počas trvania Zmluvy udržiavať v platnosti poistnú zmluvu na poistenie Infraštruktúry</w:t>
      </w:r>
      <w:r w:rsidR="00A52785">
        <w:t xml:space="preserve"> ako majetku Prijímateľa</w:t>
      </w:r>
      <w:r w:rsidRPr="00A52785">
        <w:t xml:space="preserve">, a to </w:t>
      </w:r>
      <w:r w:rsidR="00A52785">
        <w:t xml:space="preserve">najmenej </w:t>
      </w:r>
      <w:r w:rsidRPr="00A52785">
        <w:t xml:space="preserve"> do výšky </w:t>
      </w:r>
      <w:r w:rsidRPr="00333895">
        <w:rPr>
          <w:highlight w:val="yellow"/>
        </w:rPr>
        <w:t>[●]</w:t>
      </w:r>
      <w:r w:rsidRPr="00A52785">
        <w:t xml:space="preserve"> EUR</w:t>
      </w:r>
      <w:r w:rsidR="00A52785">
        <w:t xml:space="preserve"> alebo v inom rozsahu </w:t>
      </w:r>
      <w:r w:rsidR="00A52785" w:rsidRPr="00A52785">
        <w:t>vyplývajúcom z interných pravidiel Prijímateľa, Príslušných predpisov alebo podmienok správy majetku štátu</w:t>
      </w:r>
      <w:r w:rsidRPr="00A52785">
        <w:t xml:space="preserve">. Poistenie Infraštruktúry </w:t>
      </w:r>
      <w:r w:rsidR="00A52785" w:rsidRPr="00A52785">
        <w:t>podľa predchádzajúcej vety</w:t>
      </w:r>
      <w:r w:rsidR="00A52785">
        <w:t xml:space="preserve"> </w:t>
      </w:r>
      <w:r w:rsidRPr="00A52785">
        <w:t>sa musí vzťahovať aj na prípady poškodenia a</w:t>
      </w:r>
      <w:r w:rsidR="00A52785">
        <w:t>lebo</w:t>
      </w:r>
      <w:r w:rsidRPr="00A52785">
        <w:t xml:space="preserve"> zničenia vplyvom živelnej udalosti</w:t>
      </w:r>
      <w:r w:rsidR="00A52785">
        <w:t>, a to</w:t>
      </w:r>
      <w:r w:rsidRPr="00A52785">
        <w:t xml:space="preserve"> </w:t>
      </w:r>
      <w:r w:rsidR="0066324D" w:rsidRPr="00A52785">
        <w:t xml:space="preserve">bez vecného alebo hodnotového </w:t>
      </w:r>
      <w:r w:rsidRPr="00A52785">
        <w:t>obmedzenia</w:t>
      </w:r>
      <w:r w:rsidR="0066324D" w:rsidRPr="00A52785">
        <w:t>, okrem štandardných výluk dohodnutých v poistnej zmluve</w:t>
      </w:r>
      <w:r w:rsidRPr="00A52785">
        <w:t xml:space="preserve">. Prijímateľ sa zaväzuje predložiť poistné dokumenty preukazujúce splnenie jeho povinnosti podľa tohto odseku bezodkladne </w:t>
      </w:r>
      <w:r w:rsidR="00A52785">
        <w:t>na základe písomnej</w:t>
      </w:r>
      <w:r w:rsidRPr="00A52785">
        <w:t xml:space="preserve"> výzv</w:t>
      </w:r>
      <w:r w:rsidR="00A52785">
        <w:t>y</w:t>
      </w:r>
      <w:r w:rsidRPr="00A52785">
        <w:t xml:space="preserve"> Poskytovateľa.</w:t>
      </w:r>
      <w:bookmarkStart w:id="33" w:name="_Ref518482096"/>
      <w:bookmarkEnd w:id="32"/>
    </w:p>
    <w:p w14:paraId="283CF67A" w14:textId="4979F254" w:rsidR="003F72E5" w:rsidRPr="003F72E5" w:rsidRDefault="003F72E5" w:rsidP="003B3699">
      <w:pPr>
        <w:pStyle w:val="Odsekzoznamu"/>
        <w:numPr>
          <w:ilvl w:val="1"/>
          <w:numId w:val="46"/>
        </w:numPr>
        <w:spacing w:before="240"/>
        <w:ind w:left="624" w:hanging="624"/>
        <w:jc w:val="both"/>
      </w:pPr>
      <w:r w:rsidRPr="003F72E5">
        <w:t xml:space="preserve">Poistenie Prijímateľa podľa odseku 9.1 </w:t>
      </w:r>
      <w:r>
        <w:t xml:space="preserve">tento Zmluvy </w:t>
      </w:r>
      <w:r w:rsidRPr="003F72E5">
        <w:t>sa vzťahuje na majetkové poistenie Infraštruktúry a nepokrýva riziká vyplývajúce z činností Poskytovateľa alebo jeho Subdodávateľov podľa tejto Zmluvy, najmä riziká vyplývajúce z vypracovania Návrhu, Projektovej dokumentácie Projektu, realizácie Obnovy, vykonávania Opatrení GES, Opatrení vyvolaných GES, Neenergetických opatrení, poskytovania Služieb, údržby Obnovených zariadení, merania a verifikácie úspor, funkčnosti Obnovených zariadení alebo dosahovania Garantovaných ročných úspor. Tieto riziká znáša Poskytovateľ v rozsahu podľa tejto Zmluvy a sú kryté poisteniami Poskytovateľa podľa odseku 9.3</w:t>
      </w:r>
      <w:r>
        <w:t xml:space="preserve"> tejto Zmluvy.</w:t>
      </w:r>
    </w:p>
    <w:p w14:paraId="5DC61413" w14:textId="781BF21F" w:rsidR="00BD4EDB" w:rsidRPr="00A52785" w:rsidRDefault="00821192" w:rsidP="003B3699">
      <w:pPr>
        <w:pStyle w:val="Odsekzoznamu"/>
        <w:numPr>
          <w:ilvl w:val="1"/>
          <w:numId w:val="46"/>
        </w:numPr>
        <w:spacing w:before="240"/>
        <w:ind w:left="624" w:hanging="624"/>
        <w:jc w:val="both"/>
        <w:rPr>
          <w:b/>
          <w:bCs/>
        </w:rPr>
      </w:pPr>
      <w:r w:rsidRPr="00A52785">
        <w:t xml:space="preserve">Poskytovateľ je povinný odo dňa uzatvorenia tejto Zmluvy </w:t>
      </w:r>
      <w:r w:rsidR="003F72E5" w:rsidRPr="003F72E5">
        <w:t>a počas období uvedených nižšie na vlastné náklady</w:t>
      </w:r>
      <w:r w:rsidR="003F72E5">
        <w:t xml:space="preserve"> </w:t>
      </w:r>
      <w:r w:rsidRPr="00A52785">
        <w:t>udržiavať v platnosti nasledovné poistenia:</w:t>
      </w:r>
      <w:bookmarkEnd w:id="33"/>
    </w:p>
    <w:p w14:paraId="1DF8C933" w14:textId="17E20787" w:rsidR="00BD4EDB" w:rsidRPr="00A52785" w:rsidRDefault="00821192" w:rsidP="003B3699">
      <w:pPr>
        <w:pStyle w:val="Odsekzoznamu"/>
        <w:numPr>
          <w:ilvl w:val="0"/>
          <w:numId w:val="47"/>
        </w:numPr>
        <w:spacing w:before="240"/>
        <w:jc w:val="both"/>
        <w:rPr>
          <w:b/>
          <w:bCs/>
        </w:rPr>
      </w:pPr>
      <w:r w:rsidRPr="00A52785">
        <w:t xml:space="preserve">Až do Dňa skončenia obnovy </w:t>
      </w:r>
      <w:r w:rsidR="003F72E5" w:rsidRPr="003F72E5">
        <w:t xml:space="preserve">poistenie zodpovednosti za škodu spôsobenú pri výkone podnikateľskej činnosti a pri realizácii Projektu, vrátane škody spôsobenej činnosťou Poskytovateľa alebo jeho Subdodávateľov pri vykonávaní Podrobnej analýzy, vypracovaní Návrhu, vypracovaní Projektovej dokumentácie Projektu, realizácii Obnovy, vykonávaní Opatrení GES, Opatrení vyvolaných GES a Neenergetických opatrení, a to na poistnú sumu minimálne </w:t>
      </w:r>
      <w:r w:rsidR="003F72E5" w:rsidRPr="00333895">
        <w:rPr>
          <w:highlight w:val="yellow"/>
        </w:rPr>
        <w:t>[●]</w:t>
      </w:r>
      <w:r w:rsidR="003F72E5" w:rsidRPr="003F72E5">
        <w:t xml:space="preserve"> EUR</w:t>
      </w:r>
      <w:r w:rsidR="003F72E5">
        <w:t>.</w:t>
      </w:r>
    </w:p>
    <w:p w14:paraId="2349F4E1" w14:textId="65548E20" w:rsidR="00BD4EDB" w:rsidRPr="003F72E5" w:rsidRDefault="00821192" w:rsidP="003B3699">
      <w:pPr>
        <w:pStyle w:val="Odsekzoznamu"/>
        <w:numPr>
          <w:ilvl w:val="0"/>
          <w:numId w:val="47"/>
        </w:numPr>
        <w:spacing w:before="240"/>
        <w:jc w:val="both"/>
        <w:rPr>
          <w:b/>
          <w:bCs/>
        </w:rPr>
      </w:pPr>
      <w:r w:rsidRPr="00A52785">
        <w:t xml:space="preserve">Počas celého Obdobia garancie </w:t>
      </w:r>
      <w:r w:rsidR="003F72E5">
        <w:t xml:space="preserve">poistenie </w:t>
      </w:r>
      <w:r w:rsidR="003F72E5" w:rsidRPr="003F72E5">
        <w:t xml:space="preserve">zodpovednosti za škodu spôsobenú pri výkone podnikateľskej činnosti a pri poskytovaní Služieb, vrátane škody spôsobenej pri údržbe, monitorovaní, meraní a verifikácii úspor, zásahoch do Obnovených zariadení, optimalizácii Obnovy alebo inom plnení Poskytovateľa počas Obdobia garancie, a to na poistnú sumu minimálne </w:t>
      </w:r>
      <w:r w:rsidR="003F72E5" w:rsidRPr="00333895">
        <w:rPr>
          <w:highlight w:val="yellow"/>
        </w:rPr>
        <w:t>[●]</w:t>
      </w:r>
      <w:r w:rsidR="003F72E5" w:rsidRPr="003F72E5">
        <w:t xml:space="preserve"> EUR</w:t>
      </w:r>
      <w:r w:rsidR="003F72E5">
        <w:t>.</w:t>
      </w:r>
    </w:p>
    <w:p w14:paraId="69A9B332" w14:textId="3EE9521F" w:rsidR="003F72E5" w:rsidRPr="003F72E5" w:rsidRDefault="003F72E5" w:rsidP="003B3699">
      <w:pPr>
        <w:pStyle w:val="Odsekzoznamu"/>
        <w:numPr>
          <w:ilvl w:val="0"/>
          <w:numId w:val="47"/>
        </w:numPr>
        <w:spacing w:before="240"/>
        <w:jc w:val="both"/>
      </w:pPr>
      <w:r w:rsidRPr="003F72E5">
        <w:t>ak je to vzhľadom na povahu Projektu, Podklady alebo Príslušné predpisy potrebné, poistenie stavebno-montážnych rizík alebo iné obdobné poistenie vzťahujúce sa na realizáciu Obnovy, vrátane škody na vykonávaných prácach, dodávkach, materiáloch, zariadeniach a technológiách, a to najmenej do výšky zodpovedajúcej hodnote časti Projektu realizovanej počas Obdobia obnovy;</w:t>
      </w:r>
    </w:p>
    <w:p w14:paraId="541FBB68" w14:textId="69EA01ED" w:rsidR="003F72E5" w:rsidRPr="003F72E5" w:rsidRDefault="003F72E5" w:rsidP="003B3699">
      <w:pPr>
        <w:pStyle w:val="Odsekzoznamu"/>
        <w:numPr>
          <w:ilvl w:val="0"/>
          <w:numId w:val="47"/>
        </w:numPr>
        <w:spacing w:before="240"/>
        <w:jc w:val="both"/>
      </w:pPr>
      <w:r w:rsidRPr="003F72E5">
        <w:t xml:space="preserve">ak je to vzhľadom na rozsah činností Poskytovateľa relevantné, poistenie profesijnej zodpovednosti za škodu spôsobenú pri projektovej, inžinierskej, technickej alebo poradenskej činnosti, vrátane škody spôsobenej vadou Návrhu, Projektovej dokumentácie Projektu, M&amp;V plánu alebo iných odborných výstupov Poskytovateľa, a to na poistnú sumu minimálne </w:t>
      </w:r>
      <w:r w:rsidRPr="00333895">
        <w:rPr>
          <w:highlight w:val="yellow"/>
        </w:rPr>
        <w:t>[●]</w:t>
      </w:r>
      <w:r w:rsidRPr="003F72E5">
        <w:t xml:space="preserve"> EUR;</w:t>
      </w:r>
    </w:p>
    <w:p w14:paraId="76D2ACA2" w14:textId="77777777" w:rsidR="003F72E5" w:rsidRPr="003F72E5" w:rsidRDefault="003F72E5" w:rsidP="003B3699">
      <w:pPr>
        <w:pStyle w:val="Odsekzoznamu"/>
        <w:numPr>
          <w:ilvl w:val="0"/>
          <w:numId w:val="76"/>
        </w:numPr>
        <w:spacing w:before="240"/>
        <w:jc w:val="both"/>
        <w:rPr>
          <w:vanish/>
        </w:rPr>
      </w:pPr>
    </w:p>
    <w:p w14:paraId="246411A2" w14:textId="77777777" w:rsidR="003F72E5" w:rsidRPr="003F72E5" w:rsidRDefault="003F72E5" w:rsidP="003B3699">
      <w:pPr>
        <w:pStyle w:val="Odsekzoznamu"/>
        <w:numPr>
          <w:ilvl w:val="1"/>
          <w:numId w:val="76"/>
        </w:numPr>
        <w:spacing w:before="240"/>
        <w:jc w:val="both"/>
        <w:rPr>
          <w:vanish/>
        </w:rPr>
      </w:pPr>
    </w:p>
    <w:p w14:paraId="16B433D6" w14:textId="77777777" w:rsidR="003F72E5" w:rsidRPr="003F72E5" w:rsidRDefault="003F72E5" w:rsidP="003B3699">
      <w:pPr>
        <w:pStyle w:val="Odsekzoznamu"/>
        <w:numPr>
          <w:ilvl w:val="1"/>
          <w:numId w:val="76"/>
        </w:numPr>
        <w:spacing w:before="240"/>
        <w:jc w:val="both"/>
        <w:rPr>
          <w:vanish/>
        </w:rPr>
      </w:pPr>
    </w:p>
    <w:p w14:paraId="0CBF0F3B" w14:textId="77777777" w:rsidR="003F72E5" w:rsidRPr="003F72E5" w:rsidRDefault="003F72E5" w:rsidP="003B3699">
      <w:pPr>
        <w:pStyle w:val="Odsekzoznamu"/>
        <w:numPr>
          <w:ilvl w:val="1"/>
          <w:numId w:val="76"/>
        </w:numPr>
        <w:spacing w:before="240"/>
        <w:jc w:val="both"/>
        <w:rPr>
          <w:vanish/>
        </w:rPr>
      </w:pPr>
    </w:p>
    <w:p w14:paraId="0A0A500C" w14:textId="7E72A21F" w:rsidR="0066324D" w:rsidRDefault="003F72E5" w:rsidP="003B3699">
      <w:pPr>
        <w:pStyle w:val="Odsekzoznamu"/>
        <w:numPr>
          <w:ilvl w:val="1"/>
          <w:numId w:val="76"/>
        </w:numPr>
        <w:spacing w:before="240"/>
        <w:jc w:val="both"/>
      </w:pPr>
      <w:r w:rsidRPr="003F72E5">
        <w:t>Poskytovateľ je povinný zabezpečiť, aby poistenia podľa odseku 9.3 primerane pokrývali aj škody spôsobené jeho Subdodávateľmi alebo osobami, ktoré Poskytovateľ použije na plnenie tejto Zmluvy. Ak príslušná poistná zmluva takéto škody nepokrýva, Poskytovateľ je povinný zabezpečiť, aby príslušný Subdodávateľ mal uzatvorené primerané poistenie zodpovednosti za škodu vo vzťahu k časti plnenia, ktorú vykonáva</w:t>
      </w:r>
      <w:r>
        <w:t>.</w:t>
      </w:r>
    </w:p>
    <w:p w14:paraId="6FAE0DA5" w14:textId="554CD40A" w:rsidR="003F72E5" w:rsidRDefault="003F72E5" w:rsidP="003B3699">
      <w:pPr>
        <w:pStyle w:val="Odsekzoznamu"/>
        <w:numPr>
          <w:ilvl w:val="1"/>
          <w:numId w:val="76"/>
        </w:numPr>
        <w:spacing w:before="240"/>
        <w:jc w:val="both"/>
      </w:pPr>
      <w:r w:rsidRPr="003F72E5">
        <w:t xml:space="preserve">Poskytovateľ je povinný predložiť Prijímateľovi poistné dokumenty preukazujúce splnenie povinností podľa odsekov 9.3 a 9.4 najneskôr do </w:t>
      </w:r>
      <w:r w:rsidR="00221192" w:rsidRPr="00333895">
        <w:rPr>
          <w:highlight w:val="yellow"/>
        </w:rPr>
        <w:t>[</w:t>
      </w:r>
      <w:r w:rsidR="00221192">
        <w:rPr>
          <w:highlight w:val="yellow"/>
        </w:rPr>
        <w:t>10</w:t>
      </w:r>
      <w:r w:rsidR="00221192" w:rsidRPr="00333895">
        <w:rPr>
          <w:highlight w:val="yellow"/>
        </w:rPr>
        <w:t>]</w:t>
      </w:r>
      <w:r w:rsidR="00221192" w:rsidRPr="003F72E5">
        <w:t xml:space="preserve"> </w:t>
      </w:r>
      <w:r w:rsidRPr="003F72E5">
        <w:t xml:space="preserve">dní odo dňa uzatvorenia tejto Zmluvy a </w:t>
      </w:r>
      <w:r w:rsidRPr="003F72E5">
        <w:lastRenderedPageBreak/>
        <w:t>následne bezodkladne na základe písomnej výzvy Prijímateľa. Poskytovateľ je povinný bez zbytočného odkladu informovať Prijímateľa o zániku, zmene, obmedzení, výpovedi alebo inom ohrození platnosti alebo rozsahu poistenia podľa tohto článku</w:t>
      </w:r>
      <w:r>
        <w:t>.</w:t>
      </w:r>
      <w:r w:rsidR="003831D1">
        <w:t xml:space="preserve"> </w:t>
      </w:r>
      <w:r w:rsidR="003831D1" w:rsidRPr="003831D1">
        <w:t>Poistné zmluvy podľa odsekov 9.1 a 9.3 netvoria prílohu tejto Zmluvy; Prijímateľ a Poskytovateľ sú však povinní na výzvu druhej Zmluvnej strany predložiť ich aktuálne znenie a preukázať splnenie poistných podmienok podľa tejto Zmluvy</w:t>
      </w:r>
      <w:r w:rsidR="003831D1">
        <w:t>.</w:t>
      </w:r>
    </w:p>
    <w:p w14:paraId="112E0B0E" w14:textId="4ED75E2C" w:rsidR="003F72E5" w:rsidRDefault="003F72E5" w:rsidP="003B3699">
      <w:pPr>
        <w:pStyle w:val="Odsekzoznamu"/>
        <w:numPr>
          <w:ilvl w:val="1"/>
          <w:numId w:val="76"/>
        </w:numPr>
        <w:spacing w:before="240"/>
        <w:jc w:val="both"/>
      </w:pPr>
      <w:r w:rsidRPr="003F72E5">
        <w:t>Ak Poskytovateľ nesplní povinnosť udržiavať poistenie podľa tohto článku alebo nepredloží poistné dokumenty podľa odseku 9.5 ani v dodatočnej primeranej lehote určenej Prijímateľom, ide o podstatné porušenie tejto Zmluvy. Tým nie je dotknuté právo Prijímateľa uplatniť si zmluvnú pokutu, náhradu škody, plnenie zo zábezpeky alebo odstúpiť od tejto Zmluvy, ak sú splnené podmienky podľa tejto Zmluvy</w:t>
      </w:r>
      <w:r>
        <w:t>.</w:t>
      </w:r>
    </w:p>
    <w:p w14:paraId="5A49962A" w14:textId="0685E5A3" w:rsidR="003F72E5" w:rsidRDefault="003F72E5" w:rsidP="003B3699">
      <w:pPr>
        <w:pStyle w:val="Odsekzoznamu"/>
        <w:numPr>
          <w:ilvl w:val="1"/>
          <w:numId w:val="76"/>
        </w:numPr>
        <w:spacing w:before="240"/>
        <w:jc w:val="both"/>
      </w:pPr>
      <w:r w:rsidRPr="003F72E5">
        <w:t>Poistné plnenie z poistenia Prijímateľa podľa odseku 9.1 sa použije v súlade s poistnou zmluvou Prijímateľa, Príslušnými predpismi a pravidlami nakladania s majetkom štátu, najmä na obnovu, opravu alebo náhradu poškodenej alebo zničenej Infraštruktúry, ak Prijímateľ nerozhodne inak v súlade s Príslušnými predpismi</w:t>
      </w:r>
      <w:r>
        <w:t xml:space="preserve">. </w:t>
      </w:r>
      <w:r w:rsidRPr="003F72E5">
        <w:t>Poistné plnenie z poistenia Poskytovateľa podľa odseku 9.3 sa použije prednostne na odstránenie následkov škodovej alebo poistnej udalosti, obnovu poškodených častí Obnovy, náhradu škody spôsobenej Prijímateľovi alebo tretej osobe a na splnenie povinností Poskytovateľa podľa tejto Zmluvy</w:t>
      </w:r>
      <w:r>
        <w:t>.</w:t>
      </w:r>
    </w:p>
    <w:p w14:paraId="06958A38" w14:textId="30ED91EF" w:rsidR="003F72E5" w:rsidRDefault="003F72E5" w:rsidP="003B3699">
      <w:pPr>
        <w:pStyle w:val="Odsekzoznamu"/>
        <w:numPr>
          <w:ilvl w:val="1"/>
          <w:numId w:val="76"/>
        </w:numPr>
        <w:spacing w:before="240"/>
        <w:jc w:val="both"/>
      </w:pPr>
      <w:r w:rsidRPr="003F72E5">
        <w:t>Ak to bude odôvodnene požadovať financujúci subjekt Poskytovateľa, Zmluvné strany sa môžu dohodnúť na osobitných podmienkach a postupe v prípade poistných udalostí, najmä na povinnostiach týkajúcich sa vinkulácie poistného plnenia v prospech financujúceho subjektu alebo použitia poistného plnenia. Takáto dohoda nesmie</w:t>
      </w:r>
      <w:r>
        <w:t>:</w:t>
      </w:r>
    </w:p>
    <w:p w14:paraId="2BC70A1E" w14:textId="06FED3ED" w:rsidR="003F72E5" w:rsidRDefault="003F72E5" w:rsidP="005A24DA">
      <w:pPr>
        <w:pStyle w:val="Odsekzoznamu"/>
        <w:numPr>
          <w:ilvl w:val="0"/>
          <w:numId w:val="120"/>
        </w:numPr>
        <w:spacing w:before="240"/>
        <w:jc w:val="both"/>
      </w:pPr>
      <w:r w:rsidRPr="003F72E5">
        <w:t>zakladať ručenie, zabezpečenie, pristúpenie k záväzku ani inú finančnú povinnosť Prijímateľa voči financujúcemu subjektu</w:t>
      </w:r>
      <w:r>
        <w:t>;</w:t>
      </w:r>
    </w:p>
    <w:p w14:paraId="11E6467B" w14:textId="6B7065FE" w:rsidR="003F72E5" w:rsidRDefault="003F72E5" w:rsidP="005A24DA">
      <w:pPr>
        <w:pStyle w:val="Odsekzoznamu"/>
        <w:numPr>
          <w:ilvl w:val="0"/>
          <w:numId w:val="120"/>
        </w:numPr>
        <w:spacing w:before="240"/>
        <w:jc w:val="both"/>
      </w:pPr>
      <w:r w:rsidRPr="003F72E5">
        <w:t>obmedziť právo Prijímateľa na náhradu škody, odstránenie vád, použitie poistného plnenia na obnovu Infraštruktúry alebo uplatnenie iných práv podľa tejto Zmluvy</w:t>
      </w:r>
      <w:r>
        <w:t>;</w:t>
      </w:r>
    </w:p>
    <w:p w14:paraId="23285C3D" w14:textId="065D58C2" w:rsidR="003F72E5" w:rsidRDefault="003F72E5" w:rsidP="005A24DA">
      <w:pPr>
        <w:pStyle w:val="Odsekzoznamu"/>
        <w:numPr>
          <w:ilvl w:val="0"/>
          <w:numId w:val="120"/>
        </w:numPr>
        <w:spacing w:before="240"/>
        <w:jc w:val="both"/>
      </w:pPr>
      <w:r w:rsidRPr="003F72E5">
        <w:t>znížiť zodpovednosť Poskytovateľa za riadne vykonanie Projektu, odstránenie vád, poskytovanie Služieb alebo dosahovanie Garantovaných ročných úspor</w:t>
      </w:r>
      <w:r>
        <w:t>;</w:t>
      </w:r>
    </w:p>
    <w:p w14:paraId="79880649" w14:textId="7F8232B8" w:rsidR="003F72E5" w:rsidRDefault="003F72E5" w:rsidP="005A24DA">
      <w:pPr>
        <w:pStyle w:val="Odsekzoznamu"/>
        <w:numPr>
          <w:ilvl w:val="0"/>
          <w:numId w:val="120"/>
        </w:numPr>
        <w:spacing w:before="240"/>
        <w:jc w:val="both"/>
      </w:pPr>
      <w:r w:rsidRPr="003F72E5">
        <w:t>spôsobiť, že Prijímateľ bude znášať riziká, ktoré podľa tejto Zmluvy znáša Poskytovateľ; ani</w:t>
      </w:r>
    </w:p>
    <w:p w14:paraId="1DD86AD8" w14:textId="598FD106" w:rsidR="003F72E5" w:rsidRDefault="003F72E5" w:rsidP="005A24DA">
      <w:pPr>
        <w:pStyle w:val="Odsekzoznamu"/>
        <w:numPr>
          <w:ilvl w:val="0"/>
          <w:numId w:val="120"/>
        </w:numPr>
        <w:spacing w:before="240"/>
        <w:jc w:val="both"/>
      </w:pPr>
      <w:r w:rsidRPr="003F72E5">
        <w:t>byť v rozpore so Zákonom o verejnom obstarávaní, podmienkami financovania Projektu, pravidlami nakladania s verejnými prostriedkami alebo pravidlami štatistického zaobchádzania so Zmluvou podľa ESA 2010</w:t>
      </w:r>
    </w:p>
    <w:p w14:paraId="2D46E2D7" w14:textId="736BE7E1" w:rsidR="003F72E5" w:rsidRPr="0066324D" w:rsidRDefault="003F72E5" w:rsidP="003B3699">
      <w:pPr>
        <w:pStyle w:val="Odsekzoznamu"/>
        <w:numPr>
          <w:ilvl w:val="1"/>
          <w:numId w:val="76"/>
        </w:numPr>
        <w:spacing w:before="240"/>
        <w:jc w:val="both"/>
      </w:pPr>
      <w:r w:rsidRPr="003F72E5">
        <w:t>Poistenie Prijímateľa podľa odseku 9.1 sa vzťahuje na majetkové poistenie Infraštruktúry a nepokrýva riziká vyplývajúce z činností Poskytovateľa alebo jeho Subdodávateľov podľa tejto Zmluvy</w:t>
      </w:r>
      <w:r>
        <w:t>.</w:t>
      </w:r>
    </w:p>
    <w:p w14:paraId="7B58CB67" w14:textId="77777777" w:rsidR="00BD4EDB" w:rsidRDefault="00821192" w:rsidP="003B3699">
      <w:pPr>
        <w:pStyle w:val="Odsekzoznamu"/>
        <w:numPr>
          <w:ilvl w:val="0"/>
          <w:numId w:val="48"/>
        </w:numPr>
        <w:spacing w:before="240"/>
        <w:jc w:val="both"/>
        <w:rPr>
          <w:b/>
          <w:bCs/>
        </w:rPr>
      </w:pPr>
      <w:r w:rsidRPr="00BD4EDB">
        <w:rPr>
          <w:b/>
          <w:bCs/>
        </w:rPr>
        <w:t xml:space="preserve">Vyhlásenia a ubezpečenia </w:t>
      </w:r>
    </w:p>
    <w:p w14:paraId="10762CD7" w14:textId="77777777" w:rsidR="00BD4EDB" w:rsidRPr="00BD4EDB" w:rsidRDefault="00821192" w:rsidP="003B3699">
      <w:pPr>
        <w:pStyle w:val="Odsekzoznamu"/>
        <w:numPr>
          <w:ilvl w:val="1"/>
          <w:numId w:val="48"/>
        </w:numPr>
        <w:spacing w:before="240"/>
        <w:ind w:left="624" w:hanging="624"/>
        <w:jc w:val="both"/>
        <w:rPr>
          <w:b/>
          <w:bCs/>
        </w:rPr>
      </w:pPr>
      <w:r w:rsidRPr="0057788A">
        <w:t>Poskytovateľ vyhlasuje a ubezpečuje Prijímateľa, že:</w:t>
      </w:r>
    </w:p>
    <w:p w14:paraId="1DD12F68" w14:textId="5E4BC712" w:rsidR="00BD4EDB" w:rsidRPr="00BD4EDB" w:rsidRDefault="00821192" w:rsidP="003B3699">
      <w:pPr>
        <w:pStyle w:val="Odsekzoznamu"/>
        <w:numPr>
          <w:ilvl w:val="0"/>
          <w:numId w:val="49"/>
        </w:numPr>
        <w:spacing w:before="240"/>
        <w:jc w:val="both"/>
        <w:rPr>
          <w:b/>
          <w:bCs/>
        </w:rPr>
      </w:pPr>
      <w:r w:rsidRPr="0057788A">
        <w:t>podniká v oblasti poskytovania energetických služieb</w:t>
      </w:r>
      <w:r w:rsidR="00A44B72">
        <w:t xml:space="preserve">, </w:t>
      </w:r>
      <w:r w:rsidR="00A44B72" w:rsidRPr="00A44B72">
        <w:t>je oprávnený poskytovať energetické služby s garantovanou úsporou energie</w:t>
      </w:r>
      <w:r w:rsidRPr="0057788A">
        <w:t xml:space="preserve"> a je držiteľom všetkých oprávnení potrebných na plnenie tejto Zmluvy;</w:t>
      </w:r>
    </w:p>
    <w:p w14:paraId="128E515B" w14:textId="075611BD" w:rsidR="00BD4EDB" w:rsidRPr="00BD4EDB" w:rsidRDefault="00821192" w:rsidP="003B3699">
      <w:pPr>
        <w:pStyle w:val="Odsekzoznamu"/>
        <w:numPr>
          <w:ilvl w:val="0"/>
          <w:numId w:val="49"/>
        </w:numPr>
        <w:spacing w:before="240"/>
        <w:jc w:val="both"/>
        <w:rPr>
          <w:b/>
          <w:bCs/>
        </w:rPr>
      </w:pPr>
      <w:r w:rsidRPr="0057788A">
        <w:lastRenderedPageBreak/>
        <w:t>je držiteľom certifikátov</w:t>
      </w:r>
      <w:r w:rsidR="00A44B72">
        <w:t xml:space="preserve">, oprávnení, </w:t>
      </w:r>
      <w:r w:rsidRPr="0057788A">
        <w:t>povolení</w:t>
      </w:r>
      <w:r w:rsidR="00A44B72">
        <w:t>, osvedčení a iných</w:t>
      </w:r>
      <w:r w:rsidRPr="0057788A">
        <w:t xml:space="preserve"> dokladov preukazujúcich splnenie podmienok technickej</w:t>
      </w:r>
      <w:r w:rsidR="00A44B72">
        <w:t>,  </w:t>
      </w:r>
      <w:r w:rsidRPr="0057788A">
        <w:t>odbornej</w:t>
      </w:r>
      <w:r w:rsidR="00A44B72">
        <w:t xml:space="preserve">, finančnej a ekonomickej </w:t>
      </w:r>
      <w:r w:rsidRPr="0057788A">
        <w:t xml:space="preserve"> spôsobilosti, ktoré boli vyžadované vo Verejnom obstarávaní a/alebo ktoré Poskytovateľ predložil vo svojej Ponuke Poskytovateľa;</w:t>
      </w:r>
    </w:p>
    <w:p w14:paraId="719C126F" w14:textId="0BF341AD" w:rsidR="00BD4EDB" w:rsidRPr="00BD4EDB" w:rsidRDefault="00A44B72" w:rsidP="003B3699">
      <w:pPr>
        <w:pStyle w:val="Odsekzoznamu"/>
        <w:numPr>
          <w:ilvl w:val="0"/>
          <w:numId w:val="49"/>
        </w:numPr>
        <w:spacing w:before="240"/>
        <w:jc w:val="both"/>
        <w:rPr>
          <w:b/>
          <w:bCs/>
        </w:rPr>
      </w:pPr>
      <w:r w:rsidRPr="00A44B72">
        <w:t>disponuje alebo zabezpečí prostredníctvom odborne spôsobilých Subdodávateľov dostatočné odborné, technické, personálne, materiálne a finančné kapacity na riadne a včasné splnenie záväzkov podľa tejto Zmluvy, vrátane vypracovania Podrobnej analýzy, Návrhu, Projektovej dokumentácie Projektu, realizácie Obnovy, vykonania Opatrení GES, Opatrení vyvolaných GES a Neenergetických opatrení, poskytovania Služieb, merania a verifikácie úspor a dosahovania Garantovaných ročných úspor</w:t>
      </w:r>
      <w:r w:rsidR="00821192" w:rsidRPr="0057788A">
        <w:t>;</w:t>
      </w:r>
    </w:p>
    <w:p w14:paraId="362C8423" w14:textId="2C01C925" w:rsidR="00BD4EDB" w:rsidRPr="00BD4EDB" w:rsidRDefault="00821192" w:rsidP="003B3699">
      <w:pPr>
        <w:pStyle w:val="Odsekzoznamu"/>
        <w:numPr>
          <w:ilvl w:val="0"/>
          <w:numId w:val="49"/>
        </w:numPr>
        <w:spacing w:before="240"/>
        <w:jc w:val="both"/>
        <w:rPr>
          <w:b/>
          <w:bCs/>
        </w:rPr>
      </w:pPr>
      <w:r w:rsidRPr="0057788A">
        <w:t xml:space="preserve">má plnú právomoc a oprávnenie uzatvoriť túto Zmluvu a akýkoľvek iný dokument s ňou súvisiaci a uskutočniť transakcie zamýšľané touto Zmluvou, pričom táto Zmluva a akékoľvek dokumenty, ktoré Poskytovateľ </w:t>
      </w:r>
      <w:r w:rsidR="00A44B72">
        <w:t xml:space="preserve">uzatvoril alebo podpísal </w:t>
      </w:r>
      <w:r w:rsidRPr="0057788A">
        <w:t>v súvislosti s touto Zmluvou</w:t>
      </w:r>
      <w:r w:rsidR="00A44B72">
        <w:t>,</w:t>
      </w:r>
      <w:r w:rsidRPr="0057788A">
        <w:t xml:space="preserve"> zakladajú platné </w:t>
      </w:r>
      <w:r w:rsidR="00A44B72">
        <w:t>a záväzne povinnosti</w:t>
      </w:r>
      <w:r w:rsidRPr="0057788A">
        <w:t>, ktoré sú vymáhateľné voči Poskytovateľovi;</w:t>
      </w:r>
    </w:p>
    <w:p w14:paraId="7EAA436C" w14:textId="5B8E5A9E" w:rsidR="00BD4EDB" w:rsidRPr="00BD4EDB" w:rsidRDefault="00821192" w:rsidP="003B3699">
      <w:pPr>
        <w:pStyle w:val="Odsekzoznamu"/>
        <w:numPr>
          <w:ilvl w:val="0"/>
          <w:numId w:val="49"/>
        </w:numPr>
        <w:spacing w:before="240"/>
        <w:jc w:val="both"/>
        <w:rPr>
          <w:b/>
          <w:bCs/>
        </w:rPr>
      </w:pPr>
      <w:r w:rsidRPr="0057788A">
        <w:t>nemá žiadne záväzky po lehote splatnosti,</w:t>
      </w:r>
      <w:r w:rsidR="00A44B72">
        <w:t xml:space="preserve"> ktoré</w:t>
      </w:r>
      <w:r w:rsidR="00A44B72" w:rsidRPr="00A44B72">
        <w:t xml:space="preserve"> by mohli podstatne nepriaznivo ovplyvniť jeho schopnosť plniť túto Zmluvu</w:t>
      </w:r>
      <w:r w:rsidR="00A44B72">
        <w:t>,</w:t>
      </w:r>
      <w:r w:rsidRPr="0057788A">
        <w:t xml:space="preserve"> nezrušil ani nepozastavil žiadne platby svojich dlhov a neexistujú žiadne okolnosti, ktoré by si vyžadovali alebo umožňovali začatie konkurzného</w:t>
      </w:r>
      <w:r w:rsidR="00A44B72">
        <w:t xml:space="preserve">, </w:t>
      </w:r>
      <w:r w:rsidRPr="0057788A">
        <w:t>reštrukturalizačného</w:t>
      </w:r>
      <w:r w:rsidR="00A44B72">
        <w:t>, likvidačného alebo obdobného</w:t>
      </w:r>
      <w:r w:rsidRPr="0057788A">
        <w:t xml:space="preserve"> konania na majetok Poskytovateľa, ani neprijal žiadne rozhodnutie smerujúce k zrušeniu Poskytovateľa s likvidáciou;</w:t>
      </w:r>
    </w:p>
    <w:p w14:paraId="6FC891FC" w14:textId="7F3758DB" w:rsidR="00BD4EDB" w:rsidRPr="00BD4EDB" w:rsidRDefault="00821192" w:rsidP="003B3699">
      <w:pPr>
        <w:pStyle w:val="Odsekzoznamu"/>
        <w:numPr>
          <w:ilvl w:val="0"/>
          <w:numId w:val="49"/>
        </w:numPr>
        <w:spacing w:before="240"/>
        <w:jc w:val="both"/>
        <w:rPr>
          <w:b/>
          <w:bCs/>
        </w:rPr>
      </w:pPr>
      <w:r w:rsidRPr="0057788A">
        <w:t>pred uzatvorením tejto Zmluvy preskúmal Podklady</w:t>
      </w:r>
      <w:r w:rsidR="00A44B72">
        <w:t xml:space="preserve">, Infraštruktúru a Areál </w:t>
      </w:r>
      <w:r w:rsidR="00A44B72" w:rsidRPr="00A44B72">
        <w:t xml:space="preserve">rozsahu, ktorý bol vzhľadom na okolnosti Projektu možný a primerane </w:t>
      </w:r>
      <w:proofErr w:type="spellStart"/>
      <w:r w:rsidR="00A44B72" w:rsidRPr="00A44B72">
        <w:t>požadovateľný</w:t>
      </w:r>
      <w:proofErr w:type="spellEnd"/>
      <w:r w:rsidR="00A44B72" w:rsidRPr="00A44B72">
        <w:t>, a to</w:t>
      </w:r>
      <w:r w:rsidRPr="0057788A">
        <w:t xml:space="preserve"> s odbornou starostlivosťou, ako skúsený poskytovateľ služieb v rozsahu predmetu tejto Zmluvy;</w:t>
      </w:r>
    </w:p>
    <w:p w14:paraId="08A68F05" w14:textId="4FDE727B" w:rsidR="00BD4EDB" w:rsidRPr="00BD4EDB" w:rsidRDefault="00A44B72" w:rsidP="003B3699">
      <w:pPr>
        <w:pStyle w:val="Odsekzoznamu"/>
        <w:numPr>
          <w:ilvl w:val="0"/>
          <w:numId w:val="49"/>
        </w:numPr>
        <w:spacing w:before="240"/>
        <w:jc w:val="both"/>
        <w:rPr>
          <w:b/>
          <w:bCs/>
        </w:rPr>
      </w:pPr>
      <w:r w:rsidRPr="00A44B72">
        <w:t>pri preskúmaní Podkladov, Infraštruktúry a Areálu podľa písm. f)</w:t>
      </w:r>
      <w:r w:rsidR="003831D1">
        <w:t xml:space="preserve"> tohto bodu</w:t>
      </w:r>
      <w:r w:rsidRPr="00A44B72">
        <w:t xml:space="preserve"> identifikoval všetky skutočnosti, ktoré ako odborne spôsobilý a skúsený poskytovateľ služieb podľa tejto Zmluvy mohol a mal pri vynaložení odbornej starostlivosti identifikovať, a tieto skutočnosti zohľadnil v Ponuke, Návrhu, Harmonograme prác, Štruktúrovanom rozpočte, Finančnom modeli a pri určení Garantovaných ročných úspor</w:t>
      </w:r>
      <w:r w:rsidR="00821192" w:rsidRPr="0057788A">
        <w:t>;</w:t>
      </w:r>
    </w:p>
    <w:p w14:paraId="61D289AD" w14:textId="2B0814A1" w:rsidR="00A44B72" w:rsidRPr="00A44B72" w:rsidRDefault="00A44B72" w:rsidP="003B3699">
      <w:pPr>
        <w:pStyle w:val="Odsekzoznamu"/>
        <w:numPr>
          <w:ilvl w:val="0"/>
          <w:numId w:val="49"/>
        </w:numPr>
        <w:spacing w:before="240"/>
        <w:jc w:val="both"/>
        <w:rPr>
          <w:b/>
          <w:bCs/>
        </w:rPr>
      </w:pPr>
      <w:r w:rsidRPr="00A44B72">
        <w:t>ku dňu uzatvorenia tejto Zmluvy nie je Subjektom zaradeným v sektore verejnej správy a zaväzuje sa bez zbytočného odkladu oznámiť Prijímateľovi akúkoľvek skutočnosť, ktorá by mohla viesť k zmene jeho štatistického zaradenia podľa pravidiel ESA 2010</w:t>
      </w:r>
      <w:r>
        <w:t>;</w:t>
      </w:r>
    </w:p>
    <w:p w14:paraId="5A654700" w14:textId="700C375B" w:rsidR="00BD4EDB" w:rsidRPr="00A44B72" w:rsidRDefault="00A44B72" w:rsidP="003B3699">
      <w:pPr>
        <w:pStyle w:val="Odsekzoznamu"/>
        <w:numPr>
          <w:ilvl w:val="0"/>
          <w:numId w:val="49"/>
        </w:numPr>
        <w:spacing w:before="240"/>
        <w:jc w:val="both"/>
        <w:rPr>
          <w:b/>
          <w:bCs/>
        </w:rPr>
      </w:pPr>
      <w:r w:rsidRPr="00A44B72">
        <w:rPr>
          <w:rFonts w:ascii="Courier New" w:hAnsi="Courier New" w:cs="Courier New"/>
          <w:color w:val="3F3B35"/>
          <w:sz w:val="21"/>
          <w:szCs w:val="21"/>
        </w:rPr>
        <w:t xml:space="preserve"> </w:t>
      </w:r>
      <w:r w:rsidRPr="00A44B72">
        <w:t>uzatvorenie tejto Zmluvy a plnenie povinností Poskytovateľa podľa tejto Zmluvy je v súlade s Príslušnými predpismi, internými dokumentmi Poskytovateľa, všetkými zmluvami, ktorými je Poskytovateľ viazaný, ako aj so všetkými právoplatnými súdnymi, rozhodcovskými, arbitrážnymi, správnymi alebo inými rozhodnutiami, ktorými je Poskytovateľ viazaný</w:t>
      </w:r>
      <w:r>
        <w:t>;</w:t>
      </w:r>
    </w:p>
    <w:p w14:paraId="5DD3A7C6" w14:textId="7E4DE088" w:rsidR="00A44B72" w:rsidRDefault="00A44B72" w:rsidP="003B3699">
      <w:pPr>
        <w:pStyle w:val="Odsekzoznamu"/>
        <w:numPr>
          <w:ilvl w:val="0"/>
          <w:numId w:val="49"/>
        </w:numPr>
        <w:spacing w:before="240"/>
        <w:jc w:val="both"/>
      </w:pPr>
      <w:r w:rsidRPr="00A44B72">
        <w:t xml:space="preserve">jeho účasť vo Verejnom obstarávaní, predloženie Ponuky a uzatvorenie tejto Zmluvy neboli uskutočnené v rozpore so Zákonom o verejnom obstarávaní, pravidlami hospodárskej súťaže, pravidlami konfliktu záujmov, pravidlami zákazu </w:t>
      </w:r>
      <w:proofErr w:type="spellStart"/>
      <w:r w:rsidRPr="00A44B72">
        <w:t>kolúzie</w:t>
      </w:r>
      <w:proofErr w:type="spellEnd"/>
      <w:r w:rsidRPr="00A44B72">
        <w:t xml:space="preserve"> ani inými Príslušnými predpismi;</w:t>
      </w:r>
    </w:p>
    <w:p w14:paraId="7046E43B" w14:textId="3C17FA02" w:rsidR="00A44B72" w:rsidRDefault="00A44B72" w:rsidP="003B3699">
      <w:pPr>
        <w:pStyle w:val="Odsekzoznamu"/>
        <w:numPr>
          <w:ilvl w:val="0"/>
          <w:numId w:val="49"/>
        </w:numPr>
        <w:spacing w:before="240"/>
        <w:jc w:val="both"/>
      </w:pPr>
      <w:r w:rsidRPr="00A44B72">
        <w:t xml:space="preserve">osoby, prostredníctvom ktorých Poskytovateľ preukazoval splnenie podmienok účasti vo Verejnom obstarávaní, ako aj Subdodávatelia, ktorých kapacity alebo plnenie sú </w:t>
      </w:r>
      <w:r w:rsidRPr="00A44B72">
        <w:lastRenderedPageBreak/>
        <w:t>potrebné na riadne splnenie tejto Zmluvy, spĺňajú podmienky uvedené v Podkladoch, Ponuke, Zákone o verejnom obstarávaní a tejto Zmluve</w:t>
      </w:r>
      <w:r>
        <w:t>;</w:t>
      </w:r>
    </w:p>
    <w:p w14:paraId="2E3E5029" w14:textId="24B73749" w:rsidR="00A44B72" w:rsidRDefault="00A44B72" w:rsidP="003B3699">
      <w:pPr>
        <w:pStyle w:val="Odsekzoznamu"/>
        <w:numPr>
          <w:ilvl w:val="0"/>
          <w:numId w:val="49"/>
        </w:numPr>
        <w:spacing w:before="240"/>
        <w:jc w:val="both"/>
      </w:pPr>
      <w:r w:rsidRPr="00A44B72">
        <w:t>Poskytovateľ, jeho koneční užívatelia výhod a osoby, pri ktorých sa to vyžaduje podľa Príslušných predpisov, spĺňajú povinnosti týkajúce sa zápisu v registri partnerov verejného sektora, ak sa na nich takáto povinnosť vzťahuje</w:t>
      </w:r>
      <w:r>
        <w:t>;</w:t>
      </w:r>
    </w:p>
    <w:p w14:paraId="5E80FBC5" w14:textId="68589DE0" w:rsidR="00A44B72" w:rsidRDefault="00A44B72" w:rsidP="003B3699">
      <w:pPr>
        <w:pStyle w:val="Odsekzoznamu"/>
        <w:numPr>
          <w:ilvl w:val="0"/>
          <w:numId w:val="49"/>
        </w:numPr>
        <w:spacing w:before="240"/>
        <w:jc w:val="both"/>
      </w:pPr>
      <w:r w:rsidRPr="00A44B72">
        <w:t>Poskytovateľ má zabezpečené alebo je schopný včas zabezpečiť financovanie tej časti Projektu, ktorú je podľa tejto Zmluvy povinný financovať, a použitie vlastných alebo cudzích zdrojov financovania nezbavuje Poskytovateľa žiadnej povinnosti podľa tejto Zmluvy ani nemení alokáciu rizík podľa tejto Zmluvy;</w:t>
      </w:r>
    </w:p>
    <w:p w14:paraId="79184B09" w14:textId="5805DC73" w:rsidR="00A44B72" w:rsidRDefault="00A44B72" w:rsidP="003B3699">
      <w:pPr>
        <w:pStyle w:val="Odsekzoznamu"/>
        <w:numPr>
          <w:ilvl w:val="0"/>
          <w:numId w:val="49"/>
        </w:numPr>
        <w:spacing w:before="240"/>
        <w:jc w:val="both"/>
      </w:pPr>
      <w:r w:rsidRPr="00A44B72">
        <w:t>informácie, údaje, výpočty, technické riešenia, finančné údaje, predpoklady, rozpočty a iné podklady uvedené v Ponuke, Návrhu, Finančnom modeli, Štruktúrovanom rozpočte, M&amp;V pláne alebo iných dokumentoch predložených Poskytovateľom sú podľa jeho najlepšieho vedomia a pri vynaložení odbornej starostlivosti úplné, správne, presné a použiteľné na účel, na ktorý boli predložené;</w:t>
      </w:r>
    </w:p>
    <w:p w14:paraId="6B48C0B4" w14:textId="1697BEB7" w:rsidR="00A44B72" w:rsidRDefault="00A44B72" w:rsidP="003B3699">
      <w:pPr>
        <w:pStyle w:val="Odsekzoznamu"/>
        <w:numPr>
          <w:ilvl w:val="0"/>
          <w:numId w:val="49"/>
        </w:numPr>
        <w:spacing w:before="240"/>
        <w:jc w:val="both"/>
      </w:pPr>
      <w:r w:rsidRPr="00A44B72">
        <w:t>Garantované ročné úspory boli určené na základe odborne odôvodnených predpokladov, postupov a výpočtov a Poskytovateľ si je vedomý svojej zodpovednosti za ich dosahovanie podľa tejto Zmluvy;</w:t>
      </w:r>
    </w:p>
    <w:p w14:paraId="1BD45E2A" w14:textId="48A5DE2D" w:rsidR="00A44B72" w:rsidRDefault="00A44B72" w:rsidP="003B3699">
      <w:pPr>
        <w:pStyle w:val="Odsekzoznamu"/>
        <w:numPr>
          <w:ilvl w:val="0"/>
          <w:numId w:val="49"/>
        </w:numPr>
        <w:spacing w:before="240"/>
        <w:jc w:val="both"/>
      </w:pPr>
      <w:r w:rsidRPr="00A44B72">
        <w:t>plnenie Poskytovateľa podľa tejto Zmluvy, vrátane Návrhu, Projektovej dokumentácie Projektu, M&amp;V plánu, dodaných zariadení, použitých technológií, softvéru, dokumentácie a iných výstupov, neporušuje a nebude porušovať práva tretích osôb, najmä práva duševného vlastníctva, licenčné práva alebo obchodné tajomstvo tretích osôb;</w:t>
      </w:r>
    </w:p>
    <w:p w14:paraId="1DB85F10" w14:textId="2FC66ABC" w:rsidR="00A44B72" w:rsidRPr="00A44B72" w:rsidRDefault="00A44B72" w:rsidP="003B3699">
      <w:pPr>
        <w:pStyle w:val="Odsekzoznamu"/>
        <w:numPr>
          <w:ilvl w:val="0"/>
          <w:numId w:val="49"/>
        </w:numPr>
        <w:spacing w:before="240"/>
        <w:jc w:val="both"/>
      </w:pPr>
      <w:r w:rsidRPr="00A44B72">
        <w:t xml:space="preserve">Poskytovateľ je schopný poskytovať Prijímateľovi podklady potrebné na financovanie Projektu, kontrolu, audit, verejné obstarávanie, čerpanie prostriedkov zo štátneho rozpočtu, Programu Slovensko 2021 – 2027, finančných nástrojov Slovak </w:t>
      </w:r>
      <w:proofErr w:type="spellStart"/>
      <w:r w:rsidRPr="00A44B72">
        <w:t>Investment</w:t>
      </w:r>
      <w:proofErr w:type="spellEnd"/>
      <w:r w:rsidRPr="00A44B72">
        <w:t xml:space="preserve"> Holding, a. s., alebo iných verejných zdrojov, ako aj podklady potrebné na posúdenie štatistického zaobchádzania so Zmluvou podľa pravidiel ESA 2010</w:t>
      </w:r>
      <w:r>
        <w:t>.</w:t>
      </w:r>
    </w:p>
    <w:p w14:paraId="6A52DE25" w14:textId="77777777" w:rsidR="00BD4EDB" w:rsidRPr="00BD4EDB" w:rsidRDefault="00821192" w:rsidP="003B3699">
      <w:pPr>
        <w:pStyle w:val="Odsekzoznamu"/>
        <w:numPr>
          <w:ilvl w:val="1"/>
          <w:numId w:val="48"/>
        </w:numPr>
        <w:spacing w:before="240"/>
        <w:ind w:left="624" w:hanging="624"/>
        <w:jc w:val="both"/>
        <w:rPr>
          <w:b/>
          <w:bCs/>
        </w:rPr>
      </w:pPr>
      <w:r w:rsidRPr="0057788A">
        <w:t>Prijímateľ vyhlasuje a ubezpečuje Poskytovateľa, že:</w:t>
      </w:r>
    </w:p>
    <w:p w14:paraId="3005DCC7" w14:textId="7DB55AAC" w:rsidR="00BD4EDB" w:rsidRPr="00BD4EDB" w:rsidRDefault="00821192" w:rsidP="003B3699">
      <w:pPr>
        <w:pStyle w:val="Odsekzoznamu"/>
        <w:numPr>
          <w:ilvl w:val="0"/>
          <w:numId w:val="50"/>
        </w:numPr>
        <w:spacing w:before="240"/>
        <w:jc w:val="both"/>
        <w:rPr>
          <w:b/>
          <w:bCs/>
        </w:rPr>
      </w:pPr>
      <w:r w:rsidRPr="0057788A">
        <w:t xml:space="preserve">je výlučným vlastníkom Infraštruktúry alebo, </w:t>
      </w:r>
      <w:r w:rsidR="00A44B72" w:rsidRPr="00A44B72">
        <w:t>ak nie je výlučným vlastníkom Infraštruktúry, je oprávnený Infraštruktúru užívať, spravovať alebo s ňou nakladať v rozsahu nevyhnutnom na uzatvorenie a plnenie tejto Zmluvy, a to na základe Príslušných predpisov, rozhodnutia príslušného orgánu, zmluvy alebo iného právneho titulu;</w:t>
      </w:r>
    </w:p>
    <w:p w14:paraId="0AA0BB15" w14:textId="16F97A04" w:rsidR="00A44B72" w:rsidRPr="00A44B72" w:rsidRDefault="00A44B72" w:rsidP="003B3699">
      <w:pPr>
        <w:pStyle w:val="Odsekzoznamu"/>
        <w:numPr>
          <w:ilvl w:val="0"/>
          <w:numId w:val="50"/>
        </w:numPr>
        <w:spacing w:before="240"/>
        <w:jc w:val="both"/>
      </w:pPr>
      <w:r w:rsidRPr="00A44B72">
        <w:t>je oprávnený umožniť Poskytovateľovi prístup k Infraštruktúre a Areálu, vykonanie Podrobnej analýzy, vypracovanie Návrhu, vypracovanie Projektovej dokumentácie Projektu, realizáciu Obnovy, vykonanie Opatrení GES, Opatrení vyvolaných GES a Neenergetických opatrení a poskytovanie Služieb v rozsahu a za podmienok podľa tejto Zmluvy;</w:t>
      </w:r>
    </w:p>
    <w:p w14:paraId="791219B0" w14:textId="32E0FC15" w:rsidR="00BD4EDB" w:rsidRPr="00A44B72" w:rsidRDefault="00821192" w:rsidP="003B3699">
      <w:pPr>
        <w:pStyle w:val="Odsekzoznamu"/>
        <w:numPr>
          <w:ilvl w:val="0"/>
          <w:numId w:val="50"/>
        </w:numPr>
        <w:spacing w:before="240"/>
        <w:jc w:val="both"/>
        <w:rPr>
          <w:b/>
          <w:bCs/>
        </w:rPr>
      </w:pPr>
      <w:r w:rsidRPr="0057788A">
        <w:t xml:space="preserve">uzatvorenie tejto Zmluvy je v súlade s právnymi predpismi, ktorými je </w:t>
      </w:r>
      <w:r w:rsidR="00A44B72">
        <w:t xml:space="preserve">Prijímateľ </w:t>
      </w:r>
      <w:r w:rsidRPr="0057788A">
        <w:t>viazaný</w:t>
      </w:r>
      <w:r w:rsidR="00A44B72">
        <w:t>,</w:t>
      </w:r>
      <w:r w:rsidRPr="0057788A">
        <w:t xml:space="preserve"> ako aj </w:t>
      </w:r>
      <w:r w:rsidR="00A44B72">
        <w:t>s</w:t>
      </w:r>
      <w:r w:rsidR="00A44B72" w:rsidRPr="0057788A">
        <w:t xml:space="preserve"> </w:t>
      </w:r>
      <w:r w:rsidRPr="0057788A">
        <w:t>internými dokumentmi Prijímateľa vzťahujúcimi sa najmä</w:t>
      </w:r>
      <w:r w:rsidR="00A44B72" w:rsidRPr="00A44B72">
        <w:rPr>
          <w:rFonts w:ascii="Courier New" w:hAnsi="Courier New" w:cs="Courier New"/>
          <w:color w:val="3F3B35"/>
          <w:sz w:val="21"/>
          <w:szCs w:val="21"/>
        </w:rPr>
        <w:t xml:space="preserve"> </w:t>
      </w:r>
      <w:r w:rsidR="00A44B72" w:rsidRPr="00A44B72">
        <w:t>na Infraštruktúru, Areál, pôvodný energetický systém Infraštruktúry, majetok štátu, správu majetku štátu, verejné obstarávanie, rozpočtové pravidlá a nakladanie s verejnými prostriedkami</w:t>
      </w:r>
      <w:r w:rsidRPr="0057788A">
        <w:t>;</w:t>
      </w:r>
    </w:p>
    <w:p w14:paraId="1CE2A442" w14:textId="68642D57" w:rsidR="00A44B72" w:rsidRPr="00A44B72" w:rsidRDefault="00A44B72" w:rsidP="003B3699">
      <w:pPr>
        <w:pStyle w:val="Odsekzoznamu"/>
        <w:numPr>
          <w:ilvl w:val="0"/>
          <w:numId w:val="50"/>
        </w:numPr>
        <w:spacing w:before="240"/>
        <w:jc w:val="both"/>
      </w:pPr>
      <w:r w:rsidRPr="00A44B72">
        <w:lastRenderedPageBreak/>
        <w:t>uzatvorenie tejto Zmluvy je v súlade so všetkými zmluvami, právoplatnými súdnymi, rozhodcovskými, arbitrážnymi, správnymi alebo inými rozhodnutiami, ktorými je Prijímateľ viazaný a ktoré by mohli mať podstatný vplyv na uzatvorenie alebo plnenie tejto Zmluvy;</w:t>
      </w:r>
    </w:p>
    <w:p w14:paraId="61454F1A" w14:textId="77777777" w:rsidR="00BD4EDB" w:rsidRPr="00BD4EDB" w:rsidRDefault="00821192" w:rsidP="003B3699">
      <w:pPr>
        <w:pStyle w:val="Odsekzoznamu"/>
        <w:numPr>
          <w:ilvl w:val="0"/>
          <w:numId w:val="50"/>
        </w:numPr>
        <w:spacing w:before="240"/>
        <w:jc w:val="both"/>
        <w:rPr>
          <w:b/>
          <w:bCs/>
        </w:rPr>
      </w:pPr>
      <w:r w:rsidRPr="0057788A">
        <w:t>je Subjektom zaradeným v sektore verejnej správy;</w:t>
      </w:r>
    </w:p>
    <w:p w14:paraId="6B2DAAB2" w14:textId="7C33724A" w:rsidR="00BD4EDB" w:rsidRPr="00333895" w:rsidRDefault="00821192" w:rsidP="003B3699">
      <w:pPr>
        <w:pStyle w:val="Odsekzoznamu"/>
        <w:numPr>
          <w:ilvl w:val="0"/>
          <w:numId w:val="50"/>
        </w:numPr>
        <w:spacing w:before="240"/>
        <w:jc w:val="both"/>
        <w:rPr>
          <w:b/>
          <w:bCs/>
        </w:rPr>
      </w:pPr>
      <w:r w:rsidRPr="00333895">
        <w:t>neexistujú žiadne okolnosti, ktoré by si vyžadovali alebo umožňovali zavedenie nútenej správy nad Prijímateľom</w:t>
      </w:r>
      <w:r w:rsidR="00A44B72" w:rsidRPr="00333895">
        <w:t>, ak je takýto inštitút vo vzťahu k Prijímateľovi podľa Príslušných predpisov aplikovateľný</w:t>
      </w:r>
      <w:r w:rsidRPr="00333895">
        <w:t>;</w:t>
      </w:r>
    </w:p>
    <w:p w14:paraId="0AB0A38C" w14:textId="7F6F71A0" w:rsidR="00BD4EDB" w:rsidRPr="00333895" w:rsidRDefault="00821192" w:rsidP="003B3699">
      <w:pPr>
        <w:pStyle w:val="Odsekzoznamu"/>
        <w:numPr>
          <w:ilvl w:val="0"/>
          <w:numId w:val="50"/>
        </w:numPr>
        <w:spacing w:before="240"/>
        <w:jc w:val="both"/>
        <w:rPr>
          <w:b/>
          <w:bCs/>
        </w:rPr>
      </w:pPr>
      <w:r w:rsidRPr="00333895">
        <w:t xml:space="preserve">v  prípade, že dôjde k postúpeniu práv a prevodu povinností Prijímateľa podľa tejto Zmluvy v zmysle ods. </w:t>
      </w:r>
      <w:r w:rsidRPr="00333895">
        <w:fldChar w:fldCharType="begin"/>
      </w:r>
      <w:r w:rsidRPr="00333895">
        <w:instrText xml:space="preserve"> REF _Ref11156574 \r \h </w:instrText>
      </w:r>
      <w:r w:rsidR="0057788A" w:rsidRPr="00333895">
        <w:instrText xml:space="preserve"> \* MERGEFORMAT </w:instrText>
      </w:r>
      <w:r w:rsidRPr="00333895">
        <w:fldChar w:fldCharType="separate"/>
      </w:r>
      <w:r w:rsidR="00912329">
        <w:rPr>
          <w:b/>
          <w:bCs/>
        </w:rPr>
        <w:t>Chyba! Nenašiel sa žiaden zdroj odkazov.</w:t>
      </w:r>
      <w:r w:rsidRPr="00333895">
        <w:fldChar w:fldCharType="end"/>
      </w:r>
      <w:r w:rsidRPr="00333895">
        <w:t xml:space="preserve"> tejto Zmluvy, v dôsledku takéhoto postúpenia práv a prevodu povinností Prijímateľa podľa tejto Zmluvy nedôjde k  podstatnému zhoršeniu plnenia povinností podľa tejto Zmluvy na strane Prijímateľa a/alebo nadobúdateľa týchto práv a</w:t>
      </w:r>
      <w:r w:rsidR="00B85B5C" w:rsidRPr="00333895">
        <w:t> </w:t>
      </w:r>
      <w:r w:rsidRPr="00333895">
        <w:t>povinností</w:t>
      </w:r>
      <w:r w:rsidR="00B85B5C" w:rsidRPr="00333895">
        <w:t>.</w:t>
      </w:r>
    </w:p>
    <w:p w14:paraId="79E1B52F" w14:textId="47E9308E" w:rsidR="004E7C5F" w:rsidRPr="004E7C5F" w:rsidRDefault="00821192" w:rsidP="003B3699">
      <w:pPr>
        <w:pStyle w:val="Odsekzoznamu"/>
        <w:numPr>
          <w:ilvl w:val="0"/>
          <w:numId w:val="50"/>
        </w:numPr>
        <w:spacing w:before="240"/>
        <w:jc w:val="both"/>
        <w:rPr>
          <w:b/>
          <w:bCs/>
        </w:rPr>
      </w:pPr>
      <w:r w:rsidRPr="0057788A">
        <w:t>údaje poskytnuté Prijímateľom podľa tejto Zmluvy a Podklady sú podľa vedomosti Prijímateľa v čase ich poskytnutia Poskytovateľovi v podstatných ohľadoch správne a presné</w:t>
      </w:r>
      <w:r w:rsidR="004E7C5F">
        <w:t>;</w:t>
      </w:r>
    </w:p>
    <w:p w14:paraId="1C20D1AB" w14:textId="57F89B77" w:rsidR="00BD4EDB" w:rsidRPr="004E7C5F" w:rsidRDefault="004E7C5F" w:rsidP="003B3699">
      <w:pPr>
        <w:pStyle w:val="Odsekzoznamu"/>
        <w:numPr>
          <w:ilvl w:val="0"/>
          <w:numId w:val="50"/>
        </w:numPr>
        <w:spacing w:before="240"/>
        <w:jc w:val="both"/>
        <w:rPr>
          <w:b/>
          <w:bCs/>
        </w:rPr>
      </w:pPr>
      <w:r w:rsidRPr="004E7C5F">
        <w:rPr>
          <w:rFonts w:ascii="Courier New" w:hAnsi="Courier New" w:cs="Courier New"/>
          <w:color w:val="3F3B35"/>
          <w:sz w:val="21"/>
          <w:szCs w:val="21"/>
        </w:rPr>
        <w:t xml:space="preserve"> </w:t>
      </w:r>
      <w:r w:rsidRPr="004E7C5F">
        <w:t>Prijímateľ si je vedomý, že Poskytovateľ vykoná Projekt po preskúmaní Podkladov, Infraštruktúry a Areálu s odbornou starostlivosťou ako skúsený poskytovateľ služieb v rozsahu predmetu tejto Zmluvy, pričom poskytnutie Podkladov alebo údajov Prijímateľom nezbavuje Poskytovateľa povinnosti vykonať vlastnú odbornú previerku, upozorniť Prijímateľa na zistené alebo zistiteľné nedostatky a niesť zodpovednosť za Návrh, Projektovú dokumentáciu Projektu, Obnovu, Služby a Garantované ročné úspory podľa tejto Zmluvy;</w:t>
      </w:r>
    </w:p>
    <w:p w14:paraId="660C3A0B" w14:textId="4DDCD367" w:rsidR="004E7C5F" w:rsidRPr="004E7C5F" w:rsidRDefault="004E7C5F" w:rsidP="003B3699">
      <w:pPr>
        <w:pStyle w:val="Odsekzoznamu"/>
        <w:numPr>
          <w:ilvl w:val="0"/>
          <w:numId w:val="50"/>
        </w:numPr>
        <w:spacing w:before="240"/>
        <w:jc w:val="both"/>
      </w:pPr>
      <w:r w:rsidRPr="004E7C5F">
        <w:t>ak sa na financovanie Projektu alebo jeho časti majú použiť prostriedky štátneho rozpočtu, Programu Slovensko 2021 – 2027 alebo iné verejné zdroje, Prijímateľ je oprávnený vykonávať úkony potrebné na zabezpečenie takéhoto financovania v rozsahu vyplývajúcom z Príslušných predpisov, rozhodnutí, zmlúv alebo interných aktov riadenia, ktoré sa na Prijímateľa vzťahujú.</w:t>
      </w:r>
    </w:p>
    <w:p w14:paraId="4C02F5B0" w14:textId="77777777" w:rsidR="004E7C5F" w:rsidRPr="004E7C5F" w:rsidRDefault="00821192" w:rsidP="003B3699">
      <w:pPr>
        <w:pStyle w:val="Odsekzoznamu"/>
        <w:numPr>
          <w:ilvl w:val="1"/>
          <w:numId w:val="48"/>
        </w:numPr>
        <w:spacing w:before="240"/>
        <w:ind w:left="624" w:hanging="624"/>
        <w:jc w:val="both"/>
        <w:rPr>
          <w:b/>
          <w:bCs/>
        </w:rPr>
      </w:pPr>
      <w:r w:rsidRPr="0057788A">
        <w:t>Každá Zmluvná strana je povinná bez zbytočného odkladu oznámiť druhej Zmluvnej strane, že</w:t>
      </w:r>
      <w:r w:rsidR="004E7C5F">
        <w:t>:</w:t>
      </w:r>
      <w:r w:rsidRPr="0057788A">
        <w:t xml:space="preserve"> </w:t>
      </w:r>
    </w:p>
    <w:p w14:paraId="56971806" w14:textId="777102F0" w:rsidR="004E7C5F" w:rsidRPr="004E7C5F" w:rsidRDefault="00821192" w:rsidP="005A24DA">
      <w:pPr>
        <w:pStyle w:val="Odsekzoznamu"/>
        <w:numPr>
          <w:ilvl w:val="0"/>
          <w:numId w:val="121"/>
        </w:numPr>
        <w:spacing w:before="240"/>
        <w:jc w:val="both"/>
        <w:rPr>
          <w:b/>
          <w:bCs/>
        </w:rPr>
      </w:pPr>
      <w:r w:rsidRPr="0057788A">
        <w:t>akékoľvek z jej vyhlásení a ubezpečení podľa tejto Zmluvy prestalo byť úplné, pravdivé a/alebo presné</w:t>
      </w:r>
      <w:r w:rsidR="004E7C5F">
        <w:t>;</w:t>
      </w:r>
    </w:p>
    <w:p w14:paraId="1B70810F" w14:textId="726E35F9" w:rsidR="004E7C5F" w:rsidRPr="004E7C5F" w:rsidRDefault="00821192" w:rsidP="005A24DA">
      <w:pPr>
        <w:pStyle w:val="Odsekzoznamu"/>
        <w:numPr>
          <w:ilvl w:val="0"/>
          <w:numId w:val="121"/>
        </w:numPr>
        <w:spacing w:before="240"/>
        <w:jc w:val="both"/>
        <w:rPr>
          <w:b/>
          <w:bCs/>
        </w:rPr>
      </w:pPr>
      <w:r w:rsidRPr="0057788A">
        <w:t xml:space="preserve">existujú také skutočnosti, na základe ktorých možno odôvodnene predpokladať, že akékoľvek z jej vyhlásení a ubezpečení podľa tejto Zmluvy by sa mohlo stať </w:t>
      </w:r>
      <w:r w:rsidR="004E7C5F">
        <w:t>neúplným, nepravdivým alebo nepresným; alebo</w:t>
      </w:r>
    </w:p>
    <w:p w14:paraId="1B7653D1" w14:textId="52F7F944" w:rsidR="00BD4EDB" w:rsidRPr="004E7C5F" w:rsidRDefault="004E7C5F" w:rsidP="005A24DA">
      <w:pPr>
        <w:pStyle w:val="Odsekzoznamu"/>
        <w:numPr>
          <w:ilvl w:val="0"/>
          <w:numId w:val="121"/>
        </w:numPr>
        <w:spacing w:before="240"/>
        <w:jc w:val="both"/>
        <w:rPr>
          <w:b/>
          <w:bCs/>
        </w:rPr>
      </w:pPr>
      <w:r w:rsidRPr="004E7C5F">
        <w:t>hrozí porušenie tejto Zmluvy zo strany dotknutej Zmluvnej strany</w:t>
      </w:r>
      <w:r w:rsidR="00821192" w:rsidRPr="0057788A">
        <w:t>.</w:t>
      </w:r>
      <w:bookmarkStart w:id="34" w:name="_Ref518483849"/>
    </w:p>
    <w:p w14:paraId="47E4A246" w14:textId="49BE527F" w:rsidR="004E7C5F" w:rsidRPr="004E7C5F" w:rsidRDefault="004E7C5F" w:rsidP="004E7C5F">
      <w:pPr>
        <w:spacing w:before="240"/>
        <w:ind w:left="624"/>
        <w:jc w:val="both"/>
      </w:pPr>
      <w:r w:rsidRPr="004E7C5F">
        <w:t>Dotknutá Zmluvná strana je zároveň povinná bez zbytočného odkladu prijať primerané opatrenia na odstránenie alebo zmiernenie následkov takejto skutočnosti, ak je to vzhľadom na jej povahu možné.</w:t>
      </w:r>
    </w:p>
    <w:p w14:paraId="0C01B862" w14:textId="057F23D8" w:rsidR="00BD4EDB" w:rsidRPr="00BD4EDB" w:rsidRDefault="00821192" w:rsidP="003B3699">
      <w:pPr>
        <w:pStyle w:val="Odsekzoznamu"/>
        <w:numPr>
          <w:ilvl w:val="1"/>
          <w:numId w:val="48"/>
        </w:numPr>
        <w:spacing w:before="240"/>
        <w:ind w:left="624" w:hanging="624"/>
        <w:jc w:val="both"/>
        <w:rPr>
          <w:b/>
          <w:bCs/>
        </w:rPr>
      </w:pPr>
      <w:r w:rsidRPr="0057788A">
        <w:t>Pre vylúčenie pochybností platí, že za porušenie tejto Zmluvy sa považuje aj prípad, ak sa akékoľvek z vyhlásení a ubezpečení Zmluvnej stany podľa tejto Zmluvy ukáže ako nepravdivé</w:t>
      </w:r>
      <w:r w:rsidR="004E7C5F">
        <w:t>, neúplne alebo nepresné</w:t>
      </w:r>
      <w:r w:rsidRPr="0057788A">
        <w:t xml:space="preserve"> alebo sa stane nepravdivým</w:t>
      </w:r>
      <w:r w:rsidR="004E7C5F">
        <w:t>, neúplným alebo nepresným</w:t>
      </w:r>
      <w:r w:rsidRPr="0057788A">
        <w:t xml:space="preserve"> počas platnosti tejto Zmluvy.</w:t>
      </w:r>
      <w:bookmarkEnd w:id="34"/>
      <w:r w:rsidR="004E7C5F">
        <w:t xml:space="preserve"> </w:t>
      </w:r>
      <w:r w:rsidR="004E7C5F" w:rsidRPr="004E7C5F">
        <w:t xml:space="preserve">Ak takéto porušenie môže mať podstatný vplyv na plnenie tejto Zmluvy, financovanie Projektu, Verejné obstarávanie, posúdenie štatistického zaobchádzania so </w:t>
      </w:r>
      <w:r w:rsidR="004E7C5F" w:rsidRPr="004E7C5F">
        <w:lastRenderedPageBreak/>
        <w:t>Zmluvou podľa pravidiel ESA 2010, dosahovanie Garantovaných ročných úspor alebo práva a povinnosti Zmluvných strán, dotknutá Zmluvná strana je oprávnená uplatniť nároky podľa tejto Zmluvy vrátane nároku na náhradu škody, zmluvnú pokutu, plnenie zo zábezpeky alebo odstúpenie od tejto Zmluvy, ak sú splnené podmienky podľa tejto Zmluvy.</w:t>
      </w:r>
    </w:p>
    <w:p w14:paraId="1C412414" w14:textId="77777777" w:rsidR="00BD4EDB" w:rsidRDefault="00821192" w:rsidP="003B3699">
      <w:pPr>
        <w:pStyle w:val="Odsekzoznamu"/>
        <w:numPr>
          <w:ilvl w:val="0"/>
          <w:numId w:val="51"/>
        </w:numPr>
        <w:spacing w:before="240"/>
        <w:jc w:val="both"/>
        <w:rPr>
          <w:b/>
          <w:bCs/>
        </w:rPr>
      </w:pPr>
      <w:r w:rsidRPr="00BD4EDB">
        <w:rPr>
          <w:b/>
          <w:bCs/>
        </w:rPr>
        <w:t xml:space="preserve">Odškodnenie a sankcie </w:t>
      </w:r>
    </w:p>
    <w:p w14:paraId="2E4AAB53" w14:textId="600966CA" w:rsidR="00BD4EDB" w:rsidRPr="00CD139D" w:rsidRDefault="00821192" w:rsidP="003B3699">
      <w:pPr>
        <w:pStyle w:val="Odsekzoznamu"/>
        <w:numPr>
          <w:ilvl w:val="1"/>
          <w:numId w:val="51"/>
        </w:numPr>
        <w:spacing w:before="240"/>
        <w:ind w:left="624" w:hanging="624"/>
        <w:jc w:val="both"/>
        <w:rPr>
          <w:b/>
          <w:bCs/>
        </w:rPr>
      </w:pPr>
      <w:r w:rsidRPr="0057788A">
        <w:t>Ak Zmluvná strana poruší akúkoľvek svoju povinnosť</w:t>
      </w:r>
      <w:r w:rsidR="00CD139D">
        <w:t xml:space="preserve"> </w:t>
      </w:r>
      <w:r w:rsidR="00CD139D" w:rsidRPr="00CD139D">
        <w:t>podľa tejto Zmluvy, Príslušných predpisov alebo záväzných podmienok, ktoré sa na plnenie tejto Zmluvy vzťahujú</w:t>
      </w:r>
      <w:r w:rsidR="00CD139D">
        <w:t xml:space="preserve">, </w:t>
      </w:r>
      <w:r w:rsidRPr="0057788A">
        <w:t xml:space="preserve">zaväzuje sa druhej Zmluvnej strane nahradiť </w:t>
      </w:r>
      <w:r w:rsidR="00333895">
        <w:t xml:space="preserve">skutočnú </w:t>
      </w:r>
      <w:r w:rsidRPr="0057788A">
        <w:t>škodu, ktor</w:t>
      </w:r>
      <w:r w:rsidR="00CD139D">
        <w:t>á</w:t>
      </w:r>
      <w:r w:rsidRPr="0057788A">
        <w:t xml:space="preserve"> druhej Zmluvnej strane vznikn</w:t>
      </w:r>
      <w:r w:rsidR="00CD139D">
        <w:t>e</w:t>
      </w:r>
      <w:r w:rsidRPr="0057788A">
        <w:t xml:space="preserve"> v súvislosti </w:t>
      </w:r>
      <w:r w:rsidR="00CD139D" w:rsidRPr="00CD139D">
        <w:t xml:space="preserve">s porušením alebo v dôsledku porušenia povinnosti porušujúcej Zmluvnej strany, a to v súlade s ustanoveniami § 373 a </w:t>
      </w:r>
      <w:proofErr w:type="spellStart"/>
      <w:r w:rsidR="00CD139D" w:rsidRPr="00CD139D">
        <w:t>nasl</w:t>
      </w:r>
      <w:proofErr w:type="spellEnd"/>
      <w:r w:rsidR="00CD139D" w:rsidRPr="00CD139D">
        <w:t>. Obchodného zákonníka</w:t>
      </w:r>
      <w:r w:rsidR="00333895">
        <w:t>, pričom Zmluvné strany vylučujú nárok na náhradu ušlého zisku</w:t>
      </w:r>
      <w:r w:rsidR="00CD139D">
        <w:t>.</w:t>
      </w:r>
      <w:bookmarkStart w:id="35" w:name="_Ref511804496"/>
    </w:p>
    <w:p w14:paraId="3BAE46BD" w14:textId="19CDFD46" w:rsidR="00CD139D" w:rsidRDefault="00CD139D" w:rsidP="003B3699">
      <w:pPr>
        <w:pStyle w:val="Odsekzoznamu"/>
        <w:numPr>
          <w:ilvl w:val="1"/>
          <w:numId w:val="51"/>
        </w:numPr>
        <w:spacing w:before="240"/>
        <w:ind w:left="624" w:hanging="624"/>
        <w:jc w:val="both"/>
      </w:pPr>
      <w:r w:rsidRPr="00CD139D">
        <w:t>Poskytovateľ zodpovedá za škodu spôsobenú Prijímateľovi porušením povinností Poskytovateľa alebo osôb, ktoré Poskytovateľ použije na plnenie tejto Zmluvy, najmä Subdodávateľov. Poskytovateľ zodpovedá najmä za škodu vzniknutú v súvislosti s:</w:t>
      </w:r>
    </w:p>
    <w:p w14:paraId="75197765" w14:textId="77E9A9B7" w:rsidR="00CD139D" w:rsidRDefault="00CD139D" w:rsidP="005A24DA">
      <w:pPr>
        <w:pStyle w:val="Odsekzoznamu"/>
        <w:numPr>
          <w:ilvl w:val="0"/>
          <w:numId w:val="122"/>
        </w:numPr>
        <w:spacing w:before="240"/>
        <w:jc w:val="both"/>
      </w:pPr>
      <w:r w:rsidRPr="00CD139D">
        <w:t>vadami Návrhu, Projektovej dokumentácie Projektu, M&amp;V plánu alebo iných odborných výstupov Poskytovateľa</w:t>
      </w:r>
      <w:r>
        <w:t>;</w:t>
      </w:r>
    </w:p>
    <w:p w14:paraId="7DE93642" w14:textId="7A971A6C" w:rsidR="00CD139D" w:rsidRDefault="00CD139D" w:rsidP="005A24DA">
      <w:pPr>
        <w:pStyle w:val="Odsekzoznamu"/>
        <w:numPr>
          <w:ilvl w:val="0"/>
          <w:numId w:val="122"/>
        </w:numPr>
        <w:spacing w:before="240"/>
        <w:jc w:val="both"/>
      </w:pPr>
      <w:r w:rsidRPr="00CD139D">
        <w:t>vadami, omeškaním alebo nesprávnym vykonaním Obnovy, Opatrení GES, Opatrení vyvolaných GES alebo Neenergetických opatrení;</w:t>
      </w:r>
    </w:p>
    <w:p w14:paraId="3F03E74F" w14:textId="03F1B494" w:rsidR="00CD139D" w:rsidRDefault="00CD139D" w:rsidP="005A24DA">
      <w:pPr>
        <w:pStyle w:val="Odsekzoznamu"/>
        <w:numPr>
          <w:ilvl w:val="0"/>
          <w:numId w:val="122"/>
        </w:numPr>
        <w:spacing w:before="240"/>
        <w:jc w:val="both"/>
      </w:pPr>
      <w:r w:rsidRPr="00CD139D">
        <w:t>porušením povinností pri poskytovaní Služieb, monitorovaní, meraní a verifikácii úspor alebo vypracovaní Hodnotiacej správy a Ročného zúčtovania;</w:t>
      </w:r>
    </w:p>
    <w:p w14:paraId="534CD485" w14:textId="139052C5" w:rsidR="00CD139D" w:rsidRDefault="00CD139D" w:rsidP="005A24DA">
      <w:pPr>
        <w:pStyle w:val="Odsekzoznamu"/>
        <w:numPr>
          <w:ilvl w:val="0"/>
          <w:numId w:val="122"/>
        </w:numPr>
        <w:spacing w:before="240"/>
        <w:jc w:val="both"/>
      </w:pPr>
      <w:r w:rsidRPr="00CD139D">
        <w:t>nedosiahnutím Garantovaných ročných úspor v rozsahu a za podmienok podľa tejto Zmluvy;</w:t>
      </w:r>
    </w:p>
    <w:p w14:paraId="0C3C7DA4" w14:textId="67ECDA1E" w:rsidR="00CD139D" w:rsidRDefault="00CD139D" w:rsidP="005A24DA">
      <w:pPr>
        <w:pStyle w:val="Odsekzoznamu"/>
        <w:numPr>
          <w:ilvl w:val="0"/>
          <w:numId w:val="122"/>
        </w:numPr>
        <w:spacing w:before="240"/>
        <w:jc w:val="both"/>
      </w:pPr>
      <w:r w:rsidRPr="00CD139D">
        <w:t>porušením povinností pri vedení dokumentácie, predkladaní dokladov, fakturácii, členení nákladov alebo preukazovaní oprávnenosti výdavkov;</w:t>
      </w:r>
    </w:p>
    <w:p w14:paraId="1D9CFC6C" w14:textId="03B11869" w:rsidR="00CD139D" w:rsidRDefault="00CD139D" w:rsidP="005A24DA">
      <w:pPr>
        <w:pStyle w:val="Odsekzoznamu"/>
        <w:numPr>
          <w:ilvl w:val="0"/>
          <w:numId w:val="122"/>
        </w:numPr>
        <w:spacing w:before="240"/>
        <w:jc w:val="both"/>
      </w:pPr>
      <w:r w:rsidRPr="00CD139D">
        <w:t>porušením povinností týkajúcich sa Subdodávateľov, BOZP, požiarnej ochrany, ochrany životného prostredia, odpadového hospodárstva, nelegálnej práce alebo nelegálneho zamestnávania;</w:t>
      </w:r>
    </w:p>
    <w:p w14:paraId="6F30E68B" w14:textId="48A3AD87" w:rsidR="00CD139D" w:rsidRPr="00CD139D" w:rsidRDefault="00CD139D" w:rsidP="005A24DA">
      <w:pPr>
        <w:pStyle w:val="Odsekzoznamu"/>
        <w:numPr>
          <w:ilvl w:val="0"/>
          <w:numId w:val="122"/>
        </w:numPr>
        <w:spacing w:before="240"/>
        <w:jc w:val="both"/>
      </w:pPr>
      <w:r w:rsidRPr="00CD139D">
        <w:t xml:space="preserve">porušením povinností, ktoré môžu mať vplyv na financovanie Projektu zo štátneho rozpočtu, Programu Slovensko 2021 – 2027, finančných nástrojov Slovak </w:t>
      </w:r>
      <w:proofErr w:type="spellStart"/>
      <w:r w:rsidRPr="00CD139D">
        <w:t>Investment</w:t>
      </w:r>
      <w:proofErr w:type="spellEnd"/>
      <w:r w:rsidRPr="00CD139D">
        <w:t xml:space="preserve"> Holding, a. s., alebo iných verejných zdrojov.</w:t>
      </w:r>
    </w:p>
    <w:p w14:paraId="0821D8DE" w14:textId="1CA88580" w:rsidR="00BD4EDB" w:rsidRPr="000974B3" w:rsidRDefault="000974B3" w:rsidP="003B3699">
      <w:pPr>
        <w:pStyle w:val="Odsekzoznamu"/>
        <w:numPr>
          <w:ilvl w:val="1"/>
          <w:numId w:val="51"/>
        </w:numPr>
        <w:spacing w:before="240"/>
        <w:ind w:left="624" w:hanging="624"/>
        <w:jc w:val="both"/>
        <w:rPr>
          <w:b/>
          <w:bCs/>
        </w:rPr>
      </w:pPr>
      <w:r w:rsidRPr="000974B3">
        <w:t>Sankcie, pokuty, penále, finančné opravy, korekcie, krátenia, neuznanie výdavkov, povinnosť vrátenia finančných prostriedkov alebo iné obdobné negatívne finančné dôsledky uložené alebo uplatnené príslušným orgánom, poskytovateľom finančných prostriedkov, riadiacim orgánom, sprostredkovateľským orgánom, kontrolným orgánom, auditným orgánom alebo iným oprávneným subjektom z dôvodu porušenia povinností Poskytovateľa podľa tejto Zmluvy, Príslušných predpisov, Podkladov, podmienok Verejného obstarávania alebo podmienok financovania Projektu znáša Poskytovateľ v plnom rozsahu</w:t>
      </w:r>
      <w:r w:rsidR="00821192" w:rsidRPr="0057788A">
        <w:t>.</w:t>
      </w:r>
      <w:bookmarkEnd w:id="35"/>
    </w:p>
    <w:p w14:paraId="3DB81D82" w14:textId="06E12076" w:rsidR="000974B3" w:rsidRPr="000974B3" w:rsidRDefault="000974B3" w:rsidP="003B3699">
      <w:pPr>
        <w:pStyle w:val="Odsekzoznamu"/>
        <w:numPr>
          <w:ilvl w:val="1"/>
          <w:numId w:val="51"/>
        </w:numPr>
        <w:spacing w:before="240"/>
        <w:ind w:left="624" w:hanging="624"/>
        <w:jc w:val="both"/>
        <w:rPr>
          <w:b/>
          <w:bCs/>
        </w:rPr>
      </w:pPr>
      <w:r w:rsidRPr="000974B3">
        <w:t xml:space="preserve">Ak bude Prijímateľovi uložená pokuta, sankcia, finančná oprava, korekcia, povinnosť vrátenia finančných prostriedkov alebo iné obdobné plnenie v dôsledku porušenia povinnosti Poskytovateľa alebo osoby, ktorú Poskytovateľ použil na plnenie tejto Zmluvy, Poskytovateľ je povinný nahradiť Prijímateľovi takto uloženú alebo uplatnenú sumu v plnom rozsahu, vrátane primeraných a preukázateľných nákladov Prijímateľa vzniknutých v súvislosti s obranou, </w:t>
      </w:r>
      <w:r w:rsidRPr="000974B3">
        <w:lastRenderedPageBreak/>
        <w:t>komunikáciou, kontrolou, auditom, právnym zastúpením alebo odstránením následkov takéhoto porušenia.</w:t>
      </w:r>
    </w:p>
    <w:p w14:paraId="50F7A0F9" w14:textId="1DBBE0D2" w:rsidR="000974B3" w:rsidRDefault="000974B3" w:rsidP="003B3699">
      <w:pPr>
        <w:pStyle w:val="Odsekzoznamu"/>
        <w:numPr>
          <w:ilvl w:val="1"/>
          <w:numId w:val="51"/>
        </w:numPr>
        <w:spacing w:before="240"/>
        <w:ind w:left="624" w:hanging="624"/>
        <w:jc w:val="both"/>
      </w:pPr>
      <w:r w:rsidRPr="000974B3">
        <w:t>Povinnosť Poskytovateľa podľa odseku 11.4 sa vzťahuje najmä na prípady, ak sankcia, pokuta, finančná oprava, korekcia alebo neuznanie výdavkov vznikne v dôsledku:</w:t>
      </w:r>
    </w:p>
    <w:p w14:paraId="53AC589E" w14:textId="01F1CB19" w:rsidR="000974B3" w:rsidRDefault="000974B3" w:rsidP="005A24DA">
      <w:pPr>
        <w:pStyle w:val="Odsekzoznamu"/>
        <w:numPr>
          <w:ilvl w:val="0"/>
          <w:numId w:val="123"/>
        </w:numPr>
        <w:spacing w:before="240"/>
        <w:jc w:val="both"/>
      </w:pPr>
      <w:r w:rsidRPr="000974B3">
        <w:t>nesúladu plnenia Poskytovateľa s touto Zmluvou, Podkladmi, Ponukou, Návrhom, Projektovou dokumentáciou Projektu, Štruktúrovaným rozpočtom alebo Príslušnými predpismi;</w:t>
      </w:r>
    </w:p>
    <w:p w14:paraId="4E615727" w14:textId="029B8315" w:rsidR="000974B3" w:rsidRDefault="000974B3" w:rsidP="005A24DA">
      <w:pPr>
        <w:pStyle w:val="Odsekzoznamu"/>
        <w:numPr>
          <w:ilvl w:val="0"/>
          <w:numId w:val="123"/>
        </w:numPr>
        <w:spacing w:before="240"/>
        <w:jc w:val="both"/>
      </w:pPr>
      <w:r w:rsidRPr="000974B3">
        <w:t>neúplnosti, nesprávnosti, nepravdivosti alebo nepreukázateľnosti dokladov, výkazov, faktúr, rozpočtov, súpisov prác, meraní, reportov alebo iných podkladov predložených Poskytovateľom;</w:t>
      </w:r>
    </w:p>
    <w:p w14:paraId="69258EFF" w14:textId="446F116F" w:rsidR="000974B3" w:rsidRDefault="000974B3" w:rsidP="005A24DA">
      <w:pPr>
        <w:pStyle w:val="Odsekzoznamu"/>
        <w:numPr>
          <w:ilvl w:val="0"/>
          <w:numId w:val="123"/>
        </w:numPr>
        <w:spacing w:before="240"/>
        <w:jc w:val="both"/>
      </w:pPr>
      <w:r w:rsidRPr="000974B3">
        <w:t>porušenia pravidiel verejného obstarávania zo strany Poskytovateľa alebo jeho Subdodávateľov, ak sa takéto porušenie týka plnenia tejto Zmluvy;</w:t>
      </w:r>
    </w:p>
    <w:p w14:paraId="4F683385" w14:textId="78C8B816" w:rsidR="000974B3" w:rsidRDefault="000974B3" w:rsidP="005A24DA">
      <w:pPr>
        <w:pStyle w:val="Odsekzoznamu"/>
        <w:numPr>
          <w:ilvl w:val="0"/>
          <w:numId w:val="123"/>
        </w:numPr>
        <w:spacing w:before="240"/>
        <w:jc w:val="both"/>
      </w:pPr>
      <w:r w:rsidRPr="000974B3">
        <w:t>porušenia zákazu nelegálnej práce alebo nelegálneho zamestnávania, povinností voči zamestnancom, povinností v oblasti BOZP, požiarnej ochrany, ochrany životného prostredia alebo odpadového hospodárstva;</w:t>
      </w:r>
    </w:p>
    <w:p w14:paraId="29FB2D4F" w14:textId="2332491F" w:rsidR="000974B3" w:rsidRDefault="000974B3" w:rsidP="005A24DA">
      <w:pPr>
        <w:pStyle w:val="Odsekzoznamu"/>
        <w:numPr>
          <w:ilvl w:val="0"/>
          <w:numId w:val="123"/>
        </w:numPr>
        <w:spacing w:before="240"/>
        <w:jc w:val="both"/>
      </w:pPr>
      <w:r w:rsidRPr="000974B3">
        <w:t xml:space="preserve">porušenia podmienok financovania Projektu zo štátneho rozpočtu, Programu Slovensko 2021 – 2027, finančných nástrojov Slovak </w:t>
      </w:r>
      <w:proofErr w:type="spellStart"/>
      <w:r w:rsidRPr="000974B3">
        <w:t>Investment</w:t>
      </w:r>
      <w:proofErr w:type="spellEnd"/>
      <w:r w:rsidRPr="000974B3">
        <w:t xml:space="preserve"> Holding, a. s., alebo iných verejných zdrojov, ak boli tieto podmienky Poskytovateľovi známe alebo mu boli Prijímateľom oznámené;</w:t>
      </w:r>
    </w:p>
    <w:p w14:paraId="3F862FC7" w14:textId="1BEC280E" w:rsidR="000974B3" w:rsidRPr="000974B3" w:rsidRDefault="000974B3" w:rsidP="005A24DA">
      <w:pPr>
        <w:pStyle w:val="Odsekzoznamu"/>
        <w:numPr>
          <w:ilvl w:val="0"/>
          <w:numId w:val="123"/>
        </w:numPr>
        <w:spacing w:before="240"/>
        <w:jc w:val="both"/>
      </w:pPr>
      <w:r w:rsidRPr="000974B3">
        <w:t>nesplnenia povinnosti Poskytovateľa zabezpečiť riadne členenie nákladov podľa Opatrení GES, Opatrení vyvolaných GES a Neenergetických opatrení.</w:t>
      </w:r>
    </w:p>
    <w:p w14:paraId="0FF56D0F" w14:textId="4AB4CE42" w:rsidR="00B87D90" w:rsidRDefault="00B87D90" w:rsidP="003B3699">
      <w:pPr>
        <w:pStyle w:val="Odsekzoznamu"/>
        <w:numPr>
          <w:ilvl w:val="1"/>
          <w:numId w:val="51"/>
        </w:numPr>
        <w:spacing w:before="240"/>
        <w:ind w:left="624" w:hanging="624"/>
        <w:jc w:val="both"/>
      </w:pPr>
      <w:r w:rsidRPr="00B87D90">
        <w:t xml:space="preserve">V prípade, ak Poskytovateľ vykonáva stavebné práce v rámci Projektu bez ustanoveného Stavbyvedúceho s odbornou spôsobilosťou podľa § </w:t>
      </w:r>
      <w:r w:rsidR="00D120B7">
        <w:t>37 a </w:t>
      </w:r>
      <w:proofErr w:type="spellStart"/>
      <w:r w:rsidR="00D120B7">
        <w:t>nasl</w:t>
      </w:r>
      <w:proofErr w:type="spellEnd"/>
      <w:r w:rsidR="00D120B7">
        <w:t>.</w:t>
      </w:r>
      <w:r w:rsidRPr="00B87D90">
        <w:t xml:space="preserve"> zákona č. </w:t>
      </w:r>
      <w:r w:rsidR="00D120B7">
        <w:t>25/2025 Z. z.</w:t>
      </w:r>
      <w:r w:rsidRPr="00B87D90">
        <w:t xml:space="preserve"> v platnom znení a podľa § 5 zákona č. 138/1992 Zb. v platnom znení, je Prijímateľ oprávnený požadovať od Poskytovateľa zaplatenie zmluvnej pokuty vo výške </w:t>
      </w:r>
      <w:r w:rsidR="00221192" w:rsidRPr="00B87D90">
        <w:t>[</w:t>
      </w:r>
      <w:r w:rsidR="00221192">
        <w:t>200</w:t>
      </w:r>
      <w:r w:rsidR="00221192" w:rsidRPr="00B87D90">
        <w:t xml:space="preserve">] </w:t>
      </w:r>
      <w:r w:rsidRPr="00B87D90">
        <w:t>EUR za každý začatý deň porušenia. Zaplatením zmluvnej pokuty nezaniká povinnosť Poskytovateľa zabezpečiť Stavbyvedúceho a nezaniká nárok Prijímateľa na náhradu škody.</w:t>
      </w:r>
    </w:p>
    <w:p w14:paraId="2ABC626A" w14:textId="5C719663" w:rsidR="00B87D90" w:rsidRDefault="00B87D90" w:rsidP="003B3699">
      <w:pPr>
        <w:pStyle w:val="Odsekzoznamu"/>
        <w:numPr>
          <w:ilvl w:val="1"/>
          <w:numId w:val="51"/>
        </w:numPr>
        <w:spacing w:before="240"/>
        <w:ind w:left="624" w:hanging="624"/>
        <w:jc w:val="both"/>
      </w:pPr>
      <w:r w:rsidRPr="00B87D90">
        <w:t xml:space="preserve">V prípade, ak Poskytovateľ uskutoční zmenu osoby Kľúčového experta uvedeného v Prílohe č. 7a bez predchádzajúceho písomného súhlasu Prijímateľa, alebo ak náhradná osoba nespĺňa minimálne rovnakú kvalifikačnú úroveň, ako bola preukázaná v ponuke, je Prijímateľ oprávnený požadovať od Poskytovateľa zaplatenie zmluvnej pokuty vo výške </w:t>
      </w:r>
      <w:r w:rsidR="00221192" w:rsidRPr="00B87D90">
        <w:t>[</w:t>
      </w:r>
      <w:r w:rsidR="00221192">
        <w:t>200</w:t>
      </w:r>
      <w:r w:rsidR="00221192" w:rsidRPr="00B87D90">
        <w:t xml:space="preserve">] </w:t>
      </w:r>
      <w:r w:rsidRPr="00B87D90">
        <w:t>EUR za každý jednotlivý prípad porušenia. Zaplatením zmluvnej pokuty nie sú dotknuté ostatné práva Prijímateľa podľa tejto Zmluvy ani podľa všeobecne záväzných právnych predpisov, najmä právo požadovať okamžitú výmenu osoby alebo odstúpenie od tejto Zmluvy.</w:t>
      </w:r>
    </w:p>
    <w:p w14:paraId="2C737764" w14:textId="22DD933D" w:rsidR="00932E20" w:rsidRDefault="00932E20" w:rsidP="00932E20">
      <w:pPr>
        <w:pStyle w:val="Odsekzoznamu"/>
        <w:numPr>
          <w:ilvl w:val="1"/>
          <w:numId w:val="51"/>
        </w:numPr>
        <w:spacing w:before="240"/>
        <w:ind w:left="624" w:hanging="624"/>
        <w:jc w:val="both"/>
      </w:pPr>
      <w:r>
        <w:t>V</w:t>
      </w:r>
      <w:r w:rsidRPr="00932E20">
        <w:t xml:space="preserve"> prípade nepravdivosti vyhlásení Poskytovateľa, ktoré sú uvedené v čl.</w:t>
      </w:r>
      <w:r w:rsidR="0095139D">
        <w:t xml:space="preserve"> </w:t>
      </w:r>
      <w:r>
        <w:t>III</w:t>
      </w:r>
      <w:r w:rsidRPr="00932E20">
        <w:t>, bod</w:t>
      </w:r>
      <w:r>
        <w:t>e</w:t>
      </w:r>
      <w:r w:rsidRPr="00932E20">
        <w:t xml:space="preserve"> </w:t>
      </w:r>
      <w:r>
        <w:t>3.9 Zmluvy</w:t>
      </w:r>
      <w:r w:rsidRPr="00932E20">
        <w:t xml:space="preserve">, je Poskytovateľ povinný zaplatiť </w:t>
      </w:r>
      <w:r>
        <w:t xml:space="preserve">Prijímateľovi </w:t>
      </w:r>
      <w:r w:rsidRPr="00932E20">
        <w:t>zmluvnú pokutu vo výške 30.000,- EUR (slovom: tridsať tisíc EUR),</w:t>
      </w:r>
    </w:p>
    <w:p w14:paraId="0996FAB5" w14:textId="6B80BBAA" w:rsidR="00932E20" w:rsidRPr="00B87D90" w:rsidRDefault="00983884" w:rsidP="00983884">
      <w:pPr>
        <w:pStyle w:val="Odsekzoznamu"/>
        <w:numPr>
          <w:ilvl w:val="1"/>
          <w:numId w:val="51"/>
        </w:numPr>
        <w:spacing w:before="240"/>
        <w:ind w:left="624" w:hanging="624"/>
        <w:jc w:val="both"/>
      </w:pPr>
      <w:r w:rsidRPr="00983884">
        <w:t xml:space="preserve">V prípade porušenia povinnosti Poskytovateľa disponovať počas celej doby trvania tejto Zmluvy platnými povoleniami, oprávneniami, licenciami, certifikátmi alebo inými dokladmi vyžadovanými </w:t>
      </w:r>
      <w:r>
        <w:t xml:space="preserve">osobitnými </w:t>
      </w:r>
      <w:r w:rsidRPr="00983884">
        <w:t xml:space="preserve">právnymi predpismi, podmienkami verejného obstarávania alebo touto Zmluvou, alebo v prípade nepredloženia takýchto dokladov na výzvu </w:t>
      </w:r>
      <w:r>
        <w:t>Prijímateľa</w:t>
      </w:r>
      <w:r w:rsidR="0067638C">
        <w:t>,</w:t>
      </w:r>
      <w:r w:rsidR="0067638C" w:rsidRPr="0067638C">
        <w:t xml:space="preserve"> </w:t>
      </w:r>
      <w:r w:rsidR="0067638C">
        <w:t xml:space="preserve">je Poskytovateľ </w:t>
      </w:r>
      <w:r w:rsidR="0067638C" w:rsidRPr="00932E20">
        <w:t xml:space="preserve">povinný zaplatiť </w:t>
      </w:r>
      <w:r w:rsidR="0067638C">
        <w:t xml:space="preserve">Prijímateľovi </w:t>
      </w:r>
      <w:r w:rsidR="0067638C" w:rsidRPr="00932E20">
        <w:t>zmluvnú pokutu vo výške 30.000,- EUR (slovom: tridsať tisíc EUR)</w:t>
      </w:r>
      <w:r w:rsidR="0067638C">
        <w:t xml:space="preserve"> </w:t>
      </w:r>
      <w:r w:rsidRPr="00983884">
        <w:t xml:space="preserve">za každé jednotlivé porušenie. Poskytovateľ je povinný udržiavať uvedené povolenia, oprávnenia, licencie, certifikáty a iné doklady v platnosti počas celej doby trvania </w:t>
      </w:r>
      <w:r w:rsidRPr="00983884">
        <w:lastRenderedPageBreak/>
        <w:t xml:space="preserve">Zmluvy a na výzvu </w:t>
      </w:r>
      <w:r>
        <w:t xml:space="preserve">Prijímateľa </w:t>
      </w:r>
      <w:r w:rsidRPr="00983884">
        <w:t xml:space="preserve">ich bezodkladne predložiť na preukázanie splnenia </w:t>
      </w:r>
      <w:r>
        <w:t>vyššie uvedenej</w:t>
      </w:r>
      <w:r w:rsidRPr="00983884">
        <w:t xml:space="preserve"> povinnosti. Uplatnením zmluvnej pokuty nie je dotknuté právo </w:t>
      </w:r>
      <w:r>
        <w:t>Prijímateľa</w:t>
      </w:r>
      <w:r w:rsidRPr="00983884">
        <w:t xml:space="preserve"> na náhradu škody ktorá mu takýmto porušením vznikla</w:t>
      </w:r>
      <w:r>
        <w:t>.</w:t>
      </w:r>
    </w:p>
    <w:p w14:paraId="6FB828D4" w14:textId="0816311B" w:rsidR="00BD4EDB" w:rsidRPr="000974B3" w:rsidRDefault="00821192" w:rsidP="003B3699">
      <w:pPr>
        <w:pStyle w:val="Odsekzoznamu"/>
        <w:numPr>
          <w:ilvl w:val="1"/>
          <w:numId w:val="51"/>
        </w:numPr>
        <w:spacing w:before="240"/>
        <w:ind w:left="624" w:hanging="624"/>
        <w:jc w:val="both"/>
        <w:rPr>
          <w:b/>
          <w:bCs/>
        </w:rPr>
      </w:pPr>
      <w:r w:rsidRPr="0057788A">
        <w:t xml:space="preserve">Prijímateľ má právo domáhať sa popri zmluvnej pokute, na ktorú má nárok podľa príslušných ustanovení tejto Zmluvy, </w:t>
      </w:r>
      <w:r w:rsidR="000974B3" w:rsidRPr="000974B3">
        <w:t>aj náhrady škody spôsobenej porušením povinnosti, na ktorú sa zmluvná pokuta vzťahuje, a to v plnom rozsahu</w:t>
      </w:r>
      <w:r w:rsidRPr="0057788A">
        <w:t>.</w:t>
      </w:r>
    </w:p>
    <w:p w14:paraId="15CB7BC6" w14:textId="2139E1BC" w:rsidR="000974B3" w:rsidRDefault="000974B3" w:rsidP="003B3699">
      <w:pPr>
        <w:pStyle w:val="Odsekzoznamu"/>
        <w:numPr>
          <w:ilvl w:val="1"/>
          <w:numId w:val="51"/>
        </w:numPr>
        <w:spacing w:before="240"/>
        <w:ind w:left="624" w:hanging="624"/>
        <w:jc w:val="both"/>
      </w:pPr>
      <w:r w:rsidRPr="000974B3">
        <w:t>Uplatnenie zmluvnej pokuty, Znižujúcej sumy, nároku na vysporiadanie Výpadku úspor, nároku zo záruky, nároku na odstránenie vady, nároku na plnenie zo zábezpeky alebo nároku na zadržanie platby nevylučuje nárok Prijímateľa na náhradu škody, ak táto Zmluva výslovne neustanovuje inak.</w:t>
      </w:r>
    </w:p>
    <w:p w14:paraId="7C2B0D79" w14:textId="1E9F826E" w:rsidR="000974B3" w:rsidRPr="000974B3" w:rsidRDefault="000974B3" w:rsidP="003B3699">
      <w:pPr>
        <w:pStyle w:val="Odsekzoznamu"/>
        <w:numPr>
          <w:ilvl w:val="1"/>
          <w:numId w:val="51"/>
        </w:numPr>
        <w:spacing w:before="240"/>
        <w:ind w:left="624" w:hanging="624"/>
        <w:jc w:val="both"/>
      </w:pPr>
      <w:r w:rsidRPr="000974B3">
        <w:t>Zaplatením zmluvnej pokuty, Znižujúcej sumy, náhrady Výpadku úspor alebo iného sankčného plnenia podľa tejto Zmluvy nezaniká povinnosť Poskytovateľa splniť povinnosť, ktorej porušenie založilo vznik takéhoto nároku, najmä povinnosť odstrániť vadu, dokončiť plnenie, predložiť doklady, poskytnúť súčinnosť alebo dosahovať Garantované ročné úspory.</w:t>
      </w:r>
    </w:p>
    <w:p w14:paraId="3E135068" w14:textId="6CF8744C" w:rsidR="00BD4EDB" w:rsidRPr="000974B3" w:rsidRDefault="00821192" w:rsidP="003B3699">
      <w:pPr>
        <w:pStyle w:val="Odsekzoznamu"/>
        <w:numPr>
          <w:ilvl w:val="1"/>
          <w:numId w:val="51"/>
        </w:numPr>
        <w:spacing w:before="240"/>
        <w:ind w:left="624" w:hanging="624"/>
        <w:jc w:val="both"/>
        <w:rPr>
          <w:b/>
          <w:bCs/>
        </w:rPr>
      </w:pPr>
      <w:r w:rsidRPr="0057788A">
        <w:t xml:space="preserve">V prípade, ak Zmluvná strana neuhradí včas svoj peňažný záväzok podľa tejto Zmluvy, je druhá Zmluvná strana od prvého dňa omeškania oprávnená požadovať od Zmluvnej strany v omeškaní úrok z omeškania vo výške </w:t>
      </w:r>
      <w:r w:rsidR="001801F3">
        <w:t>podľa § 369 ods. 2 Obchodného zákonníka</w:t>
      </w:r>
      <w:r w:rsidR="001801F3" w:rsidRPr="0057788A">
        <w:t xml:space="preserve"> </w:t>
      </w:r>
      <w:r w:rsidR="00B777CF">
        <w:t xml:space="preserve">, určený ako </w:t>
      </w:r>
      <w:r w:rsidR="00B777CF" w:rsidRPr="00B777CF">
        <w:t xml:space="preserve">základná úroková sadzba Európskej centrálnej banky platná k prvému dňu príslušného kalendárneho polroka omeškania zvýšená o osem percentuálnych bodov, pričom takto určená sadzba sa použije počas </w:t>
      </w:r>
      <w:r w:rsidR="00B777CF">
        <w:t>celej doby</w:t>
      </w:r>
      <w:r w:rsidR="00B777CF" w:rsidRPr="00B777CF">
        <w:t xml:space="preserve"> omeškania</w:t>
      </w:r>
      <w:r w:rsidR="00B777CF">
        <w:t xml:space="preserve">, </w:t>
      </w:r>
      <w:r w:rsidRPr="00B777CF">
        <w:t>z</w:t>
      </w:r>
      <w:r w:rsidRPr="0057788A">
        <w:t xml:space="preserve"> dlžnej sumy za každý deň omeškania až do zaplatenia celej dlžnej sumy.</w:t>
      </w:r>
    </w:p>
    <w:p w14:paraId="123023B6" w14:textId="22C64A2E" w:rsidR="000974B3" w:rsidRDefault="000974B3" w:rsidP="003B3699">
      <w:pPr>
        <w:pStyle w:val="Odsekzoznamu"/>
        <w:numPr>
          <w:ilvl w:val="1"/>
          <w:numId w:val="51"/>
        </w:numPr>
        <w:spacing w:before="240"/>
        <w:ind w:left="624" w:hanging="624"/>
        <w:jc w:val="both"/>
      </w:pPr>
      <w:r w:rsidRPr="000974B3">
        <w:t>Poskytovateľ nemá nárok na náhradu škody, ušlého zisku, nákladov financovania, úrokov, poplatkov alebo iných nákladov súvisiacich s financovaním Poskytovateľa, ak mu takýto nárok výslovne nevznikol podľa tejto Zmluvy alebo podľa kogentných ustanovení Príslušných predpisov. Tým nie je dotknutý nárok Poskytovateľa na úhradu plnení, na ktoré mu vznikol nárok podľa tejto Zmluvy.</w:t>
      </w:r>
    </w:p>
    <w:p w14:paraId="006AE536" w14:textId="1D983A0C" w:rsidR="00DD5CFC" w:rsidRPr="000974B3" w:rsidRDefault="00DD5CFC" w:rsidP="003B3699">
      <w:pPr>
        <w:pStyle w:val="Odsekzoznamu"/>
        <w:numPr>
          <w:ilvl w:val="1"/>
          <w:numId w:val="51"/>
        </w:numPr>
        <w:spacing w:before="240"/>
        <w:ind w:left="624" w:hanging="624"/>
        <w:jc w:val="both"/>
      </w:pPr>
      <w:r w:rsidRPr="00DD5CFC">
        <w:t>Konkrétne zmluvné pokuty a sankcie sú upravené aj v ďalších ustanoveniach tejto Zmluvy, najmä v článkoch 3, 7, 9 a 10, pričom ustanovenia tohto článku upravujú všeobecné pravidlá náhrady škody a uplatňovania sankčných plnení</w:t>
      </w:r>
      <w:r>
        <w:t>.</w:t>
      </w:r>
    </w:p>
    <w:p w14:paraId="21F98E16" w14:textId="77777777" w:rsidR="00BD4EDB" w:rsidRDefault="00821192" w:rsidP="003B3699">
      <w:pPr>
        <w:pStyle w:val="Odsekzoznamu"/>
        <w:numPr>
          <w:ilvl w:val="0"/>
          <w:numId w:val="52"/>
        </w:numPr>
        <w:spacing w:before="240"/>
        <w:jc w:val="both"/>
        <w:rPr>
          <w:b/>
          <w:bCs/>
        </w:rPr>
      </w:pPr>
      <w:r w:rsidRPr="00BD4EDB">
        <w:rPr>
          <w:b/>
          <w:bCs/>
        </w:rPr>
        <w:t>Vyššia moc</w:t>
      </w:r>
    </w:p>
    <w:p w14:paraId="41AD19E4" w14:textId="566695B9" w:rsidR="00BD4EDB" w:rsidRPr="00BD4EDB" w:rsidRDefault="00821192" w:rsidP="003B3699">
      <w:pPr>
        <w:pStyle w:val="Odsekzoznamu"/>
        <w:numPr>
          <w:ilvl w:val="1"/>
          <w:numId w:val="52"/>
        </w:numPr>
        <w:spacing w:before="240"/>
        <w:ind w:left="624" w:hanging="624"/>
        <w:jc w:val="both"/>
        <w:rPr>
          <w:b/>
          <w:bCs/>
        </w:rPr>
      </w:pPr>
      <w:r w:rsidRPr="0057788A">
        <w:t>Zmluvné strany sú zbavené zodpovednosti za čiastočné alebo úplné neplnenie povinností vyplývajúcich zo Zmluvy</w:t>
      </w:r>
      <w:r w:rsidR="009D3D37">
        <w:t xml:space="preserve"> iba v rozsahu, v akom bolo takéto </w:t>
      </w:r>
      <w:r w:rsidR="009D3D37" w:rsidRPr="009D3D37">
        <w:t>neplnenie priamo spôsobené okolnosťou Vyššej moci a iba počas trvania prekážky spôsobenej Vyššou mocou</w:t>
      </w:r>
      <w:r w:rsidRPr="0057788A">
        <w:t xml:space="preserve">. </w:t>
      </w:r>
      <w:r w:rsidR="009D3D37" w:rsidRPr="009D3D37">
        <w:t>Vyššia moc nezbavuje Zmluvnú stranu povinnosti splniť tie povinnosti podľa tejto Zmluvy, ktorých plneniu okolnosť Vyššej moci nebráni, ani povinnosti prijať všetky primerané opatrenia na odvrátenie, zmiernenie alebo odstránenie následkov Vyššej moci.</w:t>
      </w:r>
    </w:p>
    <w:p w14:paraId="617F2F07" w14:textId="2416D6A7" w:rsidR="00BD4EDB" w:rsidRPr="009D3D37" w:rsidRDefault="00821192" w:rsidP="003B3699">
      <w:pPr>
        <w:pStyle w:val="Odsekzoznamu"/>
        <w:numPr>
          <w:ilvl w:val="1"/>
          <w:numId w:val="52"/>
        </w:numPr>
        <w:spacing w:before="240"/>
        <w:ind w:left="624" w:hanging="624"/>
        <w:jc w:val="both"/>
        <w:rPr>
          <w:b/>
          <w:bCs/>
        </w:rPr>
      </w:pPr>
      <w:r w:rsidRPr="0057788A">
        <w:t>Zmluvná strana dotknutá Vyššou mocou je povinná o týchto okolnostiach bezodkladne</w:t>
      </w:r>
      <w:r w:rsidR="009D3D37">
        <w:t xml:space="preserve">, </w:t>
      </w:r>
      <w:r w:rsidR="009D3D37" w:rsidRPr="009D3D37">
        <w:t>najneskôr do [5] pracovných dní odo dňa, keď sa o nich dozvedela alebo pri vynaložení odbornej starostlivosti mohla dozvedieť</w:t>
      </w:r>
      <w:r w:rsidR="009D3D37">
        <w:t>,</w:t>
      </w:r>
      <w:r w:rsidRPr="0057788A">
        <w:t xml:space="preserve"> písomne informovať druhú Zmluvnú stranu a vyzvať ju k rokovaniu. Na požiadanie predloží Zmluvná strana, odvolávajúca sa na Vyššiu moc druhej Zmluvnej strane dôveryhodný dôkaz o takejto skutočnosti.</w:t>
      </w:r>
      <w:r w:rsidR="009D3D37">
        <w:t xml:space="preserve"> </w:t>
      </w:r>
      <w:r w:rsidR="009D3D37" w:rsidRPr="009D3D37">
        <w:t>Oznámenie podľa predchádzajúcej vety musí obsahovať najmä:</w:t>
      </w:r>
    </w:p>
    <w:p w14:paraId="61D5BA3A" w14:textId="2ACD654C" w:rsidR="009D3D37" w:rsidRDefault="009D3D37" w:rsidP="005A24DA">
      <w:pPr>
        <w:pStyle w:val="Odsekzoznamu"/>
        <w:numPr>
          <w:ilvl w:val="0"/>
          <w:numId w:val="124"/>
        </w:numPr>
        <w:spacing w:before="240"/>
        <w:jc w:val="both"/>
      </w:pPr>
      <w:r w:rsidRPr="009D3D37">
        <w:t>opis okolnosti Vyššej moci;</w:t>
      </w:r>
    </w:p>
    <w:p w14:paraId="5C4851B4" w14:textId="3D0D8968" w:rsidR="009D3D37" w:rsidRDefault="009D3D37" w:rsidP="005A24DA">
      <w:pPr>
        <w:pStyle w:val="Odsekzoznamu"/>
        <w:numPr>
          <w:ilvl w:val="0"/>
          <w:numId w:val="124"/>
        </w:numPr>
        <w:spacing w:before="240"/>
        <w:jc w:val="both"/>
      </w:pPr>
      <w:r w:rsidRPr="009D3D37">
        <w:t>dátum jej vzniku alebo dátum, keď sa Zmluvná strana o jej vzniku dozvedela;</w:t>
      </w:r>
    </w:p>
    <w:p w14:paraId="1AC782A1" w14:textId="7A668E23" w:rsidR="009D3D37" w:rsidRDefault="009D3D37" w:rsidP="005A24DA">
      <w:pPr>
        <w:pStyle w:val="Odsekzoznamu"/>
        <w:numPr>
          <w:ilvl w:val="0"/>
          <w:numId w:val="124"/>
        </w:numPr>
        <w:spacing w:before="240"/>
        <w:jc w:val="both"/>
      </w:pPr>
      <w:r w:rsidRPr="009D3D37">
        <w:lastRenderedPageBreak/>
        <w:t>predpokladané trvanie okolnosti Vyššej moci;</w:t>
      </w:r>
    </w:p>
    <w:p w14:paraId="6A15332F" w14:textId="350549CF" w:rsidR="009D3D37" w:rsidRDefault="009D3D37" w:rsidP="005A24DA">
      <w:pPr>
        <w:pStyle w:val="Odsekzoznamu"/>
        <w:numPr>
          <w:ilvl w:val="0"/>
          <w:numId w:val="124"/>
        </w:numPr>
        <w:spacing w:before="240"/>
        <w:jc w:val="both"/>
      </w:pPr>
      <w:r w:rsidRPr="009D3D37">
        <w:t>označenie povinností podľa tejto Zmluvy, ktorých plneniu Vyššia moc bráni;</w:t>
      </w:r>
    </w:p>
    <w:p w14:paraId="7DE668F9" w14:textId="000483EE" w:rsidR="009D3D37" w:rsidRDefault="009D3D37" w:rsidP="005A24DA">
      <w:pPr>
        <w:pStyle w:val="Odsekzoznamu"/>
        <w:numPr>
          <w:ilvl w:val="0"/>
          <w:numId w:val="124"/>
        </w:numPr>
        <w:spacing w:before="240"/>
        <w:jc w:val="both"/>
      </w:pPr>
      <w:r w:rsidRPr="009D3D37">
        <w:t>predpokladaný vplyv na Obdobie príprav, Obdobie obnovy, Obdobie garancie, Harmonogram prác, Obnovu, poskytovanie Služieb, Opatrenia GES, Opatrenia vyvolané GES, Neenergetické opatrenia, Platby za GES, Garantované ročné úspory, Skutočné ročné úspory, M&amp;V plán, financovanie Projektu a podmienky financovania Projektu;</w:t>
      </w:r>
    </w:p>
    <w:p w14:paraId="234A11F6" w14:textId="08A1D0AB" w:rsidR="009D3D37" w:rsidRDefault="009D3D37" w:rsidP="005A24DA">
      <w:pPr>
        <w:pStyle w:val="Odsekzoznamu"/>
        <w:numPr>
          <w:ilvl w:val="0"/>
          <w:numId w:val="124"/>
        </w:numPr>
        <w:spacing w:before="240"/>
        <w:jc w:val="both"/>
      </w:pPr>
      <w:r w:rsidRPr="009D3D37">
        <w:t>návrh opatrení na odvrátenie, zmiernenie alebo odstránenie následkov Vyššej moci.</w:t>
      </w:r>
    </w:p>
    <w:p w14:paraId="08CC98B2" w14:textId="63D36077" w:rsidR="009D3D37" w:rsidRPr="009D3D37" w:rsidRDefault="009D3D37" w:rsidP="009D3D37">
      <w:pPr>
        <w:spacing w:before="240"/>
        <w:ind w:left="624"/>
        <w:jc w:val="both"/>
      </w:pPr>
      <w:r w:rsidRPr="009D3D37">
        <w:t>Na požiadanie druhej Zmluvnej strany predloží Zmluvná strana odvolávajúca sa na Vyššiu moc dôveryhodný dôkaz o existencii, trvaní a vplyve takejto okolnosti</w:t>
      </w:r>
      <w:r>
        <w:t>.</w:t>
      </w:r>
    </w:p>
    <w:p w14:paraId="6E99E467" w14:textId="388ACDE6" w:rsidR="00BD4EDB" w:rsidRPr="009D3D37" w:rsidRDefault="00821192" w:rsidP="003B3699">
      <w:pPr>
        <w:pStyle w:val="Odsekzoznamu"/>
        <w:numPr>
          <w:ilvl w:val="1"/>
          <w:numId w:val="52"/>
        </w:numPr>
        <w:spacing w:before="240"/>
        <w:ind w:left="624" w:hanging="624"/>
        <w:jc w:val="both"/>
        <w:rPr>
          <w:b/>
          <w:bCs/>
        </w:rPr>
      </w:pPr>
      <w:r w:rsidRPr="0057788A">
        <w:t>Pokiaľ sa Zmluvné strany nedohodnú inak, pokračujú po vzniku Vyššej moci v plnení svojich záväzkov podľa tejto Zmluvy</w:t>
      </w:r>
      <w:r w:rsidR="009D3D37" w:rsidRPr="009D3D37">
        <w:rPr>
          <w:rFonts w:ascii="Courier New" w:hAnsi="Courier New" w:cs="Courier New"/>
          <w:color w:val="3F3B35"/>
          <w:sz w:val="21"/>
          <w:szCs w:val="21"/>
        </w:rPr>
        <w:t xml:space="preserve"> </w:t>
      </w:r>
      <w:r w:rsidR="009D3D37" w:rsidRPr="009D3D37">
        <w:t>v rozsahu, v akom je to rozumne možné, a budú hľadať alternatívne prostriedky plnenia tejto Zmluvy, ktorým nebránia okolnosti Vyššej moci</w:t>
      </w:r>
      <w:r w:rsidRPr="0057788A">
        <w:t>.</w:t>
      </w:r>
      <w:r w:rsidR="009D3D37">
        <w:t xml:space="preserve"> </w:t>
      </w:r>
      <w:r w:rsidR="009D3D37" w:rsidRPr="009D3D37">
        <w:t>Zmluvná strana dotknutá Vyššou mocou je povinná postupovať tak, aby boli následky Vyššej moci na plnenie tejto Zmluvy, Harmonogram prác, financovanie Projektu, prevádzku Infraštruktúry, dosahovanie Garantovaných ročných úspor, meranie a verifikáciu úspor a práva druhej Zmluvnej strany čo najmenšie.</w:t>
      </w:r>
    </w:p>
    <w:p w14:paraId="6149FB2A" w14:textId="40DBF103" w:rsidR="009D3D37" w:rsidRDefault="009D3D37" w:rsidP="003B3699">
      <w:pPr>
        <w:pStyle w:val="Odsekzoznamu"/>
        <w:numPr>
          <w:ilvl w:val="1"/>
          <w:numId w:val="52"/>
        </w:numPr>
        <w:spacing w:before="240"/>
        <w:ind w:left="624" w:hanging="624"/>
        <w:jc w:val="both"/>
      </w:pPr>
      <w:r w:rsidRPr="009D3D37">
        <w:t>Ak okolnosť Vyššej moci bráni Poskytovateľovi v plnení povinností počas Obdobia príprav alebo Obdobia obnovy, príslušné lehoty podľa Harmonogramu prác sa predĺžia len v primeranom rozsahu zodpovedajúcom skutočnému a preukázanému vplyvu Vyššej moci na plnenie dotknutých povinností, ak sa Zmluvné strany písomne nedohodnú inak.</w:t>
      </w:r>
      <w:r>
        <w:t xml:space="preserve"> </w:t>
      </w:r>
      <w:r w:rsidRPr="009D3D37">
        <w:t>Predĺženie lehôt podľa predchádzajúcej vety nezakladá samo osebe nárok Poskytovateľa na zvýšenie Platieb za GES, zvýšenie ceny Neenergetických opatrení, náhradu nákladov financovania, úhradu ušlého zisku, predĺženie Obdobia garancie alebo inú kompenzáciu, ak táto Zmluva, dodatok uzatvorený v súlade so Zákonom o verejnom obstarávaní alebo kogentné ustanovenia Príslušných predpisov neustanovujú inak.</w:t>
      </w:r>
    </w:p>
    <w:p w14:paraId="5507AAF6" w14:textId="6FE268B3" w:rsidR="009D3D37" w:rsidRDefault="009D3D37" w:rsidP="003B3699">
      <w:pPr>
        <w:pStyle w:val="Odsekzoznamu"/>
        <w:numPr>
          <w:ilvl w:val="1"/>
          <w:numId w:val="52"/>
        </w:numPr>
        <w:spacing w:before="240"/>
        <w:ind w:left="624" w:hanging="624"/>
        <w:jc w:val="both"/>
      </w:pPr>
      <w:r w:rsidRPr="009D3D37">
        <w:t>Ak okolnosť Vyššej moci nastane počas Obdobia garancie a má alebo môže mať vplyv na spotrebu energie, poskytovanie Služieb, meranie a verifikáciu úspor, Skutočné ročné úspory alebo Garantované ročné úspory, Zmluvné strany postupujú podľa Prílohy č. 4 tejto Zmluvy a M&amp;V plánu.</w:t>
      </w:r>
      <w:r>
        <w:t xml:space="preserve"> </w:t>
      </w:r>
      <w:r w:rsidR="00D06C05" w:rsidRPr="00D06C05">
        <w:t xml:space="preserve">Vplyv Vyššej moci na výpočet Skutočných ročných úspor, normalizáciu údajov, úpravu východiskového stavu, úpravu </w:t>
      </w:r>
      <w:proofErr w:type="spellStart"/>
      <w:r w:rsidR="00D06C05" w:rsidRPr="00D06C05">
        <w:t>baseline</w:t>
      </w:r>
      <w:proofErr w:type="spellEnd"/>
      <w:r w:rsidR="00D06C05" w:rsidRPr="00D06C05">
        <w:t xml:space="preserve"> alebo iné výpočtové úpravy musí byť objektívne preukázaný, odôvodnený a zdokumentovaný v Hodnotiacej správe.</w:t>
      </w:r>
      <w:r w:rsidR="00D06C05">
        <w:t xml:space="preserve"> </w:t>
      </w:r>
      <w:r w:rsidR="00D06C05" w:rsidRPr="00D06C05">
        <w:t>Vyššia moc nezbavuje Poskytovateľa zodpovednosti za Výpadok úspor v rozsahu, v akom Výpadok úspor nebol priamo spôsobený Vyššou mocou alebo v rozsahu, v akom mohol Poskytovateľ následkom Vyššej moci zabrániť alebo ich zmierniť pri vynaložení odbornej starostlivosti.</w:t>
      </w:r>
    </w:p>
    <w:p w14:paraId="542342AF" w14:textId="542D6532" w:rsidR="00D06C05" w:rsidRDefault="00D06C05" w:rsidP="003B3699">
      <w:pPr>
        <w:pStyle w:val="Odsekzoznamu"/>
        <w:numPr>
          <w:ilvl w:val="1"/>
          <w:numId w:val="52"/>
        </w:numPr>
        <w:spacing w:before="240"/>
        <w:ind w:left="624" w:hanging="624"/>
        <w:jc w:val="both"/>
      </w:pPr>
      <w:r w:rsidRPr="00D06C05">
        <w:t>Ak okolnosť Vyššej moci ovplyvní Neenergetické opatrenia, jej účinky sa posudzujú len vo vzťahu k tým Neenergetickým opatreniam alebo ich častiam, ktorých riadnemu vykonaniu, odovzdaniu, prevzatiu alebo užívaniu Vyššia moc priamo bráni.</w:t>
      </w:r>
      <w:r>
        <w:t xml:space="preserve"> </w:t>
      </w:r>
      <w:r w:rsidRPr="00D06C05">
        <w:t>Tým nie sú dotknuté povinnosti Poskytovateľa vykonať ostatné časti Projektu, vrátane Opatrení GES a Opatrení vyvolaných GES, ktorých sa Vyššia moc nedotýka.</w:t>
      </w:r>
    </w:p>
    <w:p w14:paraId="3F2B3F0D" w14:textId="63F4D13F" w:rsidR="00D06C05" w:rsidRDefault="00D06C05" w:rsidP="003B3699">
      <w:pPr>
        <w:pStyle w:val="Odsekzoznamu"/>
        <w:numPr>
          <w:ilvl w:val="1"/>
          <w:numId w:val="52"/>
        </w:numPr>
        <w:spacing w:before="240"/>
        <w:ind w:left="624" w:hanging="624"/>
        <w:jc w:val="both"/>
      </w:pPr>
      <w:r w:rsidRPr="00D06C05">
        <w:t xml:space="preserve">Ak okolnosť Vyššej moci ovplyvní financovanie Projektu, čerpanie finančných prostriedkov zo štátneho rozpočtu, Programu Slovensko 2021 – 2027, finančných nástrojov Slovak </w:t>
      </w:r>
      <w:proofErr w:type="spellStart"/>
      <w:r w:rsidRPr="00D06C05">
        <w:t>Investment</w:t>
      </w:r>
      <w:proofErr w:type="spellEnd"/>
      <w:r w:rsidRPr="00D06C05">
        <w:t xml:space="preserve"> Holding, a. s., alebo iných verejných zdrojov, Zmluvné strany sú povinné bezodkladne rokovať o opatreniach potrebných na zachovanie účelu tejto Zmluvy, oprávnenosti výdavkov, súladu s podmienkami financovania Projektu a možnosti pokračovať v plnení tejto Zmluvy.</w:t>
      </w:r>
      <w:r>
        <w:t xml:space="preserve"> </w:t>
      </w:r>
      <w:r w:rsidRPr="00D06C05">
        <w:t xml:space="preserve">Vyššia moc sama osebe nezakladá nárok Poskytovateľa na úhradu výdavku, ktorý sa stal neoprávneným, na </w:t>
      </w:r>
      <w:r w:rsidRPr="00D06C05">
        <w:lastRenderedPageBreak/>
        <w:t>zvýšenie Platieb za GES, na zvýšenie ceny Neenergetických opatrení alebo na zmenu financovania Projektu, ak takýto nárok nevyplýva z tejto Zmluvy, dodatku uzatvoreného v súlade so Zákonom o verejnom obstarávaní, podmienok financovania Projektu alebo kogentných ustanovení Príslušných predpisov.</w:t>
      </w:r>
    </w:p>
    <w:p w14:paraId="129C326F" w14:textId="76F3F790" w:rsidR="00D06C05" w:rsidRDefault="00D06C05" w:rsidP="003B3699">
      <w:pPr>
        <w:pStyle w:val="Odsekzoznamu"/>
        <w:numPr>
          <w:ilvl w:val="1"/>
          <w:numId w:val="52"/>
        </w:numPr>
        <w:spacing w:before="240"/>
        <w:ind w:left="624" w:hanging="624"/>
        <w:jc w:val="both"/>
      </w:pPr>
      <w:r w:rsidRPr="00D06C05">
        <w:t>Ak okolnosť Vyššej moci spôsobí poškodenie alebo zničenie Infraštruktúry, Areálu, Obnovených zariadení alebo inej časti Obnovy, Zmluvné strany postupujú podľa tejto Zmluvy, príslušných poistných zmlúv a Príslušných predpisov. Použitie poistného plnenia sa spravuje článkom 9 tejto Zmluvy.</w:t>
      </w:r>
      <w:r>
        <w:t xml:space="preserve"> </w:t>
      </w:r>
      <w:r w:rsidRPr="00D06C05">
        <w:t>Ak poškodenie alebo zničenie vzniklo v časti Infraštruktúry, Areálu alebo Obnovy, ktorá bola protokolárne odovzdaná Poskytovateľovi alebo za ktorú Poskytovateľ podľa tejto Zmluvy zodpovedá, nie je tým dotknutá zodpovednosť Poskytovateľa v rozsahu, v akom škode mohol zabrániť alebo jej následky zmierniť pri vynaložení odbornej starostlivosti.</w:t>
      </w:r>
    </w:p>
    <w:p w14:paraId="059CAC30" w14:textId="4E122E12" w:rsidR="00D06C05" w:rsidRDefault="00D06C05" w:rsidP="003B3699">
      <w:pPr>
        <w:pStyle w:val="Odsekzoznamu"/>
        <w:numPr>
          <w:ilvl w:val="1"/>
          <w:numId w:val="52"/>
        </w:numPr>
        <w:spacing w:before="240"/>
        <w:ind w:left="624" w:hanging="624"/>
        <w:jc w:val="both"/>
      </w:pPr>
      <w:r w:rsidRPr="00D06C05">
        <w:t>Zmluvná strana, ktorá sa odvoláva na Vyššiu moc, nie je oprávnená dovolávať sa účinkov Vyššej moci, ak:</w:t>
      </w:r>
    </w:p>
    <w:p w14:paraId="0DCACFB8" w14:textId="3B9A69EB" w:rsidR="00D06C05" w:rsidRDefault="00D06C05" w:rsidP="005A24DA">
      <w:pPr>
        <w:pStyle w:val="Odsekzoznamu"/>
        <w:numPr>
          <w:ilvl w:val="0"/>
          <w:numId w:val="125"/>
        </w:numPr>
        <w:spacing w:before="240"/>
        <w:jc w:val="both"/>
      </w:pPr>
      <w:r w:rsidRPr="00D06C05">
        <w:t>nesplnila oznamovaciu povinnosť podľa odseku 12.2 a druhá Zmluvná strana bola v dôsledku toho ukrátená na možnosti prijať opatrenia na zmiernenie následkov Vyššej moci;</w:t>
      </w:r>
    </w:p>
    <w:p w14:paraId="739B7A0D" w14:textId="3638E90D" w:rsidR="00D06C05" w:rsidRDefault="00D06C05" w:rsidP="005A24DA">
      <w:pPr>
        <w:pStyle w:val="Odsekzoznamu"/>
        <w:numPr>
          <w:ilvl w:val="0"/>
          <w:numId w:val="125"/>
        </w:numPr>
        <w:spacing w:before="240"/>
        <w:jc w:val="both"/>
      </w:pPr>
      <w:r w:rsidRPr="00D06C05">
        <w:t>okolnosť, na ktorú sa odvoláva, bola spôsobená alebo podstatne zhoršená jej konaním, opomenutím, porušením tejto Zmluvy alebo porušením Príslušných predpisov;</w:t>
      </w:r>
    </w:p>
    <w:p w14:paraId="600FB794" w14:textId="6D0559F8" w:rsidR="00D06C05" w:rsidRDefault="00D06C05" w:rsidP="005A24DA">
      <w:pPr>
        <w:pStyle w:val="Odsekzoznamu"/>
        <w:numPr>
          <w:ilvl w:val="0"/>
          <w:numId w:val="125"/>
        </w:numPr>
        <w:spacing w:before="240"/>
        <w:jc w:val="both"/>
      </w:pPr>
      <w:r w:rsidRPr="00D06C05">
        <w:t>pri vynaložení odbornej starostlivosti mohla následkom Vyššej moci zabrániť alebo ich podstatne zmierniť;</w:t>
      </w:r>
    </w:p>
    <w:p w14:paraId="0A1F8A9B" w14:textId="031BDB02" w:rsidR="00D06C05" w:rsidRDefault="00D06C05" w:rsidP="005A24DA">
      <w:pPr>
        <w:pStyle w:val="Odsekzoznamu"/>
        <w:numPr>
          <w:ilvl w:val="0"/>
          <w:numId w:val="125"/>
        </w:numPr>
        <w:spacing w:before="240"/>
        <w:jc w:val="both"/>
      </w:pPr>
      <w:r w:rsidRPr="00D06C05">
        <w:t>ide o okolnosť, ktorá je podľa definície Vyššej moci v tejto Zmluve výslovne vylúčená.</w:t>
      </w:r>
    </w:p>
    <w:p w14:paraId="34A91570" w14:textId="5D057BEF" w:rsidR="00D06C05" w:rsidRDefault="00D06C05" w:rsidP="003B3699">
      <w:pPr>
        <w:pStyle w:val="Odsekzoznamu"/>
        <w:numPr>
          <w:ilvl w:val="1"/>
          <w:numId w:val="52"/>
        </w:numPr>
        <w:spacing w:before="240"/>
        <w:ind w:left="624" w:hanging="624"/>
        <w:jc w:val="both"/>
      </w:pPr>
      <w:r w:rsidRPr="00D06C05">
        <w:t xml:space="preserve">Ak okolnosť Vyššej moci trvá dlhšie ako </w:t>
      </w:r>
      <w:r w:rsidR="003E002A">
        <w:t>šesťdesiat</w:t>
      </w:r>
      <w:r w:rsidR="003E002A" w:rsidRPr="00D06C05">
        <w:t xml:space="preserve"> </w:t>
      </w:r>
      <w:r w:rsidRPr="00D06C05">
        <w:t>[60] dní a podstatne bráni plneniu tejto Zmluvy alebo jej podstatnej časti, Zmluvné strany sú povinné bezodkladne rokovať o ďalšom postupe, najmä o úprave Harmonogramu prác, dočasnom prerušení dotknutej časti plnenia, zmene technického, organizačného alebo finančného riešenia, použití poistného plnenia alebo o inom primeranom opatrení v súlade s touto Zmluvou, Zákonom o verejnom obstarávaní, podmienkami financovania Projektu a Príslušnými predpismi.</w:t>
      </w:r>
      <w:r>
        <w:t xml:space="preserve"> </w:t>
      </w:r>
      <w:r w:rsidRPr="00D06C05">
        <w:t xml:space="preserve">Ak okolnosť Vyššej moci alebo jej následky trvajú dlhšie ako </w:t>
      </w:r>
      <w:r w:rsidR="003E002A">
        <w:t>sto dvadsať</w:t>
      </w:r>
      <w:r w:rsidR="003E002A" w:rsidRPr="00D06C05">
        <w:t xml:space="preserve"> </w:t>
      </w:r>
      <w:r w:rsidRPr="00D06C05">
        <w:t>[120] dní a preukázateľne bránia dosiahnutiu účelu tejto Zmluvy, každá Zmluvná strana je oprávnená postupovať podľa ustanovení tejto Zmluvy o predčasnom ukončení, ak sú splnené podmienky podľa tejto Zmluvy.</w:t>
      </w:r>
    </w:p>
    <w:p w14:paraId="03D3C07C" w14:textId="1BF7120D" w:rsidR="00D06C05" w:rsidRDefault="00D06C05" w:rsidP="003B3699">
      <w:pPr>
        <w:pStyle w:val="Odsekzoznamu"/>
        <w:numPr>
          <w:ilvl w:val="1"/>
          <w:numId w:val="52"/>
        </w:numPr>
        <w:spacing w:before="240"/>
        <w:ind w:left="624" w:hanging="624"/>
        <w:jc w:val="both"/>
      </w:pPr>
      <w:r w:rsidRPr="00D06C05">
        <w:t>Ak Vyššia moc vyvolá potrebu zmeny tejto Zmluvy, Harmonogramu prác, Finančného modelu, Prílohy č. 4, M&amp;V plánu, rozsahu Obnovy, Platieb za GES, ceny Neenergetických opatrení alebo iných podstatných podmienok tejto Zmluvy, Zmluvné strany môžu takúto zmenu vykonať len písomným dodatkom k tejto Zmluve, a to za podmienok ustanovených touto Zmluvou, Zákonom o verejnom obstarávaní, podmienkami financovania Projektu a Príslušnými predpismi.</w:t>
      </w:r>
    </w:p>
    <w:p w14:paraId="0583FC83" w14:textId="5286573E" w:rsidR="00D06C05" w:rsidRPr="009D3D37" w:rsidRDefault="00D06C05" w:rsidP="003B3699">
      <w:pPr>
        <w:pStyle w:val="Odsekzoznamu"/>
        <w:numPr>
          <w:ilvl w:val="1"/>
          <w:numId w:val="52"/>
        </w:numPr>
        <w:spacing w:before="240"/>
        <w:ind w:left="624" w:hanging="624"/>
        <w:jc w:val="both"/>
      </w:pPr>
      <w:r w:rsidRPr="00D06C05">
        <w:t>Žiadne ustanovenie tohto článku sa nesmie vykladať tak, že Vyššia moc automaticky zbavuje Poskytovateľa zodpovednosti za dosahovanie Garantovaných ročných úspor, za riadne poskytovanie Služieb, za odstránenie vád, za riadne vykonanie Obnovy alebo za plnenie iných povinností podľa tejto Zmluvy v rozsahu, v akom plneniu týchto povinností Vyššia moc priamo nebránila.</w:t>
      </w:r>
    </w:p>
    <w:p w14:paraId="34773904" w14:textId="77777777" w:rsidR="00BD4EDB" w:rsidRDefault="00821192" w:rsidP="003B3699">
      <w:pPr>
        <w:pStyle w:val="Odsekzoznamu"/>
        <w:numPr>
          <w:ilvl w:val="0"/>
          <w:numId w:val="53"/>
        </w:numPr>
        <w:spacing w:before="240"/>
        <w:jc w:val="both"/>
        <w:rPr>
          <w:b/>
          <w:bCs/>
        </w:rPr>
      </w:pPr>
      <w:r w:rsidRPr="00BD4EDB">
        <w:rPr>
          <w:b/>
          <w:bCs/>
        </w:rPr>
        <w:t xml:space="preserve">Zmena právnych predpisov </w:t>
      </w:r>
      <w:bookmarkStart w:id="36" w:name="_Ref518483655"/>
    </w:p>
    <w:p w14:paraId="42A9D95E" w14:textId="60C03207" w:rsidR="00D06C05" w:rsidRPr="00D06C05" w:rsidRDefault="00D06C05" w:rsidP="003B3699">
      <w:pPr>
        <w:pStyle w:val="Odsekzoznamu"/>
        <w:numPr>
          <w:ilvl w:val="1"/>
          <w:numId w:val="53"/>
        </w:numPr>
        <w:spacing w:before="240"/>
        <w:ind w:left="624" w:hanging="624"/>
        <w:jc w:val="both"/>
        <w:rPr>
          <w:b/>
          <w:bCs/>
        </w:rPr>
      </w:pPr>
      <w:r w:rsidRPr="00D06C05">
        <w:t xml:space="preserve">Najmä s ohľadom na dlhodobý charakter záväzkov založených touto Zmluvou sa Zmluvné strany dohodli, že pokiaľ počas plnenia tejto Zmluvy dôjde k takej zmene Príslušných predpisov, </w:t>
      </w:r>
      <w:r w:rsidRPr="00D06C05">
        <w:lastRenderedPageBreak/>
        <w:t>záväzných rozhodnutí orgánov verejnej moci, záväzných metodických pravidiel alebo záväzných podmienok financovania Projektu, ktorá</w:t>
      </w:r>
      <w:r>
        <w:t>:</w:t>
      </w:r>
    </w:p>
    <w:p w14:paraId="4770ABF9" w14:textId="3E77D32C" w:rsidR="00D06C05" w:rsidRDefault="00D06C05" w:rsidP="005A24DA">
      <w:pPr>
        <w:pStyle w:val="Odsekzoznamu"/>
        <w:numPr>
          <w:ilvl w:val="0"/>
          <w:numId w:val="126"/>
        </w:numPr>
        <w:spacing w:before="240"/>
        <w:jc w:val="both"/>
      </w:pPr>
      <w:r w:rsidRPr="00D06C05">
        <w:t>nebola a ani nemohla byť pri vynaložení odbornej starostlivosti predvídateľná už v čase uzatvorenia tejto Zmluvy;</w:t>
      </w:r>
    </w:p>
    <w:p w14:paraId="144276E4" w14:textId="48C50C83" w:rsidR="00D06C05" w:rsidRDefault="00D06C05" w:rsidP="005A24DA">
      <w:pPr>
        <w:pStyle w:val="Odsekzoznamu"/>
        <w:numPr>
          <w:ilvl w:val="0"/>
          <w:numId w:val="126"/>
        </w:numPr>
        <w:spacing w:before="240"/>
        <w:jc w:val="both"/>
      </w:pPr>
      <w:r w:rsidRPr="00D06C05">
        <w:t>nie je zmenou právnych predpisov všeobecného charakteru vzťahujúcou sa komplexne na celé podnikateľské prostredie alebo na bežné podnikateľské riziká Poskytovateľa, najmä nie je iba zmenou daňových sadzieb, cien vstupov, cien materiálov, cien práce, úrokových sadzieb, nákladov financovania, poistného, odvodov alebo iných všeobecných ekonomických podmienok, ak táto Zmluva výslovne neustanovuje inak;</w:t>
      </w:r>
    </w:p>
    <w:p w14:paraId="64CB0B2F" w14:textId="4860854E" w:rsidR="00D06C05" w:rsidRDefault="00D06C05" w:rsidP="005A24DA">
      <w:pPr>
        <w:pStyle w:val="Odsekzoznamu"/>
        <w:numPr>
          <w:ilvl w:val="0"/>
          <w:numId w:val="126"/>
        </w:numPr>
        <w:spacing w:before="240"/>
        <w:jc w:val="both"/>
      </w:pPr>
      <w:r w:rsidRPr="00D06C05">
        <w:t xml:space="preserve">priamo a podstatne ovplyvňuje plnenie tejto Zmluvy, najmä realizáciu Obnovy, poskytovanie Služieb, dosahovanie alebo vyhodnocovanie Garantovaných ročných úspor, meranie a verifikáciu úspor, financovanie Projektu, oprávnenosť výdavkov, nakladanie s verejnými prostriedkami, podmienky Programu Slovensko 2021 – 2027, finančných nástrojov Slovak </w:t>
      </w:r>
      <w:proofErr w:type="spellStart"/>
      <w:r w:rsidRPr="00D06C05">
        <w:t>Investment</w:t>
      </w:r>
      <w:proofErr w:type="spellEnd"/>
      <w:r w:rsidRPr="00D06C05">
        <w:t xml:space="preserve"> Holding, a. s., alebo iných verejných zdrojov; a</w:t>
      </w:r>
    </w:p>
    <w:p w14:paraId="72FCAD9F" w14:textId="578FB1AF" w:rsidR="00D06C05" w:rsidRDefault="00D06C05" w:rsidP="005A24DA">
      <w:pPr>
        <w:pStyle w:val="Odsekzoznamu"/>
        <w:numPr>
          <w:ilvl w:val="0"/>
          <w:numId w:val="126"/>
        </w:numPr>
        <w:spacing w:before="240"/>
        <w:jc w:val="both"/>
      </w:pPr>
      <w:r w:rsidRPr="00D06C05">
        <w:t>vylučuje plnenie tejto Zmluvy bez zmeny jej obsahu alebo by spôsobila, že plnenie tejto Zmluvy bez zmeny jej obsahu by odporovalo takýmto Príslušným predpisom, záväzným rozhodnutiam, záväzným metodickým pravidlám alebo záväzným podmienkam financovania Projektu,</w:t>
      </w:r>
    </w:p>
    <w:p w14:paraId="4BD7B7A1" w14:textId="787E82DC" w:rsidR="00D06C05" w:rsidRPr="00D06C05" w:rsidRDefault="00D06C05" w:rsidP="00D06C05">
      <w:pPr>
        <w:spacing w:before="240"/>
        <w:ind w:left="984"/>
        <w:jc w:val="both"/>
      </w:pPr>
      <w:r w:rsidRPr="00D06C05">
        <w:t>má ktorákoľvek Zmluvná strana právo požadovať primeranú zmenu tejto Zmluvy vo forme písomného dodatku tak, aby bola Zmluva uvedená do súladu s takouto zmenou a aby bol v najvyššej možnej miere zachovaný účel pôvodne sledovaný Zmluvnými stranami pri uzatváraní tejto Zmluvy</w:t>
      </w:r>
      <w:r>
        <w:t>.</w:t>
      </w:r>
    </w:p>
    <w:p w14:paraId="47B93899" w14:textId="01D63F05" w:rsidR="00D06C05" w:rsidRDefault="00D06C05" w:rsidP="003B3699">
      <w:pPr>
        <w:pStyle w:val="Odsekzoznamu"/>
        <w:numPr>
          <w:ilvl w:val="1"/>
          <w:numId w:val="53"/>
        </w:numPr>
        <w:spacing w:before="240"/>
        <w:ind w:left="624" w:hanging="624"/>
        <w:jc w:val="both"/>
      </w:pPr>
      <w:r w:rsidRPr="00D06C05">
        <w:t>Zmluvná strana, ktorá požaduje zmenu tejto Zmluvy podľa odseku 13.1, je povinná druhej Zmluvnej strane doručiť písomnú žiadosť, v ktorej uvedie najmä:</w:t>
      </w:r>
    </w:p>
    <w:p w14:paraId="56975A1F" w14:textId="38775AF4" w:rsidR="00D06C05" w:rsidRDefault="00D06C05" w:rsidP="005A24DA">
      <w:pPr>
        <w:pStyle w:val="Odsekzoznamu"/>
        <w:numPr>
          <w:ilvl w:val="0"/>
          <w:numId w:val="127"/>
        </w:numPr>
        <w:spacing w:before="240"/>
        <w:jc w:val="both"/>
      </w:pPr>
      <w:r w:rsidRPr="00D06C05">
        <w:t>označenie zmeny Príslušných predpisov, záväzného rozhodnutia, záväzného metodického pravidla alebo záväznej podmienky financovania Projektu;</w:t>
      </w:r>
    </w:p>
    <w:p w14:paraId="5486DBDB" w14:textId="407AA117" w:rsidR="00D06C05" w:rsidRDefault="00D06C05" w:rsidP="005A24DA">
      <w:pPr>
        <w:pStyle w:val="Odsekzoznamu"/>
        <w:numPr>
          <w:ilvl w:val="0"/>
          <w:numId w:val="127"/>
        </w:numPr>
        <w:spacing w:before="240"/>
        <w:jc w:val="both"/>
      </w:pPr>
      <w:r w:rsidRPr="00D06C05">
        <w:t>deň nadobudnutia účinnosti takejto zmeny;</w:t>
      </w:r>
    </w:p>
    <w:p w14:paraId="4D3895C4" w14:textId="56D984DF" w:rsidR="00D06C05" w:rsidRDefault="00D06C05" w:rsidP="005A24DA">
      <w:pPr>
        <w:pStyle w:val="Odsekzoznamu"/>
        <w:numPr>
          <w:ilvl w:val="0"/>
          <w:numId w:val="127"/>
        </w:numPr>
        <w:spacing w:before="240"/>
        <w:jc w:val="both"/>
      </w:pPr>
      <w:r w:rsidRPr="00D06C05">
        <w:t>opis jej konkrétneho vplyvu na plnenie tejto Zmluvy;</w:t>
      </w:r>
    </w:p>
    <w:p w14:paraId="764229C9" w14:textId="29848400" w:rsidR="00D06C05" w:rsidRDefault="00D06C05" w:rsidP="005A24DA">
      <w:pPr>
        <w:pStyle w:val="Odsekzoznamu"/>
        <w:numPr>
          <w:ilvl w:val="0"/>
          <w:numId w:val="127"/>
        </w:numPr>
        <w:spacing w:before="240"/>
        <w:jc w:val="both"/>
      </w:pPr>
      <w:r w:rsidRPr="00D06C05">
        <w:t>označenie častí Projektu, ktorých sa zmena týka, najmä či ide o Opatrenia GES, Opatrenia vyvolané GES, Neenergetické opatrenia, Služby, M&amp;V plán, Platby za GES, financovanie Projektu alebo podmienky financovania Projektu;</w:t>
      </w:r>
    </w:p>
    <w:p w14:paraId="5501E5D4" w14:textId="15F78FB8" w:rsidR="00D06C05" w:rsidRDefault="00D06C05" w:rsidP="005A24DA">
      <w:pPr>
        <w:pStyle w:val="Odsekzoznamu"/>
        <w:numPr>
          <w:ilvl w:val="0"/>
          <w:numId w:val="127"/>
        </w:numPr>
        <w:spacing w:before="240"/>
        <w:jc w:val="both"/>
      </w:pPr>
      <w:r w:rsidRPr="00D06C05">
        <w:t>návrh potrebnej zmeny tejto Zmluvy alebo jej príloh;</w:t>
      </w:r>
    </w:p>
    <w:p w14:paraId="5A891E30" w14:textId="3CBFD902" w:rsidR="00D06C05" w:rsidRDefault="00D06C05" w:rsidP="005A24DA">
      <w:pPr>
        <w:pStyle w:val="Odsekzoznamu"/>
        <w:numPr>
          <w:ilvl w:val="0"/>
          <w:numId w:val="127"/>
        </w:numPr>
        <w:spacing w:before="240"/>
        <w:jc w:val="both"/>
      </w:pPr>
      <w:r w:rsidRPr="00D06C05">
        <w:t>predpokladaný vplyv na Harmonogram prác, Finančný model, Štruktúrovaný rozpočet, Platby za GES, cenu Neenergetických opatrení, Garantované ročné úspory, Skutočné ročné úspory, M&amp;V plán a alokáciu rizík medzi Zmluvnými stranami.</w:t>
      </w:r>
    </w:p>
    <w:p w14:paraId="355CD641" w14:textId="732B4276" w:rsidR="00D06C05" w:rsidRDefault="00D06C05" w:rsidP="003B3699">
      <w:pPr>
        <w:pStyle w:val="Odsekzoznamu"/>
        <w:numPr>
          <w:ilvl w:val="1"/>
          <w:numId w:val="53"/>
        </w:numPr>
        <w:spacing w:before="240"/>
        <w:ind w:left="624" w:hanging="624"/>
        <w:jc w:val="both"/>
      </w:pPr>
      <w:r w:rsidRPr="00D06C05">
        <w:t>Zmluvné strany sú povinné na výzvu ktorejkoľvek zo Zmluvných strán bez zbytočného odkladu viesť vzájomné rokovania o primeranej zmene tejto Zmluvy podľa tohto článku 13. Zmluvné strany sú povinné postupovať tak, aby bola zachovaná zákonnosť plnenia tejto Zmluvy, oprávnenosť výdavkov, účel Projektu, kontinuita poskytovania Služieb, dosahovanie Garantovaných ročných úspor a riadne financovanie Projektu v rozsahu, v akom je to objektívne možné.</w:t>
      </w:r>
    </w:p>
    <w:p w14:paraId="0EF09DF3" w14:textId="4A44F826" w:rsidR="00D06C05" w:rsidRDefault="00D06C05" w:rsidP="003B3699">
      <w:pPr>
        <w:pStyle w:val="Odsekzoznamu"/>
        <w:numPr>
          <w:ilvl w:val="1"/>
          <w:numId w:val="53"/>
        </w:numPr>
        <w:spacing w:before="240"/>
        <w:ind w:left="624" w:hanging="624"/>
        <w:jc w:val="both"/>
      </w:pPr>
      <w:r w:rsidRPr="00D06C05">
        <w:lastRenderedPageBreak/>
        <w:t>Zmena tejto Zmluvy podľa tohto článku 13 môže byť vykonaná iba v rozsahu nevyhnutnom na odstránenie rozporu so zmenenými Príslušnými predpismi, záväznými rozhodnutiami, záväznými metodickými pravidlami alebo záväznými podmienkami financovania Projektu. Takáto zmena musí byť v súlade so Zákonom o verejnom obstarávaní, rozpočtovými pravidlami, pravidlami nakladania s verejnými prostriedkami, podmienkami financovania Projektu a Príslušnými predpismi.</w:t>
      </w:r>
    </w:p>
    <w:p w14:paraId="5CF41FDD" w14:textId="39A2E7B0" w:rsidR="00D06C05" w:rsidRDefault="00D06C05" w:rsidP="003B3699">
      <w:pPr>
        <w:pStyle w:val="Odsekzoznamu"/>
        <w:numPr>
          <w:ilvl w:val="1"/>
          <w:numId w:val="53"/>
        </w:numPr>
        <w:spacing w:before="240"/>
        <w:ind w:left="624" w:hanging="624"/>
        <w:jc w:val="both"/>
      </w:pPr>
      <w:r>
        <w:t>Ž</w:t>
      </w:r>
      <w:r w:rsidRPr="00D06C05">
        <w:t>iadna zmena podľa tohto článku 13 nesmie bez splnenia podmienok podľa Zákona o verejnom obstarávaní, podmienok financovania Projektu a Príslušných predpisov viesť k:</w:t>
      </w:r>
    </w:p>
    <w:p w14:paraId="19C0E155" w14:textId="1F84E0A8" w:rsidR="00D06C05" w:rsidRDefault="00D06C05" w:rsidP="005A24DA">
      <w:pPr>
        <w:pStyle w:val="Odsekzoznamu"/>
        <w:numPr>
          <w:ilvl w:val="0"/>
          <w:numId w:val="128"/>
        </w:numPr>
        <w:spacing w:before="240"/>
        <w:jc w:val="both"/>
      </w:pPr>
      <w:r w:rsidRPr="00D06C05">
        <w:t>podstatnej zmene predmetu tejto Zmluvy;</w:t>
      </w:r>
    </w:p>
    <w:p w14:paraId="1DEECD97" w14:textId="5F5E44A9" w:rsidR="00D06C05" w:rsidRDefault="00D06C05" w:rsidP="005A24DA">
      <w:pPr>
        <w:pStyle w:val="Odsekzoznamu"/>
        <w:numPr>
          <w:ilvl w:val="0"/>
          <w:numId w:val="128"/>
        </w:numPr>
        <w:spacing w:before="240"/>
        <w:jc w:val="both"/>
      </w:pPr>
      <w:r w:rsidRPr="00D06C05">
        <w:t>neprípustnému zvýšeniu Platieb za GES alebo ceny Neenergetických opatrení;</w:t>
      </w:r>
    </w:p>
    <w:p w14:paraId="667D2BC1" w14:textId="49E03892" w:rsidR="00D06C05" w:rsidRDefault="00D06C05" w:rsidP="005A24DA">
      <w:pPr>
        <w:pStyle w:val="Odsekzoznamu"/>
        <w:numPr>
          <w:ilvl w:val="0"/>
          <w:numId w:val="128"/>
        </w:numPr>
        <w:spacing w:before="240"/>
        <w:jc w:val="both"/>
      </w:pPr>
      <w:r w:rsidRPr="00D06C05">
        <w:t>zníženiu Garantovaných ročných úspor;</w:t>
      </w:r>
    </w:p>
    <w:p w14:paraId="58D5CED4" w14:textId="68A26775" w:rsidR="00D06C05" w:rsidRDefault="00D06C05" w:rsidP="005A24DA">
      <w:pPr>
        <w:pStyle w:val="Odsekzoznamu"/>
        <w:numPr>
          <w:ilvl w:val="0"/>
          <w:numId w:val="128"/>
        </w:numPr>
        <w:spacing w:before="240"/>
        <w:jc w:val="both"/>
      </w:pPr>
      <w:r w:rsidRPr="00D06C05">
        <w:t>zmene M&amp;V plánu alebo metodiky výpočtu úspor v rozpore s Prílohou č. 4 tejto Zmluvy;</w:t>
      </w:r>
    </w:p>
    <w:p w14:paraId="4E60601A" w14:textId="5156D6F0" w:rsidR="00D06C05" w:rsidRDefault="00D06C05" w:rsidP="005A24DA">
      <w:pPr>
        <w:pStyle w:val="Odsekzoznamu"/>
        <w:numPr>
          <w:ilvl w:val="0"/>
          <w:numId w:val="128"/>
        </w:numPr>
        <w:spacing w:before="240"/>
        <w:jc w:val="both"/>
      </w:pPr>
      <w:r w:rsidRPr="00D06C05">
        <w:t>preneseniu rozhodujúcich realizačných, finančných, výkonnostných alebo úsporových rizík z Poskytovateľa na Prijímateľa;</w:t>
      </w:r>
    </w:p>
    <w:p w14:paraId="3E83B53C" w14:textId="238ECA9C" w:rsidR="00D06C05" w:rsidRDefault="00D06C05" w:rsidP="005A24DA">
      <w:pPr>
        <w:pStyle w:val="Odsekzoznamu"/>
        <w:numPr>
          <w:ilvl w:val="0"/>
          <w:numId w:val="128"/>
        </w:numPr>
        <w:spacing w:before="240"/>
        <w:jc w:val="both"/>
      </w:pPr>
      <w:r w:rsidRPr="00D06C05">
        <w:t>zníženiu zodpovednosti Poskytovateľa za riadne vykonanie Projektu, odstránenie vád, poskytovanie Služieb alebo dosahovanie Garantovaných ročných úspor;</w:t>
      </w:r>
    </w:p>
    <w:p w14:paraId="379CFAF7" w14:textId="32947A01" w:rsidR="00D06C05" w:rsidRDefault="00D06C05" w:rsidP="005A24DA">
      <w:pPr>
        <w:pStyle w:val="Odsekzoznamu"/>
        <w:numPr>
          <w:ilvl w:val="0"/>
          <w:numId w:val="128"/>
        </w:numPr>
        <w:spacing w:before="240"/>
        <w:jc w:val="both"/>
      </w:pPr>
      <w:r w:rsidRPr="00D06C05">
        <w:t>neprípustnému zvýhodneniu Poskytovateľa oproti podmienkam Verejného obstarávania; alebo</w:t>
      </w:r>
    </w:p>
    <w:p w14:paraId="6BAD5A57" w14:textId="49DE75A8" w:rsidR="00D06C05" w:rsidRDefault="00D06C05" w:rsidP="005A24DA">
      <w:pPr>
        <w:pStyle w:val="Odsekzoznamu"/>
        <w:numPr>
          <w:ilvl w:val="0"/>
          <w:numId w:val="128"/>
        </w:numPr>
        <w:spacing w:before="240"/>
        <w:jc w:val="both"/>
      </w:pPr>
      <w:r w:rsidRPr="00D06C05">
        <w:t>ohrozeniu posúdenia štatistického zaobchádzania so Zmluvou podľa pravidiel ESA 2010.</w:t>
      </w:r>
    </w:p>
    <w:p w14:paraId="2D660275" w14:textId="38F5331E" w:rsidR="00D06C05" w:rsidRDefault="00D06C05" w:rsidP="003B3699">
      <w:pPr>
        <w:pStyle w:val="Odsekzoznamu"/>
        <w:numPr>
          <w:ilvl w:val="1"/>
          <w:numId w:val="53"/>
        </w:numPr>
        <w:spacing w:before="240"/>
        <w:ind w:left="624" w:hanging="624"/>
        <w:jc w:val="both"/>
      </w:pPr>
      <w:r w:rsidRPr="00D06C05">
        <w:t xml:space="preserve">Ak zmena Príslušných predpisov, záväzného rozhodnutia, záväzného metodického pravidla alebo záväznej podmienky financovania Projektu ovplyvní výpočet Skutočných ročných úspor, Garantovaných ročných úspor, </w:t>
      </w:r>
      <w:proofErr w:type="spellStart"/>
      <w:r w:rsidRPr="00D06C05">
        <w:t>baseline</w:t>
      </w:r>
      <w:proofErr w:type="spellEnd"/>
      <w:r w:rsidRPr="00D06C05">
        <w:t>, normalizačné postupy alebo meranie a verifikáciu úspor, Zmluvné strany postupujú podľa Prílohy č. 4 tejto Zmluvy a M&amp;V plánu. Každá úprava M&amp;V plánu alebo Prílohy č. 4 musí byť objektívne odôvodnená, preukázateľná, metodicky konzistentná a nesmie viesť k neodôvodnenému zníženiu zodpovednosti Poskytovateľa za dosahovanie Garantovaných ročných úspor.</w:t>
      </w:r>
    </w:p>
    <w:p w14:paraId="26580E7F" w14:textId="5FF1E60E" w:rsidR="00D06C05" w:rsidRDefault="00D06C05" w:rsidP="003B3699">
      <w:pPr>
        <w:pStyle w:val="Odsekzoznamu"/>
        <w:numPr>
          <w:ilvl w:val="1"/>
          <w:numId w:val="53"/>
        </w:numPr>
        <w:spacing w:before="240"/>
        <w:ind w:left="624" w:hanging="624"/>
        <w:jc w:val="both"/>
      </w:pPr>
      <w:r w:rsidRPr="00D06C05">
        <w:t>Ak zmena podľa tohto článku 13 ovplyvní Neenergetické opatrenia, jej účinky sa posudzujú len vo vzťahu k tým Neenergetickým opatreniam alebo ich častiam, ktorých sa takáto zmena priamo týka. Tým nie je dotknutá povinnosť Poskytovateľa plniť ostatné časti Projektu, ktorých sa zmena netýka, najmä Opatrenia GES, Opatrenia vyvolané GES a Služby.</w:t>
      </w:r>
    </w:p>
    <w:p w14:paraId="03BD264C" w14:textId="14696B57" w:rsidR="00D06C05" w:rsidRDefault="00D06C05" w:rsidP="003B3699">
      <w:pPr>
        <w:pStyle w:val="Odsekzoznamu"/>
        <w:numPr>
          <w:ilvl w:val="1"/>
          <w:numId w:val="53"/>
        </w:numPr>
        <w:spacing w:before="240"/>
        <w:ind w:left="624" w:hanging="624"/>
        <w:jc w:val="both"/>
      </w:pPr>
      <w:r w:rsidRPr="00D06C05">
        <w:t xml:space="preserve">Ak zmena podľa tohto článku 13 ovplyvní financovanie Projektu zo štátneho rozpočtu, Programu Slovensko 2021 – 2027, finančných nástrojov Slovak </w:t>
      </w:r>
      <w:proofErr w:type="spellStart"/>
      <w:r w:rsidRPr="00D06C05">
        <w:t>Investment</w:t>
      </w:r>
      <w:proofErr w:type="spellEnd"/>
      <w:r w:rsidRPr="00D06C05">
        <w:t xml:space="preserve"> Holding, a. s., alebo iných verejných zdrojov, Zmluvné strany sú povinné postupovať tak, aby v najvyššej možnej miere zachovali oprávnenosť výdavkov, </w:t>
      </w:r>
      <w:proofErr w:type="spellStart"/>
      <w:r w:rsidRPr="00D06C05">
        <w:t>auditovateľnosť</w:t>
      </w:r>
      <w:proofErr w:type="spellEnd"/>
      <w:r w:rsidRPr="00D06C05">
        <w:t xml:space="preserve"> plnenia, riadne členenie nákladov podľa Opatrení GES, Opatrení vyvolaných GES a Neenergetických opatrení a súlad s podmienkami financovania Projektu.</w:t>
      </w:r>
    </w:p>
    <w:p w14:paraId="6651A21A" w14:textId="41809F46" w:rsidR="00D06C05" w:rsidRDefault="00D06C05" w:rsidP="003B3699">
      <w:pPr>
        <w:pStyle w:val="Odsekzoznamu"/>
        <w:numPr>
          <w:ilvl w:val="1"/>
          <w:numId w:val="53"/>
        </w:numPr>
        <w:spacing w:before="240"/>
        <w:ind w:left="624" w:hanging="624"/>
        <w:jc w:val="both"/>
      </w:pPr>
      <w:r w:rsidRPr="00D06C05">
        <w:t xml:space="preserve">Do času uzatvorenia dodatku podľa tohto článku 13 sú Zmluvné strany povinné pokračovať v plnení tejto Zmluvy v rozsahu, v akom je to právne prípustné, objektívne možné a v súlade so zmenenými Príslušnými predpismi, záväznými rozhodnutiami, záväznými metodickými pravidlami alebo záväznými podmienkami financovania Projektu. Ak pokračovanie v plnení </w:t>
      </w:r>
      <w:r w:rsidRPr="00D06C05">
        <w:lastRenderedPageBreak/>
        <w:t>určitej časti tejto Zmluvy nie je právne prípustné, Zmluvné strany sú povinné bezodkladne prijať primerané dočasné opatrenia na minimalizáciu škôd, zachovanie účelu tejto Zmluvy a ochranu práv druhej Zmluvnej strany.</w:t>
      </w:r>
    </w:p>
    <w:p w14:paraId="10B48C6E" w14:textId="278FEB51" w:rsidR="00D06C05" w:rsidRDefault="00D06C05" w:rsidP="003B3699">
      <w:pPr>
        <w:pStyle w:val="Odsekzoznamu"/>
        <w:numPr>
          <w:ilvl w:val="1"/>
          <w:numId w:val="53"/>
        </w:numPr>
        <w:spacing w:before="240"/>
        <w:ind w:left="624" w:hanging="624"/>
        <w:jc w:val="both"/>
      </w:pPr>
      <w:r w:rsidRPr="00D06C05">
        <w:t xml:space="preserve">Ak sa Zmluvné strany nedohodnú na zmene tejto Zmluvy podľa tohto článku 13 do </w:t>
      </w:r>
      <w:r w:rsidR="003E002A">
        <w:t>šesťdesiatich</w:t>
      </w:r>
      <w:r w:rsidR="003E002A" w:rsidRPr="00D06C05">
        <w:t xml:space="preserve"> </w:t>
      </w:r>
      <w:r w:rsidR="003E002A">
        <w:t xml:space="preserve"> </w:t>
      </w:r>
      <w:r w:rsidRPr="00D06C05">
        <w:t>[60] dní odo dňa doručenia žiadosti podľa odseku 13.2 a zmena Príslušných predpisov, záväzného rozhodnutia, záväzného metodického pravidla alebo záväznej podmienky financovania Projektu preukázateľne bráni ďalšiemu plneniu tejto Zmluvy alebo jej podstatnej časti, každá Zmluvná strana je oprávnená postupovať podľa ustanovení tejto Zmluvy o predčasnom ukončení, ak sú splnené podmienky podľa tejto Zmluvy.</w:t>
      </w:r>
    </w:p>
    <w:p w14:paraId="609D9A0A" w14:textId="0EB09D82" w:rsidR="00D06C05" w:rsidRDefault="00D06C05" w:rsidP="003B3699">
      <w:pPr>
        <w:pStyle w:val="Odsekzoznamu"/>
        <w:numPr>
          <w:ilvl w:val="1"/>
          <w:numId w:val="53"/>
        </w:numPr>
        <w:spacing w:before="240"/>
        <w:ind w:left="624" w:hanging="624"/>
        <w:jc w:val="both"/>
      </w:pPr>
      <w:r w:rsidRPr="00D06C05">
        <w:t>Za zmenu Príslušných predpisov podľa tohto článku 13 sa nepovažuje zmena okolností, ktorá patrí medzi bežné podnikateľské, trhové, finančné alebo prevádzkové riziká Poskytovateľa, najmä zmena cien materiálov, energií, práce, subdodávok, úrokových sadzieb, inflácie, výmenných kurzov, poistného, nákladov financovania alebo dostupnosti financovania, ak táto Zmluva výslovne neustanovuje inak alebo ak kogentné ustanovenia Príslušných predpisov nevyžadujú odlišný postup.</w:t>
      </w:r>
    </w:p>
    <w:p w14:paraId="0DD4D9B1" w14:textId="249C91D9" w:rsidR="00BD4EDB" w:rsidRPr="00D06C05" w:rsidRDefault="00D06C05" w:rsidP="003B3699">
      <w:pPr>
        <w:pStyle w:val="Odsekzoznamu"/>
        <w:numPr>
          <w:ilvl w:val="1"/>
          <w:numId w:val="53"/>
        </w:numPr>
        <w:spacing w:before="240"/>
        <w:ind w:left="624" w:hanging="624"/>
        <w:jc w:val="both"/>
      </w:pPr>
      <w:r w:rsidRPr="00D06C05">
        <w:t>Žiadne ustanovenie tohto článku 13 sa nesmie vykladať tak, že Poskytovateľ je oprávnený jednostranne zvýšiť Platby za GES, cenu Neenergetických opatrení, zmeniť Garantované ročné úspory, zmeniť M&amp;V plán, predĺžiť Obdobie garancie alebo zmeniť alokáciu rizík podľa tejto Zmluvy bez písomného dodatku uzatvoreného v súlade s touto Zmluvou, Zákonom o verejnom obstarávaní, podmienkami financovania Projektu a Príslušnými predpismi.</w:t>
      </w:r>
      <w:bookmarkStart w:id="37" w:name="_Ref534726844"/>
      <w:bookmarkEnd w:id="36"/>
    </w:p>
    <w:p w14:paraId="2174C8C2" w14:textId="77777777" w:rsidR="00222626" w:rsidRDefault="00821192" w:rsidP="003B3699">
      <w:pPr>
        <w:pStyle w:val="Odsekzoznamu"/>
        <w:numPr>
          <w:ilvl w:val="0"/>
          <w:numId w:val="54"/>
        </w:numPr>
        <w:spacing w:before="240"/>
        <w:jc w:val="both"/>
        <w:rPr>
          <w:b/>
          <w:bCs/>
        </w:rPr>
      </w:pPr>
      <w:r w:rsidRPr="00222626">
        <w:rPr>
          <w:b/>
          <w:bCs/>
        </w:rPr>
        <w:t>Trvanie a predčasné ukončenie Zmluvy</w:t>
      </w:r>
      <w:bookmarkStart w:id="38" w:name="_Ref517966936"/>
      <w:bookmarkEnd w:id="37"/>
    </w:p>
    <w:p w14:paraId="484937C5" w14:textId="77777777" w:rsidR="00222626" w:rsidRPr="00222626" w:rsidRDefault="00821192" w:rsidP="003B3699">
      <w:pPr>
        <w:pStyle w:val="Odsekzoznamu"/>
        <w:numPr>
          <w:ilvl w:val="1"/>
          <w:numId w:val="54"/>
        </w:numPr>
        <w:spacing w:before="240"/>
        <w:ind w:left="624" w:hanging="624"/>
        <w:jc w:val="both"/>
        <w:rPr>
          <w:b/>
          <w:bCs/>
        </w:rPr>
      </w:pPr>
      <w:r w:rsidRPr="0057788A">
        <w:t xml:space="preserve">Táto Zmluva sa uzatvára na dobu určitú, a to odo dňa nadobudnutia jej účinnosti do uplynutia </w:t>
      </w:r>
      <w:r w:rsidRPr="00E81AEE">
        <w:rPr>
          <w:highlight w:val="yellow"/>
        </w:rPr>
        <w:t>[●]</w:t>
      </w:r>
      <w:r w:rsidRPr="00E81AEE">
        <w:rPr>
          <w:rStyle w:val="Odkaznapoznmkupodiarou"/>
          <w:highlight w:val="yellow"/>
        </w:rPr>
        <w:footnoteReference w:id="10"/>
      </w:r>
      <w:r w:rsidRPr="0057788A">
        <w:t xml:space="preserve"> rokov od prvého dňa Obdobia garancie (ďalej len „Konečný deň“).</w:t>
      </w:r>
      <w:bookmarkStart w:id="39" w:name="_Ref517942913"/>
      <w:bookmarkEnd w:id="38"/>
    </w:p>
    <w:p w14:paraId="62A8B65B" w14:textId="77777777" w:rsidR="00222626" w:rsidRPr="00222626" w:rsidRDefault="00821192" w:rsidP="003B3699">
      <w:pPr>
        <w:pStyle w:val="Odsekzoznamu"/>
        <w:numPr>
          <w:ilvl w:val="1"/>
          <w:numId w:val="54"/>
        </w:numPr>
        <w:spacing w:before="240"/>
        <w:ind w:left="624" w:hanging="624"/>
        <w:jc w:val="both"/>
        <w:rPr>
          <w:b/>
          <w:bCs/>
        </w:rPr>
      </w:pPr>
      <w:r w:rsidRPr="0057788A">
        <w:t>Túto Zmluvu je možné predčasne ukončiť:</w:t>
      </w:r>
    </w:p>
    <w:p w14:paraId="1609AB23" w14:textId="77777777" w:rsidR="00222626" w:rsidRPr="00222626" w:rsidRDefault="00821192" w:rsidP="003B3699">
      <w:pPr>
        <w:pStyle w:val="Odsekzoznamu"/>
        <w:numPr>
          <w:ilvl w:val="0"/>
          <w:numId w:val="55"/>
        </w:numPr>
        <w:spacing w:before="240"/>
        <w:jc w:val="both"/>
        <w:rPr>
          <w:b/>
          <w:bCs/>
        </w:rPr>
      </w:pPr>
      <w:r w:rsidRPr="0057788A">
        <w:t>dohodou Zmluvných strán;</w:t>
      </w:r>
    </w:p>
    <w:p w14:paraId="1F7560D2" w14:textId="77777777" w:rsidR="00222626" w:rsidRPr="00222626" w:rsidRDefault="00821192" w:rsidP="003B3699">
      <w:pPr>
        <w:pStyle w:val="Odsekzoznamu"/>
        <w:numPr>
          <w:ilvl w:val="0"/>
          <w:numId w:val="55"/>
        </w:numPr>
        <w:spacing w:before="240"/>
        <w:jc w:val="both"/>
        <w:rPr>
          <w:b/>
          <w:bCs/>
        </w:rPr>
      </w:pPr>
      <w:r w:rsidRPr="0057788A">
        <w:t>odstúpením od Zmluvy zo strany príslušnej Zmluvnej strany v súlade s podmienkami tejto Zmluvy;</w:t>
      </w:r>
    </w:p>
    <w:p w14:paraId="4D64FFB0" w14:textId="0BF70B33" w:rsidR="00222626" w:rsidRPr="00222626" w:rsidRDefault="00821192" w:rsidP="003B3699">
      <w:pPr>
        <w:pStyle w:val="Odsekzoznamu"/>
        <w:numPr>
          <w:ilvl w:val="0"/>
          <w:numId w:val="55"/>
        </w:numPr>
        <w:spacing w:before="240"/>
        <w:jc w:val="both"/>
        <w:rPr>
          <w:b/>
          <w:bCs/>
        </w:rPr>
      </w:pPr>
      <w:r w:rsidRPr="0057788A">
        <w:t>výpoveďou Zmluvy zo strany Prijímateľa v súlade s podmienkami tejto Zmluvy.</w:t>
      </w:r>
    </w:p>
    <w:p w14:paraId="50C6AEEE" w14:textId="12926FB0" w:rsidR="00222626" w:rsidRPr="00222626" w:rsidRDefault="00821192" w:rsidP="003B3699">
      <w:pPr>
        <w:pStyle w:val="Odsekzoznamu"/>
        <w:numPr>
          <w:ilvl w:val="1"/>
          <w:numId w:val="54"/>
        </w:numPr>
        <w:spacing w:before="240"/>
        <w:ind w:left="624" w:hanging="624"/>
        <w:jc w:val="both"/>
        <w:rPr>
          <w:b/>
          <w:bCs/>
        </w:rPr>
      </w:pPr>
      <w:r w:rsidRPr="0057788A">
        <w:t xml:space="preserve">Každá zo Zmluvných strán má právo písomne odstúpiť od tejto Zmluvy (i) v prípadoch výslovne ustanovených touto Zmluvou  ako aj (ii) v prípade podstatného porušenia zmluvných povinností druhou Zmluvnou stranou (vrátane prípadu, ak sa vyhlásenie a ubezpečenie Zmluvnej strany uvedené v tejto Zmluve preukáže alebo stane nepravdivým podľa odseku </w:t>
      </w:r>
      <w:r w:rsidRPr="0057788A">
        <w:fldChar w:fldCharType="begin"/>
      </w:r>
      <w:r w:rsidRPr="0057788A">
        <w:instrText xml:space="preserve"> REF _Ref518483849 \w \h </w:instrText>
      </w:r>
      <w:r w:rsidR="0057788A" w:rsidRPr="0057788A">
        <w:instrText xml:space="preserve"> \* MERGEFORMAT </w:instrText>
      </w:r>
      <w:r w:rsidRPr="0057788A">
        <w:fldChar w:fldCharType="separate"/>
      </w:r>
      <w:r w:rsidR="00912329">
        <w:t>c)</w:t>
      </w:r>
      <w:r w:rsidRPr="0057788A">
        <w:fldChar w:fldCharType="end"/>
      </w:r>
      <w:r w:rsidRPr="0057788A">
        <w:t xml:space="preserve"> a táto skutočnosť má podstatný nepriaznivý vplyv na plnenie predmetu tejto Zmluvy) za predpokladu, že, ak ide o odstrániteľné porušenie, porušujúca Zmluvná strana takéto porušenie neodstráni ani v dodatočnej primeranej lehote na to poskytnutej zo strany neporušujúcej Zmluvnej strany.</w:t>
      </w:r>
      <w:bookmarkStart w:id="40" w:name="_Ref517945387"/>
      <w:bookmarkEnd w:id="39"/>
    </w:p>
    <w:p w14:paraId="467DE95C" w14:textId="613BC062" w:rsidR="00222626" w:rsidRPr="00B777CF" w:rsidRDefault="00821192" w:rsidP="003B3699">
      <w:pPr>
        <w:pStyle w:val="Odsekzoznamu"/>
        <w:numPr>
          <w:ilvl w:val="1"/>
          <w:numId w:val="54"/>
        </w:numPr>
        <w:spacing w:before="240"/>
        <w:ind w:left="624" w:hanging="624"/>
        <w:jc w:val="both"/>
        <w:rPr>
          <w:b/>
          <w:bCs/>
        </w:rPr>
      </w:pPr>
      <w:r w:rsidRPr="00B777CF">
        <w:t xml:space="preserve">Každá zo Zmluvných strán má právo písomne odstúpiť od tejto Zmluvy aj v prípade, ak je ďalšie pokračovanie v plnení tejto Zmluvy nemožné z dôvodu (i) Vyššej moci, ktorá trvá aspoň </w:t>
      </w:r>
      <w:r w:rsidR="006E66CC" w:rsidRPr="00B777CF">
        <w:rPr>
          <w:highlight w:val="yellow"/>
        </w:rPr>
        <w:t>[</w:t>
      </w:r>
      <w:r w:rsidR="006E66CC">
        <w:rPr>
          <w:highlight w:val="yellow"/>
        </w:rPr>
        <w:t>6</w:t>
      </w:r>
      <w:r w:rsidR="006E66CC" w:rsidRPr="00B777CF">
        <w:rPr>
          <w:highlight w:val="yellow"/>
        </w:rPr>
        <w:t>]</w:t>
      </w:r>
      <w:r w:rsidR="006E66CC" w:rsidRPr="00B777CF">
        <w:t xml:space="preserve"> </w:t>
      </w:r>
      <w:r w:rsidR="00C734F2" w:rsidRPr="00B777CF">
        <w:t xml:space="preserve">mesiacov </w:t>
      </w:r>
      <w:r w:rsidRPr="00B777CF">
        <w:t xml:space="preserve">alebo (ii) neuzatvorenia </w:t>
      </w:r>
      <w:r w:rsidR="00932D8D" w:rsidRPr="00B777CF">
        <w:t>dodatku k tejto Zmluve</w:t>
      </w:r>
      <w:r w:rsidRPr="00B777CF">
        <w:t xml:space="preserve"> medzi Zmluvnými stranami podľa odseku </w:t>
      </w:r>
      <w:r w:rsidRPr="00B777CF">
        <w:fldChar w:fldCharType="begin"/>
      </w:r>
      <w:r w:rsidRPr="00B777CF">
        <w:instrText xml:space="preserve"> REF _Ref518483655 \w \h </w:instrText>
      </w:r>
      <w:r w:rsidR="0057788A" w:rsidRPr="00B777CF">
        <w:instrText xml:space="preserve"> \* MERGEFORMAT </w:instrText>
      </w:r>
      <w:r w:rsidRPr="00B777CF">
        <w:fldChar w:fldCharType="separate"/>
      </w:r>
      <w:r w:rsidR="00912329">
        <w:t>13</w:t>
      </w:r>
      <w:r w:rsidRPr="00B777CF">
        <w:fldChar w:fldCharType="end"/>
      </w:r>
      <w:r w:rsidRPr="00B777CF">
        <w:t xml:space="preserve"> ani do </w:t>
      </w:r>
      <w:r w:rsidR="006E66CC" w:rsidRPr="00B777CF">
        <w:rPr>
          <w:highlight w:val="yellow"/>
        </w:rPr>
        <w:t>[</w:t>
      </w:r>
      <w:r w:rsidR="006E66CC">
        <w:rPr>
          <w:highlight w:val="yellow"/>
        </w:rPr>
        <w:t>3</w:t>
      </w:r>
      <w:r w:rsidR="006E66CC" w:rsidRPr="00B777CF">
        <w:rPr>
          <w:highlight w:val="yellow"/>
        </w:rPr>
        <w:t>]</w:t>
      </w:r>
      <w:r w:rsidR="006E66CC" w:rsidRPr="00B777CF">
        <w:t xml:space="preserve"> mesiac</w:t>
      </w:r>
      <w:r w:rsidR="006E66CC">
        <w:t>e</w:t>
      </w:r>
      <w:r w:rsidR="006E66CC" w:rsidRPr="00B777CF">
        <w:t xml:space="preserve"> </w:t>
      </w:r>
      <w:r w:rsidRPr="00B777CF">
        <w:t xml:space="preserve">od prijatia zmeny právnych predpisov uvedenej v odseku </w:t>
      </w:r>
      <w:r w:rsidRPr="00B777CF">
        <w:fldChar w:fldCharType="begin"/>
      </w:r>
      <w:r w:rsidRPr="00B777CF">
        <w:instrText xml:space="preserve"> REF _Ref518483655 \w \h </w:instrText>
      </w:r>
      <w:r w:rsidR="0057788A" w:rsidRPr="00B777CF">
        <w:instrText xml:space="preserve"> \* MERGEFORMAT </w:instrText>
      </w:r>
      <w:r w:rsidRPr="00B777CF">
        <w:fldChar w:fldCharType="separate"/>
      </w:r>
      <w:r w:rsidR="00912329">
        <w:t>13</w:t>
      </w:r>
      <w:r w:rsidRPr="00B777CF">
        <w:fldChar w:fldCharType="end"/>
      </w:r>
      <w:r w:rsidRPr="00B777CF">
        <w:rPr>
          <w:rStyle w:val="Odkaznapoznmkupodiarou"/>
        </w:rPr>
        <w:footnoteReference w:id="11"/>
      </w:r>
      <w:r w:rsidRPr="00B777CF">
        <w:t>.</w:t>
      </w:r>
      <w:bookmarkStart w:id="41" w:name="_Ref517945144"/>
      <w:bookmarkEnd w:id="40"/>
    </w:p>
    <w:p w14:paraId="63F9B407" w14:textId="7065D5D0" w:rsidR="00222626" w:rsidRPr="00B777CF" w:rsidRDefault="00821192" w:rsidP="003B3699">
      <w:pPr>
        <w:pStyle w:val="Odsekzoznamu"/>
        <w:numPr>
          <w:ilvl w:val="1"/>
          <w:numId w:val="54"/>
        </w:numPr>
        <w:spacing w:before="240"/>
        <w:ind w:left="624" w:hanging="624"/>
        <w:jc w:val="both"/>
        <w:rPr>
          <w:b/>
          <w:bCs/>
        </w:rPr>
      </w:pPr>
      <w:r w:rsidRPr="00B777CF">
        <w:lastRenderedPageBreak/>
        <w:t>[</w:t>
      </w:r>
      <w:bookmarkStart w:id="42" w:name="_Ref448747551"/>
      <w:r w:rsidRPr="00B777CF">
        <w:rPr>
          <w:lang w:eastAsia="sk-SK" w:bidi="sk-SK"/>
        </w:rPr>
        <w:t>Prijímateľ je oprávnený vypovedať túto Zmluvu aj bez udania dôvodu. Výpovedná doba je dva mesiace a</w:t>
      </w:r>
      <w:r w:rsidRPr="00B777CF">
        <w:t xml:space="preserve"> začína plynúť od prvého dňa mesiaca nasledujúceho po doručení výpovede Poskytovateľovi</w:t>
      </w:r>
      <w:r w:rsidRPr="00B777CF">
        <w:rPr>
          <w:lang w:eastAsia="sk-SK" w:bidi="sk-SK"/>
        </w:rPr>
        <w:t>.</w:t>
      </w:r>
      <w:bookmarkEnd w:id="42"/>
      <w:r w:rsidRPr="00B777CF">
        <w:rPr>
          <w:rStyle w:val="Odkaznapoznmkupodiarou"/>
        </w:rPr>
        <w:footnoteReference w:id="12"/>
      </w:r>
      <w:bookmarkEnd w:id="41"/>
      <w:r w:rsidRPr="00B777CF">
        <w:t xml:space="preserve"> </w:t>
      </w:r>
      <w:r w:rsidR="00B777CF" w:rsidRPr="00B777CF">
        <w:t xml:space="preserve">Uplatnenie práva Prijímateľa na výpoveď tejto Zmluvy bez udania dôvodu je podmienené zaplatením </w:t>
      </w:r>
      <w:r w:rsidR="00B5395C">
        <w:t>k</w:t>
      </w:r>
      <w:r w:rsidR="00B777CF" w:rsidRPr="00B777CF">
        <w:t>ompenzácie Poskytovateľovi v rozsahu a za podmienok ustanovených v článku 15 tejto Zmluvy</w:t>
      </w:r>
      <w:r w:rsidR="00B777CF">
        <w:t xml:space="preserve">. </w:t>
      </w:r>
      <w:r w:rsidRPr="00B777CF">
        <w:t>Poskytovateľ je oprávnený vypovedať túto Zmluvu aj v prípade, ak:</w:t>
      </w:r>
    </w:p>
    <w:p w14:paraId="6583C2E9" w14:textId="50DC2C0E" w:rsidR="00222626" w:rsidRPr="00B777CF" w:rsidRDefault="00821192" w:rsidP="003B3699">
      <w:pPr>
        <w:pStyle w:val="Odsekzoznamu"/>
        <w:numPr>
          <w:ilvl w:val="0"/>
          <w:numId w:val="56"/>
        </w:numPr>
        <w:spacing w:before="240"/>
        <w:jc w:val="both"/>
        <w:rPr>
          <w:b/>
          <w:bCs/>
        </w:rPr>
      </w:pPr>
      <w:r w:rsidRPr="00B777CF">
        <w:t>došlo  k postúpeniu časti nároku Poskytovateľa podľa odseku 16.3 tejto Zmluvy na zaplatenie Čiastkových platieb za GES alebo nároku na kompenzáciu podľa odseku 15.3 tejto Zmluvy na základe zmluvy uzatvorenej medzi Poskytovateľom ako postupcom a treťou osobou ako postupníkom (ďalej v tomto odseku len „Zmluva o postúpení“), a</w:t>
      </w:r>
      <w:r w:rsidR="00222626" w:rsidRPr="00B777CF">
        <w:t> </w:t>
      </w:r>
      <w:r w:rsidRPr="00B777CF">
        <w:t>zároveň</w:t>
      </w:r>
    </w:p>
    <w:p w14:paraId="067CF969" w14:textId="5FB53982" w:rsidR="00222626" w:rsidRPr="00B777CF" w:rsidRDefault="00821192" w:rsidP="003B3699">
      <w:pPr>
        <w:pStyle w:val="Odsekzoznamu"/>
        <w:numPr>
          <w:ilvl w:val="0"/>
          <w:numId w:val="56"/>
        </w:numPr>
        <w:spacing w:before="240"/>
        <w:jc w:val="both"/>
        <w:rPr>
          <w:b/>
          <w:bCs/>
        </w:rPr>
      </w:pPr>
      <w:r w:rsidRPr="00B777CF">
        <w:t xml:space="preserve">tretia osoba Zmluvu o postúpení vypovedala, odstúpila od nej alebo došlo k dohode medzi Poskytovateľom a treťou osobou o ukončení Zmluvy o postúpení z dôvodu, že došlo alebo má dôjsť k postúpeniu práv a/alebo prevodu povinností Prijímateľa podľa ods. </w:t>
      </w:r>
      <w:r w:rsidRPr="00B777CF">
        <w:fldChar w:fldCharType="begin"/>
      </w:r>
      <w:r w:rsidRPr="00B777CF">
        <w:instrText xml:space="preserve"> REF _Ref11156574 \r \h  \* MERGEFORMAT </w:instrText>
      </w:r>
      <w:r w:rsidRPr="00B777CF">
        <w:fldChar w:fldCharType="separate"/>
      </w:r>
      <w:r w:rsidR="00912329">
        <w:rPr>
          <w:b/>
          <w:bCs/>
        </w:rPr>
        <w:t>Chyba! Nenašiel sa žiaden zdroj odkazov.</w:t>
      </w:r>
      <w:r w:rsidRPr="00B777CF">
        <w:fldChar w:fldCharType="end"/>
      </w:r>
      <w:r w:rsidRPr="00B777CF">
        <w:t xml:space="preserve"> tejto Zmluvy.</w:t>
      </w:r>
    </w:p>
    <w:p w14:paraId="4F71D6B0" w14:textId="2992F991" w:rsidR="00222626" w:rsidRPr="00222626" w:rsidRDefault="00821192" w:rsidP="00222626">
      <w:pPr>
        <w:spacing w:before="240"/>
        <w:ind w:left="984"/>
        <w:jc w:val="both"/>
        <w:rPr>
          <w:b/>
          <w:bCs/>
        </w:rPr>
      </w:pPr>
      <w:r w:rsidRPr="00B777CF">
        <w:rPr>
          <w:lang w:eastAsia="sk-SK" w:bidi="sk-SK"/>
        </w:rPr>
        <w:t>Výpovedná doba je jeden mesiac a</w:t>
      </w:r>
      <w:r w:rsidRPr="00B777CF">
        <w:t xml:space="preserve"> začína plynúť od prvého dňa mesiaca nasledujúceho po doručení výpovede Prijímateľovi.]</w:t>
      </w:r>
    </w:p>
    <w:p w14:paraId="01C4C5A1" w14:textId="3F128FB9" w:rsidR="00253495" w:rsidRDefault="00253495" w:rsidP="003B3699">
      <w:pPr>
        <w:pStyle w:val="Odsekzoznamu"/>
        <w:numPr>
          <w:ilvl w:val="1"/>
          <w:numId w:val="54"/>
        </w:numPr>
        <w:spacing w:before="240"/>
        <w:ind w:left="624" w:hanging="624"/>
        <w:jc w:val="both"/>
        <w:rPr>
          <w:b/>
          <w:bCs/>
        </w:rPr>
      </w:pPr>
      <w:r w:rsidRPr="00253495">
        <w:rPr>
          <w:b/>
          <w:bCs/>
        </w:rPr>
        <w:t xml:space="preserve">Prijímateľ je oprávnený odstúpiť od </w:t>
      </w:r>
      <w:r>
        <w:rPr>
          <w:b/>
          <w:bCs/>
        </w:rPr>
        <w:t>tejto Z</w:t>
      </w:r>
      <w:r w:rsidRPr="00253495">
        <w:rPr>
          <w:b/>
          <w:bCs/>
        </w:rPr>
        <w:t xml:space="preserve">mluvy </w:t>
      </w:r>
      <w:r>
        <w:rPr>
          <w:b/>
          <w:bCs/>
        </w:rPr>
        <w:t>aj v</w:t>
      </w:r>
      <w:r w:rsidRPr="00253495">
        <w:rPr>
          <w:b/>
          <w:bCs/>
        </w:rPr>
        <w:t xml:space="preserve"> prípade ak :</w:t>
      </w:r>
    </w:p>
    <w:p w14:paraId="0A908DF8" w14:textId="77777777" w:rsidR="00253495" w:rsidRPr="006C461C" w:rsidRDefault="00253495" w:rsidP="008F6FCB">
      <w:pPr>
        <w:pStyle w:val="Odsekzoznamu"/>
        <w:spacing w:before="240"/>
        <w:ind w:left="1344" w:hanging="351"/>
        <w:jc w:val="both"/>
      </w:pPr>
      <w:r w:rsidRPr="006C461C">
        <w:t>a)</w:t>
      </w:r>
      <w:r w:rsidRPr="006C461C">
        <w:tab/>
        <w:t>existuje dôvod na vylúčenie Poskytovateľa pre nesplnenie podmienky účasti podľa § 32 ods. 1 písm. a) Zákona o verejnom obstarávaní alebo podľa § 40 ods. 8 Zákona o verejnom obstarávaní alebo existuje akýkoľvek iný dôvod na vylúčenie Poskytovateľa stanovený Zákonom o verejnom obstarávaní,</w:t>
      </w:r>
    </w:p>
    <w:p w14:paraId="66A31299" w14:textId="77777777" w:rsidR="00253495" w:rsidRPr="006C461C" w:rsidRDefault="00253495" w:rsidP="008F6FCB">
      <w:pPr>
        <w:pStyle w:val="Odsekzoznamu"/>
        <w:spacing w:before="240"/>
        <w:ind w:left="1344" w:hanging="351"/>
        <w:jc w:val="both"/>
      </w:pPr>
      <w:r w:rsidRPr="006C461C">
        <w:t>b)</w:t>
      </w:r>
      <w:r w:rsidRPr="006C461C">
        <w:tab/>
        <w:t>táto Zmluva nemala byť uzatvorená s Poskytovateľom v súvislosti so závažným porušením povinnosti vyplývajúcej z právne záväzného aktu Európskej únie, o ktorom rozhodol Súdny dvor Európskej únie v súlade so Zmluvou o fungovaní Európskej únie,</w:t>
      </w:r>
    </w:p>
    <w:p w14:paraId="190D5791" w14:textId="6D2151BA" w:rsidR="00253495" w:rsidRPr="008F6FCB" w:rsidRDefault="00253495" w:rsidP="008F6FCB">
      <w:pPr>
        <w:pStyle w:val="Odsekzoznamu"/>
        <w:spacing w:before="240"/>
        <w:ind w:left="1344" w:hanging="351"/>
        <w:jc w:val="both"/>
      </w:pPr>
      <w:r w:rsidRPr="006C461C">
        <w:t>c)</w:t>
      </w:r>
      <w:r w:rsidRPr="006C461C">
        <w:tab/>
        <w:t>dôjde k podstatnej zmene Zmluvy, ktorá si vyžad</w:t>
      </w:r>
      <w:r>
        <w:t>uje</w:t>
      </w:r>
      <w:r w:rsidRPr="008F6FCB">
        <w:t xml:space="preserve"> nové verejné obstarávanie,</w:t>
      </w:r>
    </w:p>
    <w:p w14:paraId="2FE5234E" w14:textId="7C2DFEB0" w:rsidR="00253495" w:rsidRPr="008F6FCB" w:rsidRDefault="00253495" w:rsidP="008F6FCB">
      <w:pPr>
        <w:pStyle w:val="Odsekzoznamu"/>
        <w:spacing w:before="240"/>
        <w:ind w:left="1344" w:hanging="351"/>
        <w:jc w:val="both"/>
      </w:pPr>
      <w:r w:rsidRPr="008F6FCB">
        <w:t>d)</w:t>
      </w:r>
      <w:r w:rsidRPr="008F6FCB">
        <w:tab/>
        <w:t xml:space="preserve">Poskytovateľ alebo jeho subdodávateľ nebol v čase uzatvorenia tejto </w:t>
      </w:r>
      <w:r>
        <w:t>Zmluvy</w:t>
      </w:r>
      <w:r w:rsidRPr="008F6FCB">
        <w:t xml:space="preserve"> zapísaný v Registri partnerov verejného sektora alebo bol vymazaný z Registra partnerov verejného sektora,</w:t>
      </w:r>
    </w:p>
    <w:p w14:paraId="048821B6" w14:textId="77777777" w:rsidR="00253495" w:rsidRPr="008F6FCB" w:rsidRDefault="00253495" w:rsidP="008F6FCB">
      <w:pPr>
        <w:pStyle w:val="Odsekzoznamu"/>
        <w:spacing w:before="240"/>
        <w:ind w:left="1344" w:hanging="351"/>
        <w:jc w:val="both"/>
      </w:pPr>
      <w:r w:rsidRPr="008F6FCB">
        <w:t>e)</w:t>
      </w:r>
      <w:r w:rsidRPr="008F6FCB">
        <w:tab/>
        <w:t>proti Poskytovateľovi začalo konkurzné konanie alebo reštrukturalizácia,</w:t>
      </w:r>
    </w:p>
    <w:p w14:paraId="7581E355" w14:textId="77777777" w:rsidR="00253495" w:rsidRPr="008F6FCB" w:rsidRDefault="00253495" w:rsidP="008F6FCB">
      <w:pPr>
        <w:pStyle w:val="Odsekzoznamu"/>
        <w:spacing w:before="240"/>
        <w:ind w:left="1344" w:hanging="351"/>
        <w:jc w:val="both"/>
      </w:pPr>
      <w:r w:rsidRPr="008F6FCB">
        <w:t>f)</w:t>
      </w:r>
      <w:r w:rsidRPr="008F6FCB">
        <w:tab/>
        <w:t>Poskytovateľ vstúpil do likvidácie,</w:t>
      </w:r>
    </w:p>
    <w:p w14:paraId="7337DD23" w14:textId="1E669BBB" w:rsidR="00253495" w:rsidRPr="00253495" w:rsidRDefault="00253495" w:rsidP="008F6FCB">
      <w:pPr>
        <w:pStyle w:val="Odsekzoznamu"/>
        <w:spacing w:before="240"/>
        <w:ind w:left="993" w:hanging="426"/>
        <w:jc w:val="both"/>
      </w:pPr>
      <w:r w:rsidRPr="008F6FCB">
        <w:t>g)</w:t>
      </w:r>
      <w:r w:rsidRPr="008F6FCB">
        <w:tab/>
        <w:t>Poskytovateľ koná v rozpore s touto Zmluvou a/alebo všeobecne záväznými právnymi predpismi platnými na území Slovenskej republiky a na písomnú výzvu Prijímateľa toto konanie a jeho následky v určenej primeranej lehote neodstráni.</w:t>
      </w:r>
    </w:p>
    <w:p w14:paraId="66C2F732" w14:textId="04FD3AC8" w:rsidR="00222626" w:rsidRPr="00222626" w:rsidRDefault="00821192" w:rsidP="003B3699">
      <w:pPr>
        <w:pStyle w:val="Odsekzoznamu"/>
        <w:numPr>
          <w:ilvl w:val="1"/>
          <w:numId w:val="54"/>
        </w:numPr>
        <w:spacing w:before="240"/>
        <w:ind w:left="624" w:hanging="624"/>
        <w:jc w:val="both"/>
        <w:rPr>
          <w:b/>
          <w:bCs/>
        </w:rPr>
      </w:pPr>
      <w:r w:rsidRPr="0057788A">
        <w:t xml:space="preserve">Odstúpenie od Zmluvy </w:t>
      </w:r>
      <w:r w:rsidRPr="00E81AEE">
        <w:rPr>
          <w:highlight w:val="yellow"/>
        </w:rPr>
        <w:t>[alebo jej výpoveď]</w:t>
      </w:r>
      <w:r w:rsidRPr="0057788A">
        <w:t xml:space="preserve"> pôsobí len do budúcnosti, pričom plnenia poskytnuté Zmluvnými stranami pred dňom odstúpenia </w:t>
      </w:r>
      <w:r w:rsidRPr="00E81AEE">
        <w:rPr>
          <w:highlight w:val="yellow"/>
        </w:rPr>
        <w:t>[alebo výpovede],</w:t>
      </w:r>
      <w:r w:rsidRPr="0057788A">
        <w:t xml:space="preserve"> ako aj nároky, ktoré im vznikli z plnenia tejto Zmluvy pred dňom odstúpenia </w:t>
      </w:r>
      <w:r w:rsidRPr="00E81AEE">
        <w:rPr>
          <w:highlight w:val="yellow"/>
        </w:rPr>
        <w:t>[alebo výpovede]</w:t>
      </w:r>
      <w:r w:rsidRPr="0057788A">
        <w:t xml:space="preserve">, zostávajú odstúpením </w:t>
      </w:r>
      <w:r w:rsidRPr="00E81AEE">
        <w:rPr>
          <w:highlight w:val="yellow"/>
        </w:rPr>
        <w:t>[alebo výpoveďou]</w:t>
      </w:r>
      <w:r w:rsidRPr="0057788A">
        <w:t xml:space="preserve"> od Zmluvy nedotknuté.</w:t>
      </w:r>
      <w:bookmarkStart w:id="43" w:name="_Ref534726848"/>
    </w:p>
    <w:p w14:paraId="13F0CED0" w14:textId="77777777" w:rsidR="00222626" w:rsidRPr="00E81AEE" w:rsidRDefault="00821192" w:rsidP="003B3699">
      <w:pPr>
        <w:pStyle w:val="Odsekzoznamu"/>
        <w:numPr>
          <w:ilvl w:val="0"/>
          <w:numId w:val="57"/>
        </w:numPr>
        <w:spacing w:before="240"/>
        <w:jc w:val="both"/>
        <w:rPr>
          <w:b/>
          <w:bCs/>
          <w:highlight w:val="yellow"/>
        </w:rPr>
      </w:pPr>
      <w:r w:rsidRPr="00222626">
        <w:rPr>
          <w:b/>
          <w:bCs/>
        </w:rPr>
        <w:lastRenderedPageBreak/>
        <w:t>Vysporiadanie pre prípad ukončenia Zmluvy</w:t>
      </w:r>
      <w:r w:rsidRPr="00E81AEE">
        <w:rPr>
          <w:rStyle w:val="Odkaznapoznmkupodiarou"/>
          <w:b/>
          <w:bCs/>
          <w:highlight w:val="yellow"/>
        </w:rPr>
        <w:footnoteReference w:id="13"/>
      </w:r>
      <w:bookmarkStart w:id="44" w:name="_Ref518489451"/>
      <w:bookmarkEnd w:id="43"/>
    </w:p>
    <w:p w14:paraId="399000B5" w14:textId="77777777" w:rsidR="00222626" w:rsidRPr="00222626" w:rsidRDefault="00821192" w:rsidP="003B3699">
      <w:pPr>
        <w:pStyle w:val="Odsekzoznamu"/>
        <w:numPr>
          <w:ilvl w:val="1"/>
          <w:numId w:val="57"/>
        </w:numPr>
        <w:spacing w:before="240"/>
        <w:ind w:left="624" w:hanging="624"/>
        <w:jc w:val="both"/>
        <w:rPr>
          <w:b/>
          <w:bCs/>
        </w:rPr>
      </w:pPr>
      <w:r w:rsidRPr="0057788A">
        <w:t>Zmluvné strany sa dohodli, že v prípade riadneho ukončenia Zmluvy v Konečný deň, platia nasledovné podmienky:</w:t>
      </w:r>
      <w:bookmarkEnd w:id="44"/>
    </w:p>
    <w:p w14:paraId="0FF55FCB" w14:textId="2ACA3C38" w:rsidR="00222626" w:rsidRPr="00222626" w:rsidRDefault="00821192" w:rsidP="003B3699">
      <w:pPr>
        <w:pStyle w:val="Odsekzoznamu"/>
        <w:numPr>
          <w:ilvl w:val="0"/>
          <w:numId w:val="58"/>
        </w:numPr>
        <w:spacing w:before="240"/>
        <w:jc w:val="both"/>
        <w:rPr>
          <w:b/>
          <w:bCs/>
        </w:rPr>
      </w:pPr>
      <w:r w:rsidRPr="0057788A">
        <w:t xml:space="preserve">Vo vzťahu k Obnoveným zariadeniam </w:t>
      </w:r>
      <w:r w:rsidR="00DD20FA" w:rsidRPr="00DD20FA">
        <w:t>a častiam Obnovy relevantným pre dosahovanie Garantovaných ročných úspor</w:t>
      </w:r>
      <w:r w:rsidR="00DD20FA">
        <w:t xml:space="preserve"> </w:t>
      </w:r>
      <w:r w:rsidRPr="0057788A">
        <w:t>platí, že:</w:t>
      </w:r>
      <w:bookmarkStart w:id="45" w:name="_Ref518488112"/>
    </w:p>
    <w:p w14:paraId="2B38D47E" w14:textId="5CDB52B4" w:rsidR="00222626" w:rsidRPr="00DD20FA" w:rsidRDefault="00821192" w:rsidP="003B3699">
      <w:pPr>
        <w:pStyle w:val="Odsekzoznamu"/>
        <w:numPr>
          <w:ilvl w:val="0"/>
          <w:numId w:val="59"/>
        </w:numPr>
        <w:spacing w:before="240"/>
        <w:jc w:val="both"/>
        <w:rPr>
          <w:b/>
          <w:bCs/>
        </w:rPr>
      </w:pPr>
      <w:r w:rsidRPr="0057788A">
        <w:t xml:space="preserve">Poskytovateľ najneskôr </w:t>
      </w:r>
      <w:r w:rsidRPr="00E81AEE">
        <w:rPr>
          <w:highlight w:val="yellow"/>
        </w:rPr>
        <w:t>[6]</w:t>
      </w:r>
      <w:r w:rsidRPr="0057788A">
        <w:t xml:space="preserve"> mesiacov pred Konečným dňom zabezpečí na vlastné náklady prostredníctvom odborníka s príslušnou kvalifikáciou vybraného so súhlasom Prijímateľa vykonanie auditu energetického hospodárstva Infraštruktúry, ktorý bude obsahovať zhodnotenie technického stavu Obnovených zariadení, zhodnotenie zostávajúcej technickej životnosti Obnovených zariadení</w:t>
      </w:r>
      <w:r w:rsidR="00DD20FA">
        <w:t xml:space="preserve">, </w:t>
      </w:r>
      <w:r w:rsidRPr="0057788A">
        <w:t xml:space="preserve"> </w:t>
      </w:r>
      <w:r w:rsidR="00DD20FA" w:rsidRPr="00DD20FA">
        <w:t>zhodnotenie funkčnosti zariadení relevantných pre dosahovanie úspor, zhodnotenie stavu infraštruktúry merania a regulácie, zhodnotenie stavu infraštruktúry pre meranie a verifikáciu úspor a zoznam opatrení potrebných na riadne pokračovanie prevádzky po Konečnom dni</w:t>
      </w:r>
      <w:bookmarkEnd w:id="45"/>
      <w:r w:rsidRPr="0057788A">
        <w:t>.</w:t>
      </w:r>
      <w:bookmarkStart w:id="46" w:name="_Ref518495759"/>
    </w:p>
    <w:p w14:paraId="689530A6" w14:textId="466C2351" w:rsidR="00DD20FA" w:rsidRPr="00DD20FA" w:rsidRDefault="00DD20FA" w:rsidP="003B3699">
      <w:pPr>
        <w:pStyle w:val="Odsekzoznamu"/>
        <w:numPr>
          <w:ilvl w:val="0"/>
          <w:numId w:val="59"/>
        </w:numPr>
        <w:spacing w:before="240"/>
        <w:jc w:val="both"/>
      </w:pPr>
      <w:r w:rsidRPr="00DD20FA">
        <w:t xml:space="preserve">Audit podľa bodu (i) predloží Poskytovateľ Prijímateľovi na schválenie. V prípade, ak Prijímateľ identifikuje v audite nezrovnalosti, Poskytovateľ je povinný bez zbytočného odkladu tieto nezrovnalosti odstrániť a zaslať Prijímateľovi opravený audit na dodatočné schválenie. V prípade, ak medzi Zmluvnými stranami nedôjde k dohode o obsahu auditu, Zmluvné strany budú postupovať podľa mechanizmu riešenia technických sporov podľa článku </w:t>
      </w:r>
      <w:r w:rsidR="003E002A">
        <w:t>20 bod 20.9. a </w:t>
      </w:r>
      <w:proofErr w:type="spellStart"/>
      <w:r w:rsidR="003E002A">
        <w:t>násl</w:t>
      </w:r>
      <w:proofErr w:type="spellEnd"/>
      <w:r w:rsidR="003E002A">
        <w:t>.</w:t>
      </w:r>
      <w:r w:rsidR="003E002A" w:rsidRPr="00DD20FA">
        <w:t xml:space="preserve"> </w:t>
      </w:r>
      <w:r w:rsidRPr="00DD20FA">
        <w:t>tejto Zmluvy.</w:t>
      </w:r>
    </w:p>
    <w:p w14:paraId="383FC1DC" w14:textId="4427521D" w:rsidR="00222626" w:rsidRPr="00222626" w:rsidRDefault="006371BF" w:rsidP="003B3699">
      <w:pPr>
        <w:pStyle w:val="Odsekzoznamu"/>
        <w:numPr>
          <w:ilvl w:val="0"/>
          <w:numId w:val="59"/>
        </w:numPr>
        <w:spacing w:before="240"/>
        <w:jc w:val="both"/>
        <w:rPr>
          <w:b/>
          <w:bCs/>
        </w:rPr>
      </w:pPr>
      <w:r>
        <w:t>Ak je</w:t>
      </w:r>
      <w:r w:rsidR="00821192" w:rsidRPr="0057788A">
        <w:t xml:space="preserve"> technický stav Obnovených zariadení</w:t>
      </w:r>
      <w:r w:rsidR="00DD20FA">
        <w:t xml:space="preserve"> </w:t>
      </w:r>
      <w:r w:rsidR="00DD20FA" w:rsidRPr="00DD20FA">
        <w:t>alebo častí Obnovy relevantných pre dosahovanie Garantovaných ročných úspor</w:t>
      </w:r>
      <w:r w:rsidR="00821192" w:rsidRPr="0057788A">
        <w:t xml:space="preserve"> horší ako stav, ktorý by mali, ak by Poskytovateľ riadne vykonával </w:t>
      </w:r>
      <w:r w:rsidR="00DD20FA" w:rsidRPr="00DD20FA">
        <w:t>svoje povinnosti podľa tejto Zmluvy, najmä údržbu a Služby, Poskytovateľ je povinný najneskôr v Konečný deň na vlastné náklady zabezpečiť všetky potrebné opravy a opatrenia na ich uvedenie do takého stavu, ktorý by zodpovedal riadnemu plneniu tejto Zmluvy</w:t>
      </w:r>
      <w:r w:rsidR="00821192" w:rsidRPr="0057788A">
        <w:t>.</w:t>
      </w:r>
      <w:bookmarkEnd w:id="46"/>
    </w:p>
    <w:p w14:paraId="4311A654" w14:textId="3385FB7A" w:rsidR="00222626" w:rsidRPr="00222626" w:rsidRDefault="00821192" w:rsidP="003B3699">
      <w:pPr>
        <w:pStyle w:val="Odsekzoznamu"/>
        <w:numPr>
          <w:ilvl w:val="0"/>
          <w:numId w:val="59"/>
        </w:numPr>
        <w:spacing w:before="240"/>
        <w:jc w:val="both"/>
        <w:rPr>
          <w:b/>
          <w:bCs/>
        </w:rPr>
      </w:pPr>
      <w:r w:rsidRPr="0057788A">
        <w:t>Poskytovateľ je povinný najneskôr v Konečný deň odovzdať Prijímateľovi akúkoľvek dokumentáciu k Obnoveným zariadeniam</w:t>
      </w:r>
      <w:r w:rsidR="00DD20FA">
        <w:t>,</w:t>
      </w:r>
      <w:r w:rsidRPr="0057788A">
        <w:t xml:space="preserve"> </w:t>
      </w:r>
      <w:r w:rsidR="00DD20FA" w:rsidRPr="00DD20FA">
        <w:t>infraštruktúre merania a regulácie, infraštruktúre pre meranie a verifikáciu úspor, softvéru, licenciám, nastaveniam, servisným postupom a iným častiam Obnovy, ktorá ešte nebola odovzdaná Prijímateľovi počas trvania tejto Zmluvy</w:t>
      </w:r>
      <w:r w:rsidRPr="0057788A">
        <w:t>.</w:t>
      </w:r>
    </w:p>
    <w:p w14:paraId="3EEF39C9" w14:textId="6D648620" w:rsidR="00DD20FA" w:rsidRPr="00DD20FA" w:rsidRDefault="00DD20FA" w:rsidP="003B3699">
      <w:pPr>
        <w:pStyle w:val="Odsekzoznamu"/>
        <w:numPr>
          <w:ilvl w:val="0"/>
          <w:numId w:val="58"/>
        </w:numPr>
        <w:spacing w:before="240"/>
        <w:jc w:val="both"/>
      </w:pPr>
      <w:r w:rsidRPr="00DD20FA">
        <w:t>Vo vzťahu k Neenergetickým opatreniam platí, že ich riadne ukončenie a vysporiadanie sa posudzuje podľa ustanovení tejto Zmluvy o odovzdaní a prevzatí, záruke, vadách, dokumentácii, zábezpeke a úhrade ceny Neenergetických opatrení. Ukončenie tejto Zmluvy nemá vplyv na práva Prijímateľa zo zodpovednosti za vady, zo záruky, zo zmluvných pokút, z náhrady škody, zo zábezpeky ani na povinnosť Poskytovateľa odstrániť vady Neenergetických opatrení</w:t>
      </w:r>
      <w:r>
        <w:t>.</w:t>
      </w:r>
    </w:p>
    <w:p w14:paraId="008635DB" w14:textId="1834DC2C" w:rsidR="00222626" w:rsidRPr="00222626" w:rsidRDefault="00821192" w:rsidP="003B3699">
      <w:pPr>
        <w:pStyle w:val="Odsekzoznamu"/>
        <w:numPr>
          <w:ilvl w:val="0"/>
          <w:numId w:val="58"/>
        </w:numPr>
        <w:spacing w:before="240"/>
        <w:jc w:val="both"/>
        <w:rPr>
          <w:b/>
          <w:bCs/>
        </w:rPr>
      </w:pPr>
      <w:r w:rsidRPr="0057788A">
        <w:t>Vo vzťahu k Právam spojeným s poskytovaním Služby platí, že:</w:t>
      </w:r>
    </w:p>
    <w:p w14:paraId="3B0BA6F6" w14:textId="6082670A" w:rsidR="00222626" w:rsidRPr="00222626" w:rsidRDefault="00821192" w:rsidP="003B3699">
      <w:pPr>
        <w:pStyle w:val="Odsekzoznamu"/>
        <w:numPr>
          <w:ilvl w:val="0"/>
          <w:numId w:val="60"/>
        </w:numPr>
        <w:spacing w:before="240"/>
        <w:jc w:val="both"/>
        <w:rPr>
          <w:b/>
          <w:bCs/>
        </w:rPr>
      </w:pPr>
      <w:r w:rsidRPr="0057788A">
        <w:t xml:space="preserve">Ak o to Prijímateľ požiada, uskutoční sa audit všetkých Práv spojených s poskytovaním Služby, a to za podmienok podobných podmienkam podľa </w:t>
      </w:r>
      <w:r w:rsidR="00DD20FA">
        <w:t>písm. a) tohto bodu tejto Zmluvy</w:t>
      </w:r>
      <w:r w:rsidR="00222626">
        <w:t>.</w:t>
      </w:r>
    </w:p>
    <w:p w14:paraId="0DAA2EC9" w14:textId="05B7E0A6" w:rsidR="00DD20FA" w:rsidRPr="00DD20FA" w:rsidRDefault="00821192" w:rsidP="003B3699">
      <w:pPr>
        <w:pStyle w:val="Odsekzoznamu"/>
        <w:numPr>
          <w:ilvl w:val="0"/>
          <w:numId w:val="60"/>
        </w:numPr>
        <w:spacing w:before="240"/>
        <w:jc w:val="both"/>
        <w:rPr>
          <w:b/>
          <w:bCs/>
        </w:rPr>
      </w:pPr>
      <w:r w:rsidRPr="0057788A">
        <w:lastRenderedPageBreak/>
        <w:t xml:space="preserve">Ak je to možné </w:t>
      </w:r>
      <w:r w:rsidR="00DD20FA" w:rsidRPr="00DD20FA">
        <w:t>podľa Príslušných predpisov a príslušných zmluvných vzťahov</w:t>
      </w:r>
      <w:r w:rsidRPr="0057788A">
        <w:t>, Prijímateľ, alebo ním určená tretia osoba, bezodplatne vstúpi do všetkých Práv spojených s poskytovaním Služby na strane Poskytovateľa</w:t>
      </w:r>
      <w:r w:rsidR="00DD20FA">
        <w:t xml:space="preserve">, </w:t>
      </w:r>
      <w:r w:rsidR="00DD20FA" w:rsidRPr="00DD20FA">
        <w:t>ktoré sú nevyhnutné alebo účelné na riadne prevádzkovanie Obnovených zariadení, pokračovanie merania a verifikácie úspor alebo riadne užívanie Infraštruktúry po ukončení tejto Zmluvy</w:t>
      </w:r>
      <w:r w:rsidRPr="0057788A">
        <w:t xml:space="preserve">. </w:t>
      </w:r>
    </w:p>
    <w:p w14:paraId="384F71DA" w14:textId="530B1257" w:rsidR="00222626" w:rsidRPr="00B5395C" w:rsidRDefault="00821192" w:rsidP="003B3699">
      <w:pPr>
        <w:pStyle w:val="Odsekzoznamu"/>
        <w:numPr>
          <w:ilvl w:val="0"/>
          <w:numId w:val="60"/>
        </w:numPr>
        <w:spacing w:before="240"/>
        <w:jc w:val="both"/>
        <w:rPr>
          <w:b/>
          <w:bCs/>
        </w:rPr>
      </w:pPr>
      <w:r w:rsidRPr="00B5395C">
        <w:t>Poskytovateľ je povinný zabezpečiť, pokiaľ to umožňujú právne predpisy</w:t>
      </w:r>
      <w:r w:rsidR="00DD20FA" w:rsidRPr="00B5395C">
        <w:t xml:space="preserve"> a príslušné zmluvné vzťahy</w:t>
      </w:r>
      <w:r w:rsidRPr="00B5395C">
        <w:t xml:space="preserve">, aby vstup Prijímateľa </w:t>
      </w:r>
      <w:r w:rsidR="00DD20FA" w:rsidRPr="00B5395C">
        <w:t>alebo</w:t>
      </w:r>
      <w:r w:rsidRPr="00B5395C">
        <w:t xml:space="preserve"> ním určenej tretej osoby do Práv spojených s poskytovaním Služby nezakladal možnosť ukončenia záväzkov alebo oslabenia </w:t>
      </w:r>
      <w:r w:rsidR="00DD20FA" w:rsidRPr="00B5395C">
        <w:t xml:space="preserve">postavenia </w:t>
      </w:r>
      <w:r w:rsidRPr="00B5395C">
        <w:t xml:space="preserve">Prijímateľa </w:t>
      </w:r>
      <w:r w:rsidR="00DD20FA" w:rsidRPr="00B5395C">
        <w:t>alebo</w:t>
      </w:r>
      <w:r w:rsidRPr="00B5395C">
        <w:t xml:space="preserve"> ním určenej tretej osoby, zo strany ostatných účastníkov zmlúv zakladajúcich Práva spojené s poskytovaním Služby. </w:t>
      </w:r>
    </w:p>
    <w:p w14:paraId="46B75FD5" w14:textId="1A4C336A" w:rsidR="00222626" w:rsidRPr="00222626" w:rsidRDefault="00821192" w:rsidP="003B3699">
      <w:pPr>
        <w:pStyle w:val="Odsekzoznamu"/>
        <w:numPr>
          <w:ilvl w:val="0"/>
          <w:numId w:val="60"/>
        </w:numPr>
        <w:spacing w:before="240"/>
        <w:jc w:val="both"/>
        <w:rPr>
          <w:b/>
          <w:bCs/>
        </w:rPr>
      </w:pPr>
      <w:r w:rsidRPr="0057788A">
        <w:t>Poskytovateľ je povinný najneskôr v Konečný deň dodať Prijímateľovi všetky dokumenty nevyhnutné pre zabezpečovanie Služby</w:t>
      </w:r>
      <w:r w:rsidR="00DD20FA">
        <w:t xml:space="preserve">, </w:t>
      </w:r>
      <w:r w:rsidR="00DD20FA" w:rsidRPr="00DD20FA">
        <w:t>prevádzku Obnovených zariadení, meranie a verifikáciu úspor</w:t>
      </w:r>
      <w:r w:rsidRPr="0057788A">
        <w:t xml:space="preserve"> a</w:t>
      </w:r>
      <w:r w:rsidR="00DD20FA">
        <w:t> </w:t>
      </w:r>
      <w:r w:rsidRPr="0057788A">
        <w:t>prevod</w:t>
      </w:r>
      <w:r w:rsidR="00DD20FA">
        <w:t xml:space="preserve"> </w:t>
      </w:r>
      <w:r w:rsidR="00DD20FA" w:rsidRPr="00DD20FA">
        <w:t>alebo prechod</w:t>
      </w:r>
      <w:r w:rsidRPr="0057788A">
        <w:t xml:space="preserve"> Práv spojených s poskytovaním Služby</w:t>
      </w:r>
      <w:r w:rsidR="00DD20FA">
        <w:t xml:space="preserve">, </w:t>
      </w:r>
      <w:r w:rsidR="00DD20FA" w:rsidRPr="00DD20FA">
        <w:t>najmä relevantné odberateľské, dodávateľské, servisné, licenčné, prevádzkové a technické dokumenty</w:t>
      </w:r>
      <w:r w:rsidRPr="0057788A">
        <w:t>.</w:t>
      </w:r>
    </w:p>
    <w:p w14:paraId="65A8358D" w14:textId="20FF28A1" w:rsidR="00222626" w:rsidRPr="00222626" w:rsidRDefault="00821192" w:rsidP="003B3699">
      <w:pPr>
        <w:pStyle w:val="Odsekzoznamu"/>
        <w:numPr>
          <w:ilvl w:val="0"/>
          <w:numId w:val="58"/>
        </w:numPr>
        <w:spacing w:before="240"/>
        <w:jc w:val="both"/>
        <w:rPr>
          <w:b/>
          <w:bCs/>
        </w:rPr>
      </w:pPr>
      <w:r w:rsidRPr="0057788A">
        <w:t xml:space="preserve">V rámci poskytnutia súčinnosti je Poskytovateľ povinný nad rámec zaškolenia </w:t>
      </w:r>
      <w:r w:rsidR="00DD20FA">
        <w:t>podľa</w:t>
      </w:r>
      <w:r w:rsidRPr="0057788A">
        <w:t xml:space="preserve"> Protokolu o akceptácii zaškoliť personál Prijímateľa </w:t>
      </w:r>
      <w:r w:rsidR="00DD20FA">
        <w:t>alebo</w:t>
      </w:r>
      <w:r w:rsidRPr="0057788A">
        <w:t xml:space="preserve"> tretiu osobu určenú Prijímateľom </w:t>
      </w:r>
      <w:r w:rsidR="00DD20FA">
        <w:t xml:space="preserve">v rozsahu </w:t>
      </w:r>
      <w:r w:rsidR="00B4708D" w:rsidRPr="00B4708D">
        <w:t>potrebnom na riadnu obsluhu, prevádzku, údržbu a administratívne zabezpečenie Obnovených zariadení a častí Infraštruktúry relevantných pre poskytovanie Služieb a meranie a verifikáciu úspor</w:t>
      </w:r>
      <w:r w:rsidRPr="0057788A">
        <w:t>.</w:t>
      </w:r>
    </w:p>
    <w:p w14:paraId="04E80FCA" w14:textId="3477F7A8" w:rsidR="00222626" w:rsidRPr="00222626" w:rsidRDefault="00821192" w:rsidP="003B3699">
      <w:pPr>
        <w:pStyle w:val="Odsekzoznamu"/>
        <w:numPr>
          <w:ilvl w:val="0"/>
          <w:numId w:val="58"/>
        </w:numPr>
        <w:spacing w:before="240"/>
        <w:jc w:val="both"/>
        <w:rPr>
          <w:b/>
          <w:bCs/>
        </w:rPr>
      </w:pPr>
      <w:r w:rsidRPr="0057788A">
        <w:t xml:space="preserve">Ustanovenia tejto Zmluvy, ktoré sa týkajú nárokov vrátane ich vysporiadania, ktoré Zmluvným stranám vznikli v súvislosti s plnením predmetu tejto Zmluvy pred jej ukončením,  ustanovenia o riešení sporov </w:t>
      </w:r>
      <w:r w:rsidR="00B4708D" w:rsidRPr="00B4708D">
        <w:t>ako aj ďalšie ustanovenia, ktoré podľa prejavenej vôle Zmluvných strán alebo vzhľadom na svoju povahu majú trvať aj po ukončení Zmluvy, zostávajú v platnosti aj po ukončení tejto Zmluvy</w:t>
      </w:r>
      <w:r w:rsidR="00B4708D">
        <w:t xml:space="preserve"> </w:t>
      </w:r>
      <w:r w:rsidRPr="0057788A">
        <w:t>až do úplného vysporiadania akýchkoľvek nárokov Zmluvných strán súvisiacich s touto Zmluvou.</w:t>
      </w:r>
    </w:p>
    <w:p w14:paraId="2C0066EF" w14:textId="0FABCE7F" w:rsidR="00222626" w:rsidRPr="00222626" w:rsidRDefault="00821192" w:rsidP="003B3699">
      <w:pPr>
        <w:pStyle w:val="Odsekzoznamu"/>
        <w:numPr>
          <w:ilvl w:val="1"/>
          <w:numId w:val="57"/>
        </w:numPr>
        <w:spacing w:before="240"/>
        <w:ind w:left="624" w:hanging="624"/>
        <w:jc w:val="both"/>
        <w:rPr>
          <w:b/>
          <w:bCs/>
        </w:rPr>
      </w:pPr>
      <w:r w:rsidRPr="0057788A">
        <w:t>S ohľadom na dlhodobý charakter záväzkov založených touto Zmluvou si ostatné detaily ukončenia poskytovania Služby Zmluvné strany v dobrej viere dohodnú samostatne s prihliadnutím na záväzok oboch Zmluvných strán spolupracovať a poskytovať si vzájomnú súčinnosť na dosiahnutie účelu podľa tejto Zmluvy</w:t>
      </w:r>
      <w:r w:rsidR="00B4708D">
        <w:t xml:space="preserve">, </w:t>
      </w:r>
      <w:r w:rsidR="00B4708D" w:rsidRPr="00B4708D">
        <w:t>zachovanie prevádzkyschopnosti Infraštruktúry, ochranu majetku Prijímateľa, riadne vysporiadanie financovania Projektu a minimalizáciu škôd</w:t>
      </w:r>
      <w:r w:rsidRPr="0057788A">
        <w:t>.</w:t>
      </w:r>
      <w:bookmarkStart w:id="47" w:name="_Ref518495539"/>
    </w:p>
    <w:p w14:paraId="3C8297CD" w14:textId="2388BADE" w:rsidR="00B4708D" w:rsidRPr="00B4708D" w:rsidRDefault="00821192" w:rsidP="003B3699">
      <w:pPr>
        <w:pStyle w:val="Odsekzoznamu"/>
        <w:numPr>
          <w:ilvl w:val="1"/>
          <w:numId w:val="57"/>
        </w:numPr>
        <w:spacing w:before="240"/>
        <w:ind w:left="624" w:hanging="624"/>
        <w:jc w:val="both"/>
        <w:rPr>
          <w:b/>
          <w:bCs/>
        </w:rPr>
      </w:pPr>
      <w:r w:rsidRPr="0057788A">
        <w:t xml:space="preserve">V prípade predčasného ukončenia Zmluvy sa Zmluvné strany dohodli, že </w:t>
      </w:r>
      <w:r w:rsidR="00B4708D" w:rsidRPr="00B4708D">
        <w:t>ustanovenia o vysporiadaní podľa odseku 15.1 sa použijú primerane, ak tento odsek 15 alebo príslušná príloha tejto Zmluvy neustanovuje inak</w:t>
      </w:r>
      <w:r w:rsidR="00B4708D">
        <w:t>.</w:t>
      </w:r>
    </w:p>
    <w:p w14:paraId="16BA9A1B" w14:textId="7964B581" w:rsidR="00222626" w:rsidRPr="00B4708D" w:rsidRDefault="00B4708D" w:rsidP="003B3699">
      <w:pPr>
        <w:pStyle w:val="Odsekzoznamu"/>
        <w:numPr>
          <w:ilvl w:val="1"/>
          <w:numId w:val="57"/>
        </w:numPr>
        <w:spacing w:before="240"/>
        <w:ind w:left="624" w:hanging="624"/>
        <w:jc w:val="both"/>
        <w:rPr>
          <w:b/>
          <w:bCs/>
        </w:rPr>
      </w:pPr>
      <w:r w:rsidRPr="00B4708D">
        <w:t>Vysporiadanie pri predčasnom ukončení Zmluvy sa vykoná oddelene pre:</w:t>
      </w:r>
      <w:r w:rsidR="00821192" w:rsidRPr="0057788A">
        <w:t>:</w:t>
      </w:r>
      <w:bookmarkEnd w:id="47"/>
    </w:p>
    <w:p w14:paraId="113B613C" w14:textId="246FF06E" w:rsidR="00B4708D" w:rsidRDefault="00B4708D" w:rsidP="005A24DA">
      <w:pPr>
        <w:pStyle w:val="Odsekzoznamu"/>
        <w:numPr>
          <w:ilvl w:val="0"/>
          <w:numId w:val="129"/>
        </w:numPr>
        <w:spacing w:before="240"/>
        <w:jc w:val="both"/>
      </w:pPr>
      <w:r w:rsidRPr="00B4708D">
        <w:t>Opatrenia GES a Investičné náklady zahrnuté do Platieb za GES;</w:t>
      </w:r>
    </w:p>
    <w:p w14:paraId="224809D0" w14:textId="00923324" w:rsidR="00B4708D" w:rsidRDefault="00B4708D" w:rsidP="005A24DA">
      <w:pPr>
        <w:pStyle w:val="Odsekzoznamu"/>
        <w:numPr>
          <w:ilvl w:val="0"/>
          <w:numId w:val="129"/>
        </w:numPr>
        <w:spacing w:before="240"/>
        <w:jc w:val="both"/>
      </w:pPr>
      <w:r w:rsidRPr="00B4708D">
        <w:t>Opatrenia vyvolané GES, ak nie sú zahrnuté do Platieb za GES;</w:t>
      </w:r>
    </w:p>
    <w:p w14:paraId="707AB068" w14:textId="4070823C" w:rsidR="00B4708D" w:rsidRDefault="00B4708D" w:rsidP="005A24DA">
      <w:pPr>
        <w:pStyle w:val="Odsekzoznamu"/>
        <w:numPr>
          <w:ilvl w:val="0"/>
          <w:numId w:val="129"/>
        </w:numPr>
        <w:spacing w:before="240"/>
        <w:jc w:val="both"/>
      </w:pPr>
      <w:r w:rsidRPr="00B4708D">
        <w:t>Neenergetické opatrenia;</w:t>
      </w:r>
    </w:p>
    <w:p w14:paraId="14A10645" w14:textId="48D72D8B" w:rsidR="00B4708D" w:rsidRDefault="00B4708D" w:rsidP="005A24DA">
      <w:pPr>
        <w:pStyle w:val="Odsekzoznamu"/>
        <w:numPr>
          <w:ilvl w:val="0"/>
          <w:numId w:val="129"/>
        </w:numPr>
        <w:spacing w:before="240"/>
        <w:jc w:val="both"/>
      </w:pPr>
      <w:r w:rsidRPr="00B4708D">
        <w:t>Služby poskytované do dňa účinnosti predčasného ukončenia Zmluvy;</w:t>
      </w:r>
    </w:p>
    <w:p w14:paraId="7D6BD983" w14:textId="140CCB4F" w:rsidR="00B4708D" w:rsidRPr="00B4708D" w:rsidRDefault="00B4708D" w:rsidP="005A24DA">
      <w:pPr>
        <w:pStyle w:val="Odsekzoznamu"/>
        <w:numPr>
          <w:ilvl w:val="0"/>
          <w:numId w:val="129"/>
        </w:numPr>
        <w:spacing w:before="240"/>
        <w:jc w:val="both"/>
      </w:pPr>
      <w:r w:rsidRPr="00B4708D">
        <w:lastRenderedPageBreak/>
        <w:t>nároky Prijímateľa z Výpadku úspor, Znižujúcej sumy, zmluvných pokút, náhrady škody, záruky, vád, finančných opráv, korekcií, neuznaných výdavkov, zábezpeky a iných nárokov podľa tejto Zmluvy.</w:t>
      </w:r>
    </w:p>
    <w:p w14:paraId="260E3F8B" w14:textId="08B8A3FE" w:rsidR="00B4708D" w:rsidRDefault="00B4708D" w:rsidP="003B3699">
      <w:pPr>
        <w:pStyle w:val="Odsekzoznamu"/>
        <w:numPr>
          <w:ilvl w:val="1"/>
          <w:numId w:val="57"/>
        </w:numPr>
        <w:spacing w:before="240"/>
        <w:ind w:left="624" w:hanging="624"/>
        <w:jc w:val="both"/>
      </w:pPr>
      <w:r w:rsidRPr="00B4708D">
        <w:t xml:space="preserve">Ak k predčasnému ukončeniu Zmluvy dôjde pred Dňom skončenia obnovy, Poskytovateľ je povinný bez zbytočného odkladu, najneskôr v lehote </w:t>
      </w:r>
      <w:proofErr w:type="spellStart"/>
      <w:r w:rsidR="003E002A">
        <w:t>päťnásť</w:t>
      </w:r>
      <w:proofErr w:type="spellEnd"/>
      <w:r w:rsidR="003E002A">
        <w:t xml:space="preserve"> </w:t>
      </w:r>
      <w:r w:rsidR="006E66CC" w:rsidRPr="00B4708D">
        <w:t>[</w:t>
      </w:r>
      <w:r w:rsidR="006E66CC">
        <w:t>15</w:t>
      </w:r>
      <w:r w:rsidR="006E66CC" w:rsidRPr="00B4708D">
        <w:t xml:space="preserve">] </w:t>
      </w:r>
      <w:r w:rsidRPr="00B4708D">
        <w:t>dní odo dňa účinnosti predčasného ukončenia Zmluvy:</w:t>
      </w:r>
    </w:p>
    <w:p w14:paraId="7ADFC692" w14:textId="0E6E2E69" w:rsidR="00B4708D" w:rsidRDefault="00B4708D" w:rsidP="005A24DA">
      <w:pPr>
        <w:pStyle w:val="Odsekzoznamu"/>
        <w:numPr>
          <w:ilvl w:val="0"/>
          <w:numId w:val="130"/>
        </w:numPr>
        <w:spacing w:before="240"/>
        <w:jc w:val="both"/>
      </w:pPr>
      <w:r w:rsidRPr="00B4708D">
        <w:t>zastaviť vykonávanie prác v rozsahu určenom Prijímateľom;</w:t>
      </w:r>
    </w:p>
    <w:p w14:paraId="753CE0A6" w14:textId="25640672" w:rsidR="00B4708D" w:rsidRDefault="00B4708D" w:rsidP="005A24DA">
      <w:pPr>
        <w:pStyle w:val="Odsekzoznamu"/>
        <w:numPr>
          <w:ilvl w:val="0"/>
          <w:numId w:val="130"/>
        </w:numPr>
        <w:spacing w:before="240"/>
        <w:jc w:val="both"/>
      </w:pPr>
      <w:r w:rsidRPr="00B4708D">
        <w:t>zabezpečiť stavenisko, Infraštruktúru, Areál, materiály, zariadenia a rozpracované časti Obnovy tak, aby nedošlo ku škode, ohrozeniu bezpečnosti, ohrozeniu prevádzky Prijímateľa alebo zhoršeniu stavu Infraštruktúry;</w:t>
      </w:r>
    </w:p>
    <w:p w14:paraId="78DBE732" w14:textId="71AE47F0" w:rsidR="00B4708D" w:rsidRDefault="00B4708D" w:rsidP="005A24DA">
      <w:pPr>
        <w:pStyle w:val="Odsekzoznamu"/>
        <w:numPr>
          <w:ilvl w:val="0"/>
          <w:numId w:val="130"/>
        </w:numPr>
        <w:spacing w:before="240"/>
        <w:jc w:val="both"/>
      </w:pPr>
      <w:r w:rsidRPr="00B4708D">
        <w:t>odovzdať Prijímateľovi všetku dokumentáciu, podklady, výkresy, rozpočty, povolenia, stanoviská, záznamy, stavebný alebo montážny denník, revízne správy, skúšky, merania a iné doklady týkajúce sa už vykonaných alebo rozpracovaných častí Projektu;</w:t>
      </w:r>
    </w:p>
    <w:p w14:paraId="5D5802D1" w14:textId="094204DB" w:rsidR="00B4708D" w:rsidRDefault="00B4708D" w:rsidP="005A24DA">
      <w:pPr>
        <w:pStyle w:val="Odsekzoznamu"/>
        <w:numPr>
          <w:ilvl w:val="0"/>
          <w:numId w:val="130"/>
        </w:numPr>
        <w:spacing w:before="240"/>
        <w:jc w:val="both"/>
      </w:pPr>
      <w:r w:rsidRPr="00B4708D">
        <w:t>vypracovať a Prijímateľovi predložiť súpis vykonaných, rozpracovaných a nevykonaných prác a dodávok v členení podľa Opatrení GES, Opatrení vyvolaných GES a Neenergetických opatrení;</w:t>
      </w:r>
    </w:p>
    <w:p w14:paraId="2AA74328" w14:textId="30CCCD43" w:rsidR="00B4708D" w:rsidRPr="00B4708D" w:rsidRDefault="00B4708D" w:rsidP="005A24DA">
      <w:pPr>
        <w:pStyle w:val="Odsekzoznamu"/>
        <w:numPr>
          <w:ilvl w:val="0"/>
          <w:numId w:val="130"/>
        </w:numPr>
        <w:spacing w:before="240"/>
        <w:jc w:val="both"/>
      </w:pPr>
      <w:r w:rsidRPr="00B4708D">
        <w:t>poskytnúť Prijímateľovi súčinnosť potrebnú na prevzatie staveniska, zabezpečenie kontinuity prevádzky a prípadné pokračovanie v nevyhnutných prácach treťou osobou.</w:t>
      </w:r>
    </w:p>
    <w:p w14:paraId="55688702" w14:textId="1452F53C" w:rsidR="00B4708D" w:rsidRDefault="00B4708D" w:rsidP="003B3699">
      <w:pPr>
        <w:pStyle w:val="Odsekzoznamu"/>
        <w:numPr>
          <w:ilvl w:val="1"/>
          <w:numId w:val="57"/>
        </w:numPr>
        <w:spacing w:before="240"/>
        <w:ind w:left="624" w:hanging="624"/>
        <w:jc w:val="both"/>
      </w:pPr>
      <w:r w:rsidRPr="00B4708D">
        <w:t>Ak ešte vlastníctvo Obnovených zariadení, materiálov, zariadení alebo iných prvkov inštalovaných alebo zhotovených v rámci Obnovy neprešlo na Prijímateľa a ak sa Zmluvné strany písomne nedohodnú inak, Prijímateľ je oprávnený rozhodnúť, či:</w:t>
      </w:r>
    </w:p>
    <w:p w14:paraId="30020306" w14:textId="0C14866E" w:rsidR="00B4708D" w:rsidRDefault="00B4708D" w:rsidP="005A24DA">
      <w:pPr>
        <w:pStyle w:val="Odsekzoznamu"/>
        <w:numPr>
          <w:ilvl w:val="0"/>
          <w:numId w:val="131"/>
        </w:numPr>
        <w:spacing w:before="240"/>
        <w:jc w:val="both"/>
      </w:pPr>
      <w:r w:rsidRPr="00B4708D">
        <w:t>si ponechá použiteľné, bezpečné a technicky vhodné časti Obnovy alebo rozpracované časti Projektu, a to za podmienok vysporiadania podľa tejto Zmluvy; alebo</w:t>
      </w:r>
    </w:p>
    <w:p w14:paraId="42560239" w14:textId="52D025D3" w:rsidR="00B4708D" w:rsidRPr="00B4708D" w:rsidRDefault="00B4708D" w:rsidP="005A24DA">
      <w:pPr>
        <w:pStyle w:val="Odsekzoznamu"/>
        <w:numPr>
          <w:ilvl w:val="0"/>
          <w:numId w:val="131"/>
        </w:numPr>
        <w:spacing w:before="240"/>
        <w:jc w:val="both"/>
      </w:pPr>
      <w:r w:rsidRPr="00B4708D">
        <w:t>požaduje, aby Poskytovateľ na vlastné náklady odstránil z Infraštruktúry alebo Areálu všetky alebo niektoré prvky a časti Obnovy, ktoré nemožno účelne, bezpečne alebo hospodárne využiť, a uviedol Infraštruktúru alebo Areál do pôvodného stavu alebo do iného stavu určeného Prijímateľom, ak uvedenie do pôvodného stavu nie je možné alebo účelné.</w:t>
      </w:r>
      <w:r>
        <w:t xml:space="preserve"> </w:t>
      </w:r>
      <w:r w:rsidRPr="00B4708D">
        <w:t>Ak odstránenie alebo uvedenie do pôvodného stavu nie je možné alebo účelné, Poskytovateľ je povinný nahradiť Prijímateľovi všetky primerané a preukázateľné náklady potrebné na obnovu prevádzkyschopnosti Infraštruktúry alebo Areálu aspoň v rozsahu zodpovedajúcom stavu pred začatím dotknutých prác.</w:t>
      </w:r>
    </w:p>
    <w:p w14:paraId="03A77256" w14:textId="04B12F1D" w:rsidR="00B4708D" w:rsidRDefault="00B4708D" w:rsidP="003B3699">
      <w:pPr>
        <w:pStyle w:val="Odsekzoznamu"/>
        <w:numPr>
          <w:ilvl w:val="1"/>
          <w:numId w:val="57"/>
        </w:numPr>
        <w:spacing w:before="240"/>
        <w:ind w:left="624" w:hanging="624"/>
        <w:jc w:val="both"/>
      </w:pPr>
      <w:r w:rsidRPr="00B4708D">
        <w:t>Ak k predčasnému ukončeniu Zmluvy dôjde na základe odstúpenia zo strany Prijímateľa podľa odseku 14.3 z dôvodu porušenia povinností Poskytovateľa, Poskytovateľ nemá nárok na ušlý zisk, náklady financovania, sankcie voči financujúcim subjektom, predčasné splatenie úverov, poplatky za ukončenie financovania ani inú obdobnú kompenzáciu, ak táto Zmluva alebo kogentné ustanovenia Príslušných predpisov neustanovujú inak.</w:t>
      </w:r>
    </w:p>
    <w:p w14:paraId="764B74B9" w14:textId="51FC0E23" w:rsidR="00B4708D" w:rsidRDefault="00B4708D" w:rsidP="003B3699">
      <w:pPr>
        <w:pStyle w:val="Odsekzoznamu"/>
        <w:numPr>
          <w:ilvl w:val="1"/>
          <w:numId w:val="57"/>
        </w:numPr>
        <w:spacing w:before="240"/>
        <w:ind w:left="624" w:hanging="624"/>
        <w:jc w:val="both"/>
      </w:pPr>
      <w:r w:rsidRPr="00B4708D">
        <w:t>V prípade podľa odseku 15.7 je Prijímateľ povinný vyplatiť Poskytovateľovi iba hodnotu riadne vykonaných, použiteľných a Prijímateľom prevzatých plnení, ktoré:</w:t>
      </w:r>
    </w:p>
    <w:p w14:paraId="737CC4B2" w14:textId="77B088FC" w:rsidR="00B4708D" w:rsidRDefault="00B4708D" w:rsidP="005A24DA">
      <w:pPr>
        <w:pStyle w:val="Odsekzoznamu"/>
        <w:numPr>
          <w:ilvl w:val="0"/>
          <w:numId w:val="132"/>
        </w:numPr>
        <w:spacing w:before="240"/>
        <w:jc w:val="both"/>
      </w:pPr>
      <w:r w:rsidRPr="00B4708D">
        <w:t>sú v súlade s touto Zmluvou, Podkladmi, Ponukou, Návrhom, Projektovou dokumentáciou Projektu, Príslušnými predpismi a Povoleniami;</w:t>
      </w:r>
    </w:p>
    <w:p w14:paraId="136C6BFD" w14:textId="0166B916" w:rsidR="00B4708D" w:rsidRDefault="00B4708D" w:rsidP="005A24DA">
      <w:pPr>
        <w:pStyle w:val="Odsekzoznamu"/>
        <w:numPr>
          <w:ilvl w:val="0"/>
          <w:numId w:val="132"/>
        </w:numPr>
        <w:spacing w:before="240"/>
        <w:jc w:val="both"/>
      </w:pPr>
      <w:r w:rsidRPr="00B4708D">
        <w:t>sú pre Prijímateľa objektívne použiteľné;</w:t>
      </w:r>
    </w:p>
    <w:p w14:paraId="096B784A" w14:textId="3C154D54" w:rsidR="00B4708D" w:rsidRDefault="00B4708D" w:rsidP="005A24DA">
      <w:pPr>
        <w:pStyle w:val="Odsekzoznamu"/>
        <w:numPr>
          <w:ilvl w:val="0"/>
          <w:numId w:val="132"/>
        </w:numPr>
        <w:spacing w:before="240"/>
        <w:jc w:val="both"/>
      </w:pPr>
      <w:r w:rsidRPr="00B4708D">
        <w:lastRenderedPageBreak/>
        <w:t>neboli už uhradené prostredníctvom Platieb za GES, úhradou ceny Neenergetických opatrení, Mimoriadnou splátkou, poistným plnením, verejnými zdrojmi alebo iným spôsobom;</w:t>
      </w:r>
    </w:p>
    <w:p w14:paraId="2F1C3A8C" w14:textId="6AB39B4F" w:rsidR="00B4708D" w:rsidRPr="00B4708D" w:rsidRDefault="00B4708D" w:rsidP="005A24DA">
      <w:pPr>
        <w:pStyle w:val="Odsekzoznamu"/>
        <w:numPr>
          <w:ilvl w:val="0"/>
          <w:numId w:val="132"/>
        </w:numPr>
        <w:spacing w:before="240"/>
        <w:jc w:val="both"/>
      </w:pPr>
      <w:r w:rsidRPr="00B4708D">
        <w:t>boli preukázané riadnymi dokladmi, súpismi prác, rozpočtami, faktúrami, revíznymi správami, skúškami, meraniami alebo inými dokladmi požadovanými podľa tejto Zmluvy.</w:t>
      </w:r>
    </w:p>
    <w:p w14:paraId="1378034F" w14:textId="14541188" w:rsidR="00B4708D" w:rsidRDefault="00B4708D" w:rsidP="003B3699">
      <w:pPr>
        <w:pStyle w:val="Odsekzoznamu"/>
        <w:numPr>
          <w:ilvl w:val="1"/>
          <w:numId w:val="57"/>
        </w:numPr>
        <w:spacing w:before="240"/>
        <w:ind w:left="624" w:hanging="624"/>
        <w:jc w:val="both"/>
      </w:pPr>
      <w:r w:rsidRPr="00B4708D">
        <w:t>Suma podľa odseku 15.8 sa zníži o:</w:t>
      </w:r>
    </w:p>
    <w:p w14:paraId="6CE96B0B" w14:textId="504AA392" w:rsidR="00B4708D" w:rsidRDefault="00B4708D" w:rsidP="005A24DA">
      <w:pPr>
        <w:pStyle w:val="Odsekzoznamu"/>
        <w:numPr>
          <w:ilvl w:val="0"/>
          <w:numId w:val="133"/>
        </w:numPr>
        <w:spacing w:before="240"/>
        <w:jc w:val="both"/>
      </w:pPr>
      <w:r w:rsidRPr="00B4708D">
        <w:t>všetky nároky Prijímateľa voči Poskytovateľovi podľa tejto Zmluvy;</w:t>
      </w:r>
    </w:p>
    <w:p w14:paraId="34C06087" w14:textId="2617943C" w:rsidR="00B4708D" w:rsidRDefault="00B4708D" w:rsidP="005A24DA">
      <w:pPr>
        <w:pStyle w:val="Odsekzoznamu"/>
        <w:numPr>
          <w:ilvl w:val="0"/>
          <w:numId w:val="133"/>
        </w:numPr>
        <w:spacing w:before="240"/>
        <w:jc w:val="both"/>
      </w:pPr>
      <w:r w:rsidRPr="00B4708D">
        <w:t>náklady na odstránenie vád a nedorobkov;</w:t>
      </w:r>
    </w:p>
    <w:p w14:paraId="5B5E63CF" w14:textId="20DE42BE" w:rsidR="00B4708D" w:rsidRDefault="00B4708D" w:rsidP="005A24DA">
      <w:pPr>
        <w:pStyle w:val="Odsekzoznamu"/>
        <w:numPr>
          <w:ilvl w:val="0"/>
          <w:numId w:val="133"/>
        </w:numPr>
        <w:spacing w:before="240"/>
        <w:jc w:val="both"/>
      </w:pPr>
      <w:r w:rsidRPr="00B4708D">
        <w:t>náklady na dokončenie Projektu alebo jeho časti treťou osobou;</w:t>
      </w:r>
    </w:p>
    <w:p w14:paraId="2529D716" w14:textId="7AF374E4" w:rsidR="00B4708D" w:rsidRDefault="00B4708D" w:rsidP="005A24DA">
      <w:pPr>
        <w:pStyle w:val="Odsekzoznamu"/>
        <w:numPr>
          <w:ilvl w:val="0"/>
          <w:numId w:val="133"/>
        </w:numPr>
        <w:spacing w:before="240"/>
        <w:jc w:val="both"/>
      </w:pPr>
      <w:r w:rsidRPr="00B4708D">
        <w:t>zvýšené náklady Prijímateľa spôsobené porušením povinností Poskytovateľa alebo predčasným ukončením Zmluvy;</w:t>
      </w:r>
    </w:p>
    <w:p w14:paraId="60BC387C" w14:textId="52D3509B" w:rsidR="00B4708D" w:rsidRDefault="00B4708D" w:rsidP="005A24DA">
      <w:pPr>
        <w:pStyle w:val="Odsekzoznamu"/>
        <w:numPr>
          <w:ilvl w:val="0"/>
          <w:numId w:val="133"/>
        </w:numPr>
        <w:spacing w:before="240"/>
        <w:jc w:val="both"/>
      </w:pPr>
      <w:r w:rsidRPr="00B4708D">
        <w:t>finančnú hodnotu Výpadku úspor, Znižujúcu sumu, zmluvné pokuty, náhradu škody, finančné opravy, korekcie, neuznané výdavky alebo iné obdobné nároky Prijímateľa</w:t>
      </w:r>
      <w:r>
        <w:t>;</w:t>
      </w:r>
    </w:p>
    <w:p w14:paraId="48B48897" w14:textId="31C522E2" w:rsidR="00B4708D" w:rsidRDefault="00B4708D" w:rsidP="005A24DA">
      <w:pPr>
        <w:pStyle w:val="Odsekzoznamu"/>
        <w:numPr>
          <w:ilvl w:val="0"/>
          <w:numId w:val="133"/>
        </w:numPr>
        <w:spacing w:before="240"/>
        <w:jc w:val="both"/>
      </w:pPr>
      <w:r w:rsidRPr="00B4708D">
        <w:t>sumy vyplatené alebo použiteľné z poistenia;</w:t>
      </w:r>
    </w:p>
    <w:p w14:paraId="6D622148" w14:textId="46AB176F" w:rsidR="00B4708D" w:rsidRPr="00B4708D" w:rsidRDefault="00B4708D" w:rsidP="005A24DA">
      <w:pPr>
        <w:pStyle w:val="Odsekzoznamu"/>
        <w:numPr>
          <w:ilvl w:val="0"/>
          <w:numId w:val="133"/>
        </w:numPr>
        <w:spacing w:before="240"/>
        <w:jc w:val="both"/>
      </w:pPr>
      <w:r w:rsidRPr="00B4708D">
        <w:t xml:space="preserve">sumy uhradené alebo kryté zo štátneho rozpočtu, Programu Slovensko 2021 – 2027, finančných nástrojov Slovak </w:t>
      </w:r>
      <w:proofErr w:type="spellStart"/>
      <w:r w:rsidRPr="00B4708D">
        <w:t>Investment</w:t>
      </w:r>
      <w:proofErr w:type="spellEnd"/>
      <w:r w:rsidRPr="00B4708D">
        <w:t xml:space="preserve"> Holding, a. s., Mimoriadnej splátky alebo iných verejných zdrojov.</w:t>
      </w:r>
    </w:p>
    <w:p w14:paraId="010DF85B" w14:textId="2E7807CA" w:rsidR="00B4708D" w:rsidRDefault="00B4708D" w:rsidP="003B3699">
      <w:pPr>
        <w:pStyle w:val="Odsekzoznamu"/>
        <w:numPr>
          <w:ilvl w:val="1"/>
          <w:numId w:val="57"/>
        </w:numPr>
        <w:spacing w:before="240"/>
        <w:ind w:left="624" w:hanging="624"/>
        <w:jc w:val="both"/>
      </w:pPr>
      <w:r w:rsidRPr="00B4708D">
        <w:t xml:space="preserve">Ak k predčasnému ukončeniu Zmluvy dôjde na základe odstúpenia zo strany Poskytovateľa podľa odseku 14.3 v dôsledku podstatného porušenia povinností Prijímateľa alebo na základe výpovede Prijímateľa podľa odseku 14.5, ak je takáto výpoveď podľa tejto Zmluvy prípustná, Prijímateľ je povinný vyplatiť Poskytovateľovi kompenzáciu určenú podľa pravidiel stanovených v Prílohe č. </w:t>
      </w:r>
      <w:r w:rsidR="00B5395C">
        <w:t>1</w:t>
      </w:r>
      <w:r w:rsidR="00596CE1">
        <w:t>0</w:t>
      </w:r>
      <w:r w:rsidR="00B5395C" w:rsidRPr="00B4708D">
        <w:t xml:space="preserve"> </w:t>
      </w:r>
      <w:r w:rsidRPr="00B4708D">
        <w:t>tejto Zmluvy.</w:t>
      </w:r>
    </w:p>
    <w:p w14:paraId="3D4BC16A" w14:textId="6B8183E0" w:rsidR="00B4708D" w:rsidRDefault="00B4708D" w:rsidP="003B3699">
      <w:pPr>
        <w:pStyle w:val="Odsekzoznamu"/>
        <w:numPr>
          <w:ilvl w:val="1"/>
          <w:numId w:val="57"/>
        </w:numPr>
        <w:spacing w:before="240"/>
        <w:ind w:left="624" w:hanging="624"/>
        <w:jc w:val="both"/>
      </w:pPr>
      <w:r w:rsidRPr="00B4708D">
        <w:t>Kompenzácia podľa odseku 15.10 môže zahŕňať iba:</w:t>
      </w:r>
    </w:p>
    <w:p w14:paraId="5CF852A9" w14:textId="57AF362B" w:rsidR="00B4708D" w:rsidRDefault="00B4708D" w:rsidP="005A24DA">
      <w:pPr>
        <w:pStyle w:val="Odsekzoznamu"/>
        <w:numPr>
          <w:ilvl w:val="0"/>
          <w:numId w:val="134"/>
        </w:numPr>
        <w:spacing w:before="240"/>
        <w:jc w:val="both"/>
      </w:pPr>
      <w:r w:rsidRPr="00B4708D">
        <w:t>nesplatenú časť Investičných nákladov vzťahujúcu sa na riadne vykonané, použiteľné a Prijímateľom prevzaté Opatrenia GES, po zohľadnení Platieb za GES už uhradených Prijímateľom;</w:t>
      </w:r>
    </w:p>
    <w:p w14:paraId="2DD2695C" w14:textId="3CAB6217" w:rsidR="00B4708D" w:rsidRDefault="00B4708D" w:rsidP="005A24DA">
      <w:pPr>
        <w:pStyle w:val="Odsekzoznamu"/>
        <w:numPr>
          <w:ilvl w:val="0"/>
          <w:numId w:val="134"/>
        </w:numPr>
        <w:spacing w:before="240"/>
        <w:jc w:val="both"/>
      </w:pPr>
      <w:r w:rsidRPr="00B4708D">
        <w:t>cenu riadne vykonaných, použiteľných a Prijímateľom prevzatých Neenergetických opatrení alebo Opatrení vyvolaných GES, ak ešte nebola uhradená a ak nejde o plnenie zahrnuté do Platieb za GES;</w:t>
      </w:r>
    </w:p>
    <w:p w14:paraId="70CBD892" w14:textId="459C71D1" w:rsidR="00B4708D" w:rsidRDefault="00B4708D" w:rsidP="005A24DA">
      <w:pPr>
        <w:pStyle w:val="Odsekzoznamu"/>
        <w:numPr>
          <w:ilvl w:val="0"/>
          <w:numId w:val="134"/>
        </w:numPr>
        <w:spacing w:before="240"/>
        <w:jc w:val="both"/>
      </w:pPr>
      <w:r w:rsidRPr="00B4708D">
        <w:t>preukázané, nevyhnutné a primerané priame náklady Poskytovateľa vzniknuté v dôsledku predčasného ukončenia Zmluvy, ak ich Poskytovateľ nemohol rozumne odvrátiť alebo zmierniť;</w:t>
      </w:r>
    </w:p>
    <w:p w14:paraId="6922425B" w14:textId="4DCF92EB" w:rsidR="00B4708D" w:rsidRPr="00B4708D" w:rsidRDefault="00B4708D" w:rsidP="005A24DA">
      <w:pPr>
        <w:pStyle w:val="Odsekzoznamu"/>
        <w:numPr>
          <w:ilvl w:val="0"/>
          <w:numId w:val="134"/>
        </w:numPr>
        <w:spacing w:before="240"/>
        <w:jc w:val="both"/>
      </w:pPr>
      <w:r w:rsidRPr="00B4708D">
        <w:t xml:space="preserve">primeranú kompenzáciu za zánik možnosti dosiahnuť odmenu za Služby alebo primeraný zisk, iba ak je takáto kompenzácia výslovne uvedená v Prílohe č. </w:t>
      </w:r>
      <w:r w:rsidR="007337CA">
        <w:t>1</w:t>
      </w:r>
      <w:r w:rsidR="00596CE1">
        <w:t>0</w:t>
      </w:r>
      <w:r w:rsidR="007337CA" w:rsidRPr="00B4708D">
        <w:t xml:space="preserve"> </w:t>
      </w:r>
      <w:r w:rsidRPr="00B4708D">
        <w:t>tejto Zmluvy, je určená objektívnym vzorcom, je primeraná, preukázateľná a prípustná podľa Zákona o verejnom obstarávaní, podmienok financovania Projektu a pravidiel ESA 2010.</w:t>
      </w:r>
    </w:p>
    <w:p w14:paraId="0ED2758B" w14:textId="293545EA" w:rsidR="00B4708D" w:rsidRDefault="00B4708D" w:rsidP="003B3699">
      <w:pPr>
        <w:pStyle w:val="Odsekzoznamu"/>
        <w:numPr>
          <w:ilvl w:val="1"/>
          <w:numId w:val="57"/>
        </w:numPr>
        <w:spacing w:before="240"/>
        <w:ind w:left="624" w:hanging="624"/>
        <w:jc w:val="both"/>
      </w:pPr>
      <w:r w:rsidRPr="00B4708D">
        <w:t>Kompenzácia podľa odseku 15.10 nesmie zahŕňať:</w:t>
      </w:r>
    </w:p>
    <w:p w14:paraId="241DC0D2" w14:textId="3BEB0F4F" w:rsidR="00B4708D" w:rsidRDefault="006A0AED" w:rsidP="005A24DA">
      <w:pPr>
        <w:pStyle w:val="Odsekzoznamu"/>
        <w:numPr>
          <w:ilvl w:val="0"/>
          <w:numId w:val="135"/>
        </w:numPr>
        <w:spacing w:before="240"/>
        <w:jc w:val="both"/>
      </w:pPr>
      <w:r w:rsidRPr="006A0AED">
        <w:lastRenderedPageBreak/>
        <w:t>náklady, ktoré Poskytovateľ nemusel vynaložiť alebo ktorým mohol zabrániť;</w:t>
      </w:r>
    </w:p>
    <w:p w14:paraId="235E7EA7" w14:textId="2F44269A" w:rsidR="006A0AED" w:rsidRDefault="006A0AED" w:rsidP="005A24DA">
      <w:pPr>
        <w:pStyle w:val="Odsekzoznamu"/>
        <w:numPr>
          <w:ilvl w:val="0"/>
          <w:numId w:val="135"/>
        </w:numPr>
        <w:spacing w:before="240"/>
        <w:jc w:val="both"/>
      </w:pPr>
      <w:r w:rsidRPr="006A0AED">
        <w:t xml:space="preserve">sankcie, poplatky, úroky alebo iné náklady financovania Poskytovateľa, ktoré nie sú výslovne zahrnuté v Prílohe č. </w:t>
      </w:r>
      <w:r w:rsidR="00D26A66">
        <w:t>1</w:t>
      </w:r>
      <w:r w:rsidR="00596CE1">
        <w:t>0</w:t>
      </w:r>
      <w:r w:rsidR="00D26A66" w:rsidRPr="006A0AED">
        <w:t xml:space="preserve"> </w:t>
      </w:r>
      <w:r w:rsidRPr="006A0AED">
        <w:t>tejto Zmluvy a ktoré neboli vopred zohľadnené vo Finančnom modeli;</w:t>
      </w:r>
    </w:p>
    <w:p w14:paraId="44E90E42" w14:textId="75CAE1CA" w:rsidR="006A0AED" w:rsidRDefault="006A0AED" w:rsidP="005A24DA">
      <w:pPr>
        <w:pStyle w:val="Odsekzoznamu"/>
        <w:numPr>
          <w:ilvl w:val="0"/>
          <w:numId w:val="135"/>
        </w:numPr>
        <w:spacing w:before="240"/>
        <w:jc w:val="both"/>
      </w:pPr>
      <w:r w:rsidRPr="006A0AED">
        <w:t>náklady spôsobené porušením povinností Poskytovateľa;</w:t>
      </w:r>
    </w:p>
    <w:p w14:paraId="59A4D74D" w14:textId="1FD796A1" w:rsidR="006A0AED" w:rsidRDefault="006A0AED" w:rsidP="005A24DA">
      <w:pPr>
        <w:pStyle w:val="Odsekzoznamu"/>
        <w:numPr>
          <w:ilvl w:val="0"/>
          <w:numId w:val="135"/>
        </w:numPr>
        <w:spacing w:before="240"/>
        <w:jc w:val="both"/>
      </w:pPr>
      <w:r w:rsidRPr="006A0AED">
        <w:t>náklady alebo plnenia, ktoré už boli Poskytovateľovi uhradené alebo kryté iným spôsobom;</w:t>
      </w:r>
    </w:p>
    <w:p w14:paraId="2A0BFA5F" w14:textId="2D2AE3AA" w:rsidR="006A0AED" w:rsidRDefault="006A0AED" w:rsidP="005A24DA">
      <w:pPr>
        <w:pStyle w:val="Odsekzoznamu"/>
        <w:numPr>
          <w:ilvl w:val="0"/>
          <w:numId w:val="135"/>
        </w:numPr>
        <w:spacing w:before="240"/>
        <w:jc w:val="both"/>
      </w:pPr>
      <w:r w:rsidRPr="006A0AED">
        <w:t>nároky, ktoré by viedli k dvojitej úhrade tej istej časti Investičných nákladov, Neenergetických opatrení alebo iného plnenia;</w:t>
      </w:r>
    </w:p>
    <w:p w14:paraId="41E34FB3" w14:textId="1130623F" w:rsidR="006A0AED" w:rsidRPr="00B4708D" w:rsidRDefault="006A0AED" w:rsidP="005A24DA">
      <w:pPr>
        <w:pStyle w:val="Odsekzoznamu"/>
        <w:numPr>
          <w:ilvl w:val="0"/>
          <w:numId w:val="135"/>
        </w:numPr>
        <w:spacing w:before="240"/>
        <w:jc w:val="both"/>
      </w:pPr>
      <w:r w:rsidRPr="006A0AED">
        <w:t xml:space="preserve">sumy, ktoré majú byť hradené z poistenia, Mimoriadnej splátky, štátneho rozpočtu, Programu Slovensko 2021 – 2027, finančných nástrojov Slovak </w:t>
      </w:r>
      <w:proofErr w:type="spellStart"/>
      <w:r w:rsidRPr="006A0AED">
        <w:t>Investment</w:t>
      </w:r>
      <w:proofErr w:type="spellEnd"/>
      <w:r w:rsidRPr="006A0AED">
        <w:t xml:space="preserve"> Holding, a. s., alebo iných verejných zdrojov.</w:t>
      </w:r>
    </w:p>
    <w:p w14:paraId="19B07BEC" w14:textId="6489A4A1" w:rsidR="006A0AED" w:rsidRDefault="006A0AED" w:rsidP="003B3699">
      <w:pPr>
        <w:pStyle w:val="Odsekzoznamu"/>
        <w:numPr>
          <w:ilvl w:val="1"/>
          <w:numId w:val="57"/>
        </w:numPr>
        <w:spacing w:before="240"/>
        <w:ind w:left="624" w:hanging="624"/>
        <w:jc w:val="both"/>
      </w:pPr>
      <w:r w:rsidRPr="006A0AED">
        <w:t>Ak k predčasnému ukončeniu Zmluvy dôjde na základe odstúpenia ktorejkoľvek Zmluvnej strany podľa odseku</w:t>
      </w:r>
      <w:r w:rsidR="00932D8D">
        <w:t xml:space="preserve"> 14.3 a/alebo</w:t>
      </w:r>
      <w:r w:rsidRPr="006A0AED">
        <w:t xml:space="preserve"> 14.4, výpovede Poskytovateľa podľa odseku 14.</w:t>
      </w:r>
      <w:r w:rsidR="00932D8D">
        <w:t>5</w:t>
      </w:r>
      <w:r w:rsidRPr="006A0AED">
        <w:t xml:space="preserve">, ak je podľa tejto Zmluvy prípustná, alebo na základe dohody Zmluvných strán, kompenzácia Poskytovateľa sa určí podľa Prílohy č. </w:t>
      </w:r>
      <w:r w:rsidR="00D26A66">
        <w:t>1</w:t>
      </w:r>
      <w:r w:rsidR="00596CE1">
        <w:t>0</w:t>
      </w:r>
      <w:r w:rsidR="00D26A66" w:rsidRPr="006A0AED">
        <w:t xml:space="preserve"> </w:t>
      </w:r>
      <w:r w:rsidRPr="006A0AED">
        <w:t>tejto Zmluvy, pričom môže zahŕňať iba:</w:t>
      </w:r>
    </w:p>
    <w:p w14:paraId="70079AA4" w14:textId="5303F122" w:rsidR="006A0AED" w:rsidRDefault="006A0AED" w:rsidP="005A24DA">
      <w:pPr>
        <w:pStyle w:val="Odsekzoznamu"/>
        <w:numPr>
          <w:ilvl w:val="0"/>
          <w:numId w:val="136"/>
        </w:numPr>
        <w:spacing w:before="240"/>
        <w:jc w:val="both"/>
      </w:pPr>
      <w:r w:rsidRPr="006A0AED">
        <w:t>hodnotu riadne vykonaných, použiteľných a Prijímateľom prevzatých plnení;</w:t>
      </w:r>
    </w:p>
    <w:p w14:paraId="175294BF" w14:textId="2765EBE9" w:rsidR="006A0AED" w:rsidRDefault="006A0AED" w:rsidP="005A24DA">
      <w:pPr>
        <w:pStyle w:val="Odsekzoznamu"/>
        <w:numPr>
          <w:ilvl w:val="0"/>
          <w:numId w:val="136"/>
        </w:numPr>
        <w:spacing w:before="240"/>
        <w:jc w:val="both"/>
      </w:pPr>
      <w:r w:rsidRPr="006A0AED">
        <w:t>nesplatenú časť Investičných nákladov vzťahujúcu sa na riadne vykonané, použiteľné a Prijímateľom prevzaté Opatrenia GES, po zohľadnení Platieb za GES už uhradených Prijímateľom;</w:t>
      </w:r>
    </w:p>
    <w:p w14:paraId="4C131E62" w14:textId="01C9C77C" w:rsidR="006A0AED" w:rsidRDefault="006A0AED" w:rsidP="005A24DA">
      <w:pPr>
        <w:pStyle w:val="Odsekzoznamu"/>
        <w:numPr>
          <w:ilvl w:val="0"/>
          <w:numId w:val="136"/>
        </w:numPr>
        <w:spacing w:before="240"/>
        <w:jc w:val="both"/>
      </w:pPr>
      <w:r w:rsidRPr="006A0AED">
        <w:t>cenu riadne vykonaných, použiteľných a Prijímateľom prevzatých Neenergetických opatrení alebo Opatrení vyvolaných GES, ak ešte nebola uhradená;</w:t>
      </w:r>
    </w:p>
    <w:p w14:paraId="3A06D8B0" w14:textId="001EEB11" w:rsidR="006A0AED" w:rsidRPr="006A0AED" w:rsidRDefault="006A0AED" w:rsidP="005A24DA">
      <w:pPr>
        <w:pStyle w:val="Odsekzoznamu"/>
        <w:numPr>
          <w:ilvl w:val="0"/>
          <w:numId w:val="136"/>
        </w:numPr>
        <w:spacing w:before="240"/>
        <w:jc w:val="both"/>
      </w:pPr>
      <w:r w:rsidRPr="006A0AED">
        <w:t>preukázané, nevyhnutné a primerané priame náklady Poskytovateľa vzniknuté v dôsledku predčasného ukončenia Zmluvy, ak ich Poskytovateľ nemohol rozumne odvrátiť alebo zmierniť.</w:t>
      </w:r>
    </w:p>
    <w:p w14:paraId="3CD5B93E" w14:textId="6344EF07" w:rsidR="006A0AED" w:rsidRDefault="006A0AED" w:rsidP="003B3699">
      <w:pPr>
        <w:pStyle w:val="Odsekzoznamu"/>
        <w:numPr>
          <w:ilvl w:val="1"/>
          <w:numId w:val="57"/>
        </w:numPr>
        <w:spacing w:before="240"/>
        <w:ind w:left="624" w:hanging="624"/>
        <w:jc w:val="both"/>
      </w:pPr>
      <w:r w:rsidRPr="006A0AED">
        <w:t>Kompenzácia podľa odseku 15.13 sa zníži o poistné plnenie, Mimoriadnu splátku, verejné financovanie, už uhradené Platby za GES, už uhradenú cenu Neenergetických opatrení, finančnú hodnotu Výpadku úspor, Znižujúcu sumu, zmluvné pokuty, náhradu škody, finančné opravy, korekcie, neuznané výdavky a iné nároky Prijímateľa podľa tejto Zmluvy.</w:t>
      </w:r>
    </w:p>
    <w:p w14:paraId="0CC435A7" w14:textId="0F7DA7A8" w:rsidR="006A0AED" w:rsidRDefault="006A0AED" w:rsidP="003B3699">
      <w:pPr>
        <w:pStyle w:val="Odsekzoznamu"/>
        <w:numPr>
          <w:ilvl w:val="1"/>
          <w:numId w:val="57"/>
        </w:numPr>
        <w:spacing w:before="240"/>
        <w:ind w:left="624" w:hanging="624"/>
        <w:jc w:val="both"/>
      </w:pPr>
      <w:r w:rsidRPr="006A0AED">
        <w:t xml:space="preserve">Akákoľvek kompenzácia podľa tohto článku 15 musí byť určená transparentne, preukázateľne a v súlade s Prílohou č. </w:t>
      </w:r>
      <w:r w:rsidR="00D26A66">
        <w:t>1</w:t>
      </w:r>
      <w:r w:rsidR="00596CE1">
        <w:t>0</w:t>
      </w:r>
      <w:r w:rsidR="00D26A66" w:rsidRPr="006A0AED">
        <w:t xml:space="preserve"> </w:t>
      </w:r>
      <w:r w:rsidRPr="006A0AED">
        <w:t>tejto Zmluvy, Finančným modelom, Štruktúrovaným rozpočtom, Zákonom o verejnom obstarávaní, podmienkami financovania Projektu, pravidlami nakladania s verejnými prostriedkami a Príslušnými predpismi.</w:t>
      </w:r>
    </w:p>
    <w:p w14:paraId="7BABEEBC" w14:textId="72BA4C5B" w:rsidR="006A0AED" w:rsidRDefault="006A0AED" w:rsidP="003B3699">
      <w:pPr>
        <w:pStyle w:val="Odsekzoznamu"/>
        <w:numPr>
          <w:ilvl w:val="1"/>
          <w:numId w:val="57"/>
        </w:numPr>
        <w:spacing w:before="240"/>
        <w:ind w:left="624" w:hanging="624"/>
        <w:jc w:val="both"/>
      </w:pPr>
      <w:r w:rsidRPr="006A0AED">
        <w:t>Pri určení akejkoľvek kompenzácie podľa tohto článku 15 sa vždy zohľadní:</w:t>
      </w:r>
    </w:p>
    <w:p w14:paraId="37AB40FF" w14:textId="7B73EA14" w:rsidR="006A0AED" w:rsidRDefault="006A0AED" w:rsidP="005A24DA">
      <w:pPr>
        <w:pStyle w:val="Odsekzoznamu"/>
        <w:numPr>
          <w:ilvl w:val="0"/>
          <w:numId w:val="137"/>
        </w:numPr>
        <w:spacing w:before="240"/>
        <w:jc w:val="both"/>
      </w:pPr>
      <w:r w:rsidRPr="006A0AED">
        <w:t>skutočný stav plnenia ku dňu účinnosti predčasného ukončenia Zmluvy;</w:t>
      </w:r>
    </w:p>
    <w:p w14:paraId="7879D7A5" w14:textId="64CA592F" w:rsidR="006A0AED" w:rsidRDefault="006A0AED" w:rsidP="005A24DA">
      <w:pPr>
        <w:pStyle w:val="Odsekzoznamu"/>
        <w:numPr>
          <w:ilvl w:val="0"/>
          <w:numId w:val="137"/>
        </w:numPr>
        <w:spacing w:before="240"/>
        <w:jc w:val="both"/>
      </w:pPr>
      <w:r w:rsidRPr="006A0AED">
        <w:t>rozsah riadne vykonaných a Prijímateľom prevzatých plnení;</w:t>
      </w:r>
    </w:p>
    <w:p w14:paraId="34DCFAD9" w14:textId="73639BCF" w:rsidR="006A0AED" w:rsidRDefault="006A0AED" w:rsidP="005A24DA">
      <w:pPr>
        <w:pStyle w:val="Odsekzoznamu"/>
        <w:numPr>
          <w:ilvl w:val="0"/>
          <w:numId w:val="137"/>
        </w:numPr>
        <w:spacing w:before="240"/>
        <w:jc w:val="both"/>
      </w:pPr>
      <w:r w:rsidRPr="006A0AED">
        <w:t>rozlíšenie plnení na Opatrenia GES, Opatrenia vyvolané GES a Neenergetické opatrenia;</w:t>
      </w:r>
    </w:p>
    <w:p w14:paraId="0AACB4D5" w14:textId="3762130D" w:rsidR="006A0AED" w:rsidRDefault="006A0AED" w:rsidP="005A24DA">
      <w:pPr>
        <w:pStyle w:val="Odsekzoznamu"/>
        <w:numPr>
          <w:ilvl w:val="0"/>
          <w:numId w:val="137"/>
        </w:numPr>
        <w:spacing w:before="240"/>
        <w:jc w:val="both"/>
      </w:pPr>
      <w:r w:rsidRPr="006A0AED">
        <w:t>už uhradené Platby za GES;</w:t>
      </w:r>
    </w:p>
    <w:p w14:paraId="033A81AE" w14:textId="5C710919" w:rsidR="006A0AED" w:rsidRDefault="006A0AED" w:rsidP="005A24DA">
      <w:pPr>
        <w:pStyle w:val="Odsekzoznamu"/>
        <w:numPr>
          <w:ilvl w:val="0"/>
          <w:numId w:val="137"/>
        </w:numPr>
        <w:spacing w:before="240"/>
        <w:jc w:val="both"/>
      </w:pPr>
      <w:r w:rsidRPr="006A0AED">
        <w:lastRenderedPageBreak/>
        <w:t>už uhradená cena Neenergetických opatrení;</w:t>
      </w:r>
    </w:p>
    <w:p w14:paraId="01215FE2" w14:textId="51C2CC27" w:rsidR="006A0AED" w:rsidRDefault="006A0AED" w:rsidP="005A24DA">
      <w:pPr>
        <w:pStyle w:val="Odsekzoznamu"/>
        <w:numPr>
          <w:ilvl w:val="0"/>
          <w:numId w:val="137"/>
        </w:numPr>
        <w:spacing w:before="240"/>
        <w:jc w:val="both"/>
      </w:pPr>
      <w:r w:rsidRPr="006A0AED">
        <w:t>Mimoriadna splátka;</w:t>
      </w:r>
    </w:p>
    <w:p w14:paraId="1182662F" w14:textId="2FDF3D70" w:rsidR="006A0AED" w:rsidRDefault="006A0AED" w:rsidP="005A24DA">
      <w:pPr>
        <w:pStyle w:val="Odsekzoznamu"/>
        <w:numPr>
          <w:ilvl w:val="0"/>
          <w:numId w:val="137"/>
        </w:numPr>
        <w:spacing w:before="240"/>
        <w:jc w:val="both"/>
      </w:pPr>
      <w:r w:rsidRPr="006A0AED">
        <w:t>poistné plnenie;</w:t>
      </w:r>
    </w:p>
    <w:p w14:paraId="500A9C8C" w14:textId="65271F5D" w:rsidR="006A0AED" w:rsidRDefault="006A0AED" w:rsidP="005A24DA">
      <w:pPr>
        <w:pStyle w:val="Odsekzoznamu"/>
        <w:numPr>
          <w:ilvl w:val="0"/>
          <w:numId w:val="137"/>
        </w:numPr>
        <w:spacing w:before="240"/>
        <w:jc w:val="both"/>
      </w:pPr>
      <w:r w:rsidRPr="006A0AED">
        <w:t xml:space="preserve">verejné financovanie zo štátneho rozpočtu, Programu Slovensko 2021 – 2027, finančných nástrojov Slovak </w:t>
      </w:r>
      <w:proofErr w:type="spellStart"/>
      <w:r w:rsidRPr="006A0AED">
        <w:t>Investment</w:t>
      </w:r>
      <w:proofErr w:type="spellEnd"/>
      <w:r w:rsidRPr="006A0AED">
        <w:t xml:space="preserve"> Holding, a. s., alebo iných verejných zdrojov;</w:t>
      </w:r>
    </w:p>
    <w:p w14:paraId="43CFD934" w14:textId="7A08142F" w:rsidR="006A0AED" w:rsidRDefault="006A0AED" w:rsidP="005A24DA">
      <w:pPr>
        <w:pStyle w:val="Odsekzoznamu"/>
        <w:numPr>
          <w:ilvl w:val="0"/>
          <w:numId w:val="137"/>
        </w:numPr>
        <w:spacing w:before="240"/>
        <w:jc w:val="both"/>
      </w:pPr>
      <w:r w:rsidRPr="006A0AED">
        <w:t>finančná hodnota Výpadku úspor;</w:t>
      </w:r>
    </w:p>
    <w:p w14:paraId="7504F289" w14:textId="19FEF6AC" w:rsidR="006A0AED" w:rsidRDefault="006A0AED" w:rsidP="005A24DA">
      <w:pPr>
        <w:pStyle w:val="Odsekzoznamu"/>
        <w:numPr>
          <w:ilvl w:val="0"/>
          <w:numId w:val="137"/>
        </w:numPr>
        <w:spacing w:before="240"/>
        <w:jc w:val="both"/>
      </w:pPr>
      <w:r w:rsidRPr="006A0AED">
        <w:t>Znižujúca suma;</w:t>
      </w:r>
    </w:p>
    <w:p w14:paraId="51A509C0" w14:textId="40690844" w:rsidR="006A0AED" w:rsidRDefault="006A0AED" w:rsidP="005A24DA">
      <w:pPr>
        <w:pStyle w:val="Odsekzoznamu"/>
        <w:numPr>
          <w:ilvl w:val="0"/>
          <w:numId w:val="137"/>
        </w:numPr>
        <w:spacing w:before="240"/>
        <w:jc w:val="both"/>
      </w:pPr>
      <w:r w:rsidRPr="006A0AED">
        <w:t>zmluvné pokuty, náhrada škody, finančné opravy, korekcie, neuznané výdavky a iné nároky Prijímateľa;</w:t>
      </w:r>
    </w:p>
    <w:p w14:paraId="6C71C798" w14:textId="2AF88D34" w:rsidR="006A0AED" w:rsidRPr="006A0AED" w:rsidRDefault="006A0AED" w:rsidP="005A24DA">
      <w:pPr>
        <w:pStyle w:val="Odsekzoznamu"/>
        <w:numPr>
          <w:ilvl w:val="0"/>
          <w:numId w:val="137"/>
        </w:numPr>
        <w:spacing w:before="240"/>
        <w:jc w:val="both"/>
      </w:pPr>
      <w:r w:rsidRPr="006A0AED">
        <w:t>povinnosť Poskytovateľa minimalizovať škodu a náklady spojené s predčasným ukončením Zmluvy.</w:t>
      </w:r>
    </w:p>
    <w:p w14:paraId="30F77133" w14:textId="62959279" w:rsidR="006A0AED" w:rsidRDefault="006A0AED" w:rsidP="003B3699">
      <w:pPr>
        <w:pStyle w:val="Odsekzoznamu"/>
        <w:numPr>
          <w:ilvl w:val="1"/>
          <w:numId w:val="57"/>
        </w:numPr>
        <w:spacing w:before="240"/>
        <w:ind w:left="624" w:hanging="624"/>
        <w:jc w:val="both"/>
      </w:pPr>
      <w:r w:rsidRPr="006A0AED">
        <w:t>Prijímateľ je oprávnený jednostranne započítať voči nároku Poskytovateľa na kompenzáciu akékoľvek svoje splatné aj nesplatné nároky voči Poskytovateľovi vyplývajúce z tejto Zmluvy alebo v súvislosti s ňou, najmä nároky na náhradu škody, zmluvné pokuty, finančnú hodnotu Výpadku úspor, Znižujúcu sumu, finančné opravy, korekcie, neuznané výdavky, nároky zo záruky, náklady na odstránenie vád, náklady na dokončenie Projektu alebo jeho časti a nároky z plnenia zo zábezpeky</w:t>
      </w:r>
      <w:r w:rsidR="007337CA">
        <w:t xml:space="preserve">, </w:t>
      </w:r>
      <w:r w:rsidR="007337CA" w:rsidRPr="007337CA">
        <w:t>v rozsahu prípustnom podľa Príslušných predpisov, najmä zákona č. 374/2014 Z. z. o pohľadávkach štátu, pričom ak ide o pohľadávku štátu, započítanie sa uskutoční na základe písomnej dohody o započítaní pohľadávok štátu podľa § 8 tohto zákona</w:t>
      </w:r>
      <w:r w:rsidR="007337CA">
        <w:t>.</w:t>
      </w:r>
    </w:p>
    <w:p w14:paraId="0CBE00CC" w14:textId="1F211FE0" w:rsidR="00B87D90" w:rsidRDefault="00B87D90" w:rsidP="003B3699">
      <w:pPr>
        <w:pStyle w:val="Odsekzoznamu"/>
        <w:numPr>
          <w:ilvl w:val="1"/>
          <w:numId w:val="57"/>
        </w:numPr>
        <w:spacing w:before="240"/>
        <w:ind w:left="624" w:hanging="624"/>
        <w:jc w:val="both"/>
      </w:pPr>
      <w:r w:rsidRPr="00B87D90">
        <w:t>Pri vysporiadaní pri predčasnom ukončení Zmluvy sa hodnota čiastočne realizovaných Neenergetických opatrení určí na základe Súpisu skutočne vykonaných prác potvrdeného Stavebným dozorom; pri financovaní zo štátneho rozpočtu sa uplatnia jednotkové ceny podľa Štruktúrovaného rozpočtu. Hodnota Neenergetických opatrení sa vysporiada osobitne a nezapočítava sa do kompenzácie podľa Prílohy č. 1</w:t>
      </w:r>
      <w:r w:rsidR="00596CE1">
        <w:t>0</w:t>
      </w:r>
      <w:r w:rsidRPr="00B87D90">
        <w:t xml:space="preserve"> vzťahujúcej sa na Platby za GES.</w:t>
      </w:r>
    </w:p>
    <w:p w14:paraId="1E4F4631" w14:textId="5E9D13C7" w:rsidR="006A0AED" w:rsidRDefault="006A0AED" w:rsidP="003B3699">
      <w:pPr>
        <w:pStyle w:val="Odsekzoznamu"/>
        <w:numPr>
          <w:ilvl w:val="1"/>
          <w:numId w:val="57"/>
        </w:numPr>
        <w:spacing w:before="240"/>
        <w:ind w:left="624" w:hanging="624"/>
        <w:jc w:val="both"/>
      </w:pPr>
      <w:r w:rsidRPr="006A0AED">
        <w:t>Ak medzi Zmluvnými stranami vznikne spor o určenie výšky kompenzácie, Zmluvné strany budú postupovať podľa mechanizmu riešenia sporov podľa článku 20 tejto Zmluvy. Sporná časť kompenzácie nebude splatná až do vyriešenia sporu, ak sa Zmluvné strany písomne nedohodnú inak. Nespornú časť kompenzácie je Prijímateľ povinný uhradiť v lehote podľa tejto Zmluvy.</w:t>
      </w:r>
    </w:p>
    <w:p w14:paraId="5A62CB27" w14:textId="155230AF" w:rsidR="006A0AED" w:rsidRDefault="006A0AED" w:rsidP="003B3699">
      <w:pPr>
        <w:pStyle w:val="Odsekzoznamu"/>
        <w:numPr>
          <w:ilvl w:val="1"/>
          <w:numId w:val="57"/>
        </w:numPr>
        <w:spacing w:before="240"/>
        <w:ind w:left="624" w:hanging="624"/>
        <w:jc w:val="both"/>
      </w:pPr>
      <w:r w:rsidRPr="006A0AED">
        <w:t>Kompenzácia podľa tohto článku 15 je splatná v lehote [●] dní odo dňa schválenia jej výšky Zmluvnými stranami alebo odo dňa právoplatného rozhodnutia podľa článku 20 tejto Zmluvy, ak sa Zmluvné strany písomne nedohodnú na splátkovom kalendári. Ak sa Zmluvné strany dohodnú na splátkovom kalendári, takýto splátkový kalendár nesmie byť v rozpore s rozpočtovými pravidlami, pravidlami nakladania s verejnými prostriedkami, podmienkami financovania Projektu ani Príslušnými predpismi</w:t>
      </w:r>
      <w:r w:rsidR="007337CA">
        <w:t xml:space="preserve">, </w:t>
      </w:r>
      <w:r w:rsidR="007337CA" w:rsidRPr="007337CA">
        <w:t>najmä zákonom č. 374/2014 Z. z. o pohľadávkach štátu; ak ide o pohľadávku štátu, uzavretie splátkového kalendára musí spĺňať podmienky ustanovené týmito predpismi</w:t>
      </w:r>
      <w:r w:rsidRPr="006A0AED">
        <w:t>.</w:t>
      </w:r>
    </w:p>
    <w:p w14:paraId="438E404C" w14:textId="2486334E" w:rsidR="006A0AED" w:rsidRDefault="006A0AED" w:rsidP="003B3699">
      <w:pPr>
        <w:pStyle w:val="Odsekzoznamu"/>
        <w:numPr>
          <w:ilvl w:val="1"/>
          <w:numId w:val="57"/>
        </w:numPr>
        <w:spacing w:before="240"/>
        <w:ind w:left="624" w:hanging="624"/>
        <w:jc w:val="both"/>
      </w:pPr>
      <w:r w:rsidRPr="006A0AED">
        <w:t>Akákoľvek kompenzácia, ktorá má byť vyplatená podľa tohto článku 15, predstavuje výlučne záväzok vyplývajúci z tejto Zmluvy. Zmluvné strany považujú nárok na kompenzáciu podľa tohto článku 15 za jediný nárok Poskytovateľa voči Prijímateľovi v súvislosti s predčasným ukončením tejto Zmluvy, ak táto Zmluva výslovne neustanovuje inak. Tým nie sú dotknuté nároky Poskytovateľa na úhradu plnení, na ktoré mu vznikol nárok pred ukončením tejto Zmluvy v súlade s touto Zmluvou.</w:t>
      </w:r>
    </w:p>
    <w:p w14:paraId="17F844AC" w14:textId="177169B7" w:rsidR="006A0AED" w:rsidRDefault="006A0AED" w:rsidP="003B3699">
      <w:pPr>
        <w:pStyle w:val="Odsekzoznamu"/>
        <w:numPr>
          <w:ilvl w:val="1"/>
          <w:numId w:val="57"/>
        </w:numPr>
        <w:spacing w:before="240"/>
        <w:ind w:left="624" w:hanging="624"/>
        <w:jc w:val="both"/>
      </w:pPr>
      <w:r w:rsidRPr="006A0AED">
        <w:lastRenderedPageBreak/>
        <w:t>Vyplatenie akejkoľvek kompenzácie podľa tohto článku 15 nemá vplyv na akékoľvek nároky, ktoré vznikli alebo mohli vzniknúť Prijímateľovi voči Poskytovateľovi pred ukončením Zmluvy alebo v súvislosti s jej ukončením, vrátane nárokov podľa článku 7, článku 11, článku 15, nárokov zo záruky, nárokov zo zábezpeky, nárokov na náhradu škody, zmluvných pokút, finančných opráv, korekcií alebo neuznaných výdavkov.</w:t>
      </w:r>
    </w:p>
    <w:p w14:paraId="2C6E1FF6" w14:textId="0FEEB85F" w:rsidR="006A0AED" w:rsidRDefault="006A0AED" w:rsidP="003B3699">
      <w:pPr>
        <w:pStyle w:val="Odsekzoznamu"/>
        <w:numPr>
          <w:ilvl w:val="1"/>
          <w:numId w:val="57"/>
        </w:numPr>
        <w:spacing w:before="240"/>
        <w:ind w:left="624" w:hanging="624"/>
        <w:jc w:val="both"/>
      </w:pPr>
      <w:r w:rsidRPr="006A0AED">
        <w:t>Poskytovateľ je povinný dokončiť všetky činnosti, ktoré Prijímateľ určí ako nevyhnutné na zabránenie vzniku škody, ochranu života a zdravia, ochranu majetku, zachovanie prevádzkyschopnosti Infraštruktúry, zabezpečenie staveniska, ochranu dokumentácie alebo odvrátenie hroziacich škôd. Poskytovateľ je rovnako povinný vykonať všetky úkony, ktoré je možné od neho primerane požadovať, smerujúce k zabráneniu vzniku škody na Obnovených zariadeniach, Infraštruktúre, Areáli, majetku Prijímateľa alebo majetku tretích osôb.</w:t>
      </w:r>
    </w:p>
    <w:p w14:paraId="1B184F3F" w14:textId="2E5444FB" w:rsidR="006A0AED" w:rsidRDefault="006A0AED" w:rsidP="003B3699">
      <w:pPr>
        <w:pStyle w:val="Odsekzoznamu"/>
        <w:numPr>
          <w:ilvl w:val="1"/>
          <w:numId w:val="57"/>
        </w:numPr>
        <w:spacing w:before="240"/>
        <w:ind w:left="624" w:hanging="624"/>
        <w:jc w:val="both"/>
      </w:pPr>
      <w:r w:rsidRPr="006A0AED">
        <w:t>V prípade predčasného ukončenia Zmluvy počas Obdobia garancie je Poskytovateľ povinný poskytnúť Prijímateľovi všetku nevyhnutnú súčinnosť potrebnú na zachovanie riadnej prevádzky Obnovených zariadení, merania a verifikácie úspor, bezpečnej prevádzky Infraštruktúry, prevodu alebo sprístupnenia dokumentácie, nastavení, prístupov, licencií, servisných informácií a ďalších podkladov potrebných na pokračovanie prevádzky Prijímateľom alebo treťou osobou určenou Prijímateľom.</w:t>
      </w:r>
    </w:p>
    <w:p w14:paraId="32FD90A1" w14:textId="5EF5A7FF" w:rsidR="006A0AED" w:rsidRDefault="006A0AED" w:rsidP="003B3699">
      <w:pPr>
        <w:pStyle w:val="Odsekzoznamu"/>
        <w:numPr>
          <w:ilvl w:val="1"/>
          <w:numId w:val="57"/>
        </w:numPr>
        <w:spacing w:before="240"/>
        <w:ind w:left="624" w:hanging="624"/>
        <w:jc w:val="both"/>
      </w:pPr>
      <w:r w:rsidRPr="006A0AED">
        <w:t xml:space="preserve">Zmluvné strany sa výslovne dohodli, že ustanovenie § 351 Obchodného zákonníka sa na predčasné ukončenie tejto Zmluvy nepoužije a bude v rozsahu </w:t>
      </w:r>
      <w:r w:rsidR="007337CA">
        <w:t xml:space="preserve">prípustnom podľa Príslušných predpisov </w:t>
      </w:r>
      <w:r w:rsidRPr="006A0AED">
        <w:t xml:space="preserve">nahradené ustanoveniami odseku </w:t>
      </w:r>
      <w:r w:rsidR="00B5395C">
        <w:t>15.7</w:t>
      </w:r>
      <w:r w:rsidRPr="006A0AED">
        <w:t xml:space="preserve"> a tohto článku 15, pokiaľ kogentné ustanovenia Príslušných predpisov neustanovujú inak.</w:t>
      </w:r>
    </w:p>
    <w:p w14:paraId="59974CC7" w14:textId="497CD09F" w:rsidR="006A0AED" w:rsidRPr="006A0AED" w:rsidRDefault="006A0AED" w:rsidP="003B3699">
      <w:pPr>
        <w:pStyle w:val="Odsekzoznamu"/>
        <w:numPr>
          <w:ilvl w:val="1"/>
          <w:numId w:val="57"/>
        </w:numPr>
        <w:spacing w:before="240"/>
        <w:ind w:left="624" w:hanging="624"/>
        <w:jc w:val="both"/>
      </w:pPr>
      <w:r w:rsidRPr="006A0AED">
        <w:t>Žiadne ustanovenie tohto článku 15 sa nesmie vykladať tak, že Prijímateľ preberá finančné riziko Poskytovateľa, riziko financovania Investičných nákladov, riziko financovania Poskytovateľa, riziko dosiahnutia Garantovaných ročných úspor, riziko funkčnosti Opatrení GES alebo riziko riadneho poskytovania Služieb, ak táto Zmluva výslovne neustanovuje inak. Kompenzácia podľa tohto článku 15 nesmie viesť k dvojitej úhrade tej istej časti Projektu ani k neprípustnému preneseniu rozhodujúcich rizík Projektu z Poskytovateľa na Prijímateľa.</w:t>
      </w:r>
    </w:p>
    <w:p w14:paraId="39FE26F1" w14:textId="426C69F5" w:rsidR="00222626" w:rsidRDefault="00821192" w:rsidP="003B3699">
      <w:pPr>
        <w:pStyle w:val="Odsekzoznamu"/>
        <w:numPr>
          <w:ilvl w:val="0"/>
          <w:numId w:val="61"/>
        </w:numPr>
        <w:spacing w:before="240"/>
        <w:jc w:val="both"/>
        <w:rPr>
          <w:b/>
          <w:bCs/>
        </w:rPr>
      </w:pPr>
      <w:bookmarkStart w:id="48" w:name="_Ref519699236"/>
      <w:r w:rsidRPr="00222626">
        <w:rPr>
          <w:b/>
          <w:bCs/>
        </w:rPr>
        <w:t>Postúpenie Zmluvy</w:t>
      </w:r>
      <w:bookmarkEnd w:id="48"/>
      <w:r w:rsidR="00477239">
        <w:rPr>
          <w:b/>
          <w:bCs/>
        </w:rPr>
        <w:t xml:space="preserve"> a postúpenie pohľadávok</w:t>
      </w:r>
    </w:p>
    <w:p w14:paraId="503503EB" w14:textId="3EC071B8" w:rsidR="00222626" w:rsidRPr="00222626" w:rsidRDefault="00821192" w:rsidP="003B3699">
      <w:pPr>
        <w:pStyle w:val="Odsekzoznamu"/>
        <w:numPr>
          <w:ilvl w:val="1"/>
          <w:numId w:val="61"/>
        </w:numPr>
        <w:spacing w:before="240"/>
        <w:ind w:left="624" w:hanging="624"/>
        <w:jc w:val="both"/>
        <w:rPr>
          <w:b/>
          <w:bCs/>
        </w:rPr>
      </w:pPr>
      <w:r w:rsidRPr="0057788A">
        <w:t xml:space="preserve">S výnimkami uvedenými v tomto článku </w:t>
      </w:r>
      <w:r w:rsidRPr="0057788A">
        <w:fldChar w:fldCharType="begin"/>
      </w:r>
      <w:r w:rsidRPr="0057788A">
        <w:instrText xml:space="preserve"> REF _Ref519699236 \r \h </w:instrText>
      </w:r>
      <w:r w:rsidR="0057788A" w:rsidRPr="0057788A">
        <w:instrText xml:space="preserve"> \* MERGEFORMAT </w:instrText>
      </w:r>
      <w:r w:rsidRPr="0057788A">
        <w:fldChar w:fldCharType="separate"/>
      </w:r>
      <w:r w:rsidR="00912329">
        <w:t>16</w:t>
      </w:r>
      <w:r w:rsidRPr="0057788A">
        <w:fldChar w:fldCharType="end"/>
      </w:r>
      <w:r w:rsidRPr="0057788A">
        <w:t xml:space="preserve">, žiadna zo Zmluvných strán nemôže postúpiť žiadne zo svojich práv </w:t>
      </w:r>
      <w:r w:rsidR="00824345" w:rsidRPr="00824345">
        <w:t>ani previesť žiadne zo svojich povinností</w:t>
      </w:r>
      <w:r w:rsidR="00824345">
        <w:t xml:space="preserve"> </w:t>
      </w:r>
      <w:r w:rsidRPr="0057788A">
        <w:t>vyplývajúcich z tejto Zmluvy bez predchádzajúceho písomného súhlasu druhej Zmluvnej strany.</w:t>
      </w:r>
    </w:p>
    <w:p w14:paraId="5B7CD2AC" w14:textId="5A327EE4" w:rsidR="00222626" w:rsidRPr="00222626" w:rsidRDefault="00821192" w:rsidP="003B3699">
      <w:pPr>
        <w:pStyle w:val="Odsekzoznamu"/>
        <w:numPr>
          <w:ilvl w:val="1"/>
          <w:numId w:val="61"/>
        </w:numPr>
        <w:spacing w:before="240"/>
        <w:ind w:left="624" w:hanging="624"/>
        <w:jc w:val="both"/>
        <w:rPr>
          <w:b/>
          <w:bCs/>
        </w:rPr>
      </w:pPr>
      <w:r w:rsidRPr="0057788A">
        <w:t xml:space="preserve">Prijímateľ je oprávnený postúpiť </w:t>
      </w:r>
      <w:r w:rsidR="00824345">
        <w:t>svoje</w:t>
      </w:r>
      <w:r w:rsidR="00824345" w:rsidRPr="0057788A">
        <w:t xml:space="preserve"> </w:t>
      </w:r>
      <w:r w:rsidRPr="0057788A">
        <w:t xml:space="preserve">práva a previesť </w:t>
      </w:r>
      <w:r w:rsidR="00824345">
        <w:t xml:space="preserve">svoje </w:t>
      </w:r>
      <w:r w:rsidRPr="0057788A">
        <w:t>povinnosti podľa tejto Zmluvy</w:t>
      </w:r>
      <w:r w:rsidR="00477239">
        <w:t xml:space="preserve"> (vrátane postavenia Zmluvnej strany)</w:t>
      </w:r>
      <w:r w:rsidR="00824345">
        <w:t xml:space="preserve"> </w:t>
      </w:r>
      <w:r w:rsidR="00824345" w:rsidRPr="00824345">
        <w:t>na Slovenskú republiku, iný orgán verejnej správy, správcu majetku štátu, právneho nástupcu Prijímateľa alebo iný subjekt, ktorý je oprávnený vykonávať práva a povinnosti Prijímateľa vo vzťahu k Infraštruktúre alebo Areálu, ak takýto postup vyplýva z Príslušných predpisov, rozhodnutia príslušného orgánu, organizačnej zmeny, zmeny správy majetku štátu alebo iného obdobného dôvodu</w:t>
      </w:r>
      <w:r w:rsidRPr="0057788A">
        <w:t>. Ak bude za účelom realizácie takéhoto postúpenia práv a/alebo prevodu povinností potrebná súčinnosť Poskytovateľa, Poskytovateľ sa zaväzuje túto súčinnosť bezodkladne poskytnúť na žiadosť Prijímateľa.</w:t>
      </w:r>
      <w:r w:rsidR="00824345">
        <w:t xml:space="preserve"> </w:t>
      </w:r>
      <w:r w:rsidR="00824345" w:rsidRPr="00824345">
        <w:t>Takéto postúpenie práv alebo prevod povinností Prijímateľa nesmie bez ďalšieho zakladať nárok Poskytovateľa na zvýšenie Platieb za GES, zvýšenie ceny Neenergetických opatrení, zmenu Garantovaných ročných úspor, zmenu M&amp;V plánu, zmenu Finančného modelu alebo predčasné ukončenie tejto Zmluvy, ak táto Zmluva výslovne neustanovuje inak.</w:t>
      </w:r>
    </w:p>
    <w:p w14:paraId="0727C29D" w14:textId="14F09D8E" w:rsidR="00F900D9" w:rsidRPr="00F900D9" w:rsidRDefault="00821192" w:rsidP="003B3699">
      <w:pPr>
        <w:pStyle w:val="Odsekzoznamu"/>
        <w:numPr>
          <w:ilvl w:val="1"/>
          <w:numId w:val="61"/>
        </w:numPr>
        <w:spacing w:before="240"/>
        <w:ind w:left="624" w:hanging="624"/>
        <w:jc w:val="both"/>
        <w:rPr>
          <w:b/>
          <w:bCs/>
        </w:rPr>
      </w:pPr>
      <w:r w:rsidRPr="0057788A">
        <w:t xml:space="preserve">Poskytovateľ je oprávnený v prospech </w:t>
      </w:r>
      <w:r w:rsidR="00824345" w:rsidRPr="00824345">
        <w:t xml:space="preserve">banky, finančnej inštitúcie, subjektu poskytujúceho financovanie, Slovak </w:t>
      </w:r>
      <w:proofErr w:type="spellStart"/>
      <w:r w:rsidR="00824345" w:rsidRPr="00824345">
        <w:t>Investment</w:t>
      </w:r>
      <w:proofErr w:type="spellEnd"/>
      <w:r w:rsidR="00824345" w:rsidRPr="00824345">
        <w:t xml:space="preserve"> Holding, a. s., alebo inej osoby financujúcej Projekt alebo jeho časť postúpiť:</w:t>
      </w:r>
      <w:r w:rsidRPr="0057788A">
        <w:t>:</w:t>
      </w:r>
    </w:p>
    <w:p w14:paraId="32912DB2" w14:textId="7B582FDD" w:rsidR="00F900D9" w:rsidRPr="00F900D9" w:rsidRDefault="00824345" w:rsidP="003B3699">
      <w:pPr>
        <w:pStyle w:val="Odsekzoznamu"/>
        <w:numPr>
          <w:ilvl w:val="0"/>
          <w:numId w:val="62"/>
        </w:numPr>
        <w:spacing w:before="240"/>
        <w:jc w:val="both"/>
        <w:rPr>
          <w:b/>
          <w:bCs/>
        </w:rPr>
      </w:pPr>
      <w:r w:rsidRPr="00824345">
        <w:lastRenderedPageBreak/>
        <w:t xml:space="preserve">časť svojho nároku na zaplatenie Čiastkových platieb za GES podľa tejto Zmluvy, avšak vždy iba v rozsahu najviac </w:t>
      </w:r>
      <w:r w:rsidR="003E002A">
        <w:t>osemdesiat</w:t>
      </w:r>
      <w:r w:rsidR="003E002A" w:rsidRPr="00824345">
        <w:t xml:space="preserve"> </w:t>
      </w:r>
      <w:r w:rsidRPr="00824345">
        <w:t>[80] % výšky Čiastkových platieb za GES platených Prijímateľom podľa tejto Zmluvy; a</w:t>
      </w:r>
    </w:p>
    <w:p w14:paraId="481FD15E" w14:textId="5B9C52AD" w:rsidR="00F900D9" w:rsidRPr="00F900D9" w:rsidRDefault="00824345" w:rsidP="003B3699">
      <w:pPr>
        <w:pStyle w:val="Odsekzoznamu"/>
        <w:numPr>
          <w:ilvl w:val="0"/>
          <w:numId w:val="62"/>
        </w:numPr>
        <w:spacing w:before="240"/>
        <w:jc w:val="both"/>
        <w:rPr>
          <w:b/>
          <w:bCs/>
        </w:rPr>
      </w:pPr>
      <w:r w:rsidRPr="00824345">
        <w:t>nárok na kompenzáciu podľa článku 15 tejto Zmluvy, ak takýto nárok vznikne a iba v rozsahu, v akom takýto nárok Poskytovateľovi skutočne patrí podľa tejto Zmluvy.</w:t>
      </w:r>
    </w:p>
    <w:p w14:paraId="3404C343" w14:textId="56ADE1E5" w:rsidR="00180D69" w:rsidRPr="00824345" w:rsidRDefault="00180D69" w:rsidP="0085739D">
      <w:pPr>
        <w:pStyle w:val="Odsekzoznamu"/>
        <w:spacing w:before="240"/>
        <w:ind w:left="1344"/>
        <w:jc w:val="both"/>
        <w:rPr>
          <w:b/>
          <w:bCs/>
        </w:rPr>
      </w:pPr>
    </w:p>
    <w:p w14:paraId="29FC5DB5" w14:textId="4071351B" w:rsidR="00824345" w:rsidRPr="00824345" w:rsidRDefault="00824345" w:rsidP="00824345">
      <w:pPr>
        <w:spacing w:before="240"/>
        <w:ind w:left="708"/>
        <w:jc w:val="both"/>
      </w:pPr>
      <w:r w:rsidRPr="00824345">
        <w:t xml:space="preserve">Postúpenie podľa tohto odseku je možné iba za podmienky, že tým nedôjde k zhoršeniu právneho, ekonomického alebo procesného postavenia Prijímateľa podľa tejto Zmluvy, k zvýšeniu záväzkov Prijímateľa, k obmedzeniu práv Prijímateľa ani k zmene alokácie rizík podľa tejto </w:t>
      </w:r>
      <w:proofErr w:type="spellStart"/>
      <w:r w:rsidRPr="00824345">
        <w:t>Zmluvy.</w:t>
      </w:r>
      <w:r w:rsidR="00477239" w:rsidRPr="00477239">
        <w:t>Postúpenie</w:t>
      </w:r>
      <w:proofErr w:type="spellEnd"/>
      <w:r w:rsidR="00477239" w:rsidRPr="00477239">
        <w:t xml:space="preserve"> podľa tohto odseku sa uskutoční v súlade s ustanoveniami § 524 a </w:t>
      </w:r>
      <w:proofErr w:type="spellStart"/>
      <w:r w:rsidR="00477239" w:rsidRPr="00477239">
        <w:t>nasl</w:t>
      </w:r>
      <w:proofErr w:type="spellEnd"/>
      <w:r w:rsidR="00477239" w:rsidRPr="00477239">
        <w:t>. Občianskeho zákonníka a Príslušnými predpismi</w:t>
      </w:r>
      <w:r w:rsidR="00477239">
        <w:t>.</w:t>
      </w:r>
    </w:p>
    <w:p w14:paraId="675BDA41" w14:textId="77777777" w:rsidR="00180D69" w:rsidRPr="00180D69" w:rsidRDefault="00180D69" w:rsidP="003B3699">
      <w:pPr>
        <w:pStyle w:val="Odsekzoznamu"/>
        <w:numPr>
          <w:ilvl w:val="0"/>
          <w:numId w:val="70"/>
        </w:numPr>
        <w:spacing w:before="240"/>
        <w:jc w:val="both"/>
        <w:rPr>
          <w:vanish/>
        </w:rPr>
      </w:pPr>
    </w:p>
    <w:p w14:paraId="6B6B2630" w14:textId="77777777" w:rsidR="00180D69" w:rsidRPr="00180D69" w:rsidRDefault="00180D69" w:rsidP="003B3699">
      <w:pPr>
        <w:pStyle w:val="Odsekzoznamu"/>
        <w:numPr>
          <w:ilvl w:val="0"/>
          <w:numId w:val="70"/>
        </w:numPr>
        <w:spacing w:before="240"/>
        <w:jc w:val="both"/>
        <w:rPr>
          <w:vanish/>
        </w:rPr>
      </w:pPr>
    </w:p>
    <w:p w14:paraId="3A2CE824" w14:textId="77777777" w:rsidR="00180D69" w:rsidRPr="00180D69" w:rsidRDefault="00180D69" w:rsidP="003B3699">
      <w:pPr>
        <w:pStyle w:val="Odsekzoznamu"/>
        <w:numPr>
          <w:ilvl w:val="0"/>
          <w:numId w:val="70"/>
        </w:numPr>
        <w:spacing w:before="240"/>
        <w:jc w:val="both"/>
        <w:rPr>
          <w:vanish/>
        </w:rPr>
      </w:pPr>
    </w:p>
    <w:p w14:paraId="103BB1D1" w14:textId="77777777" w:rsidR="00180D69" w:rsidRPr="00180D69" w:rsidRDefault="00180D69" w:rsidP="003B3699">
      <w:pPr>
        <w:pStyle w:val="Odsekzoznamu"/>
        <w:numPr>
          <w:ilvl w:val="0"/>
          <w:numId w:val="70"/>
        </w:numPr>
        <w:spacing w:before="240"/>
        <w:jc w:val="both"/>
        <w:rPr>
          <w:vanish/>
        </w:rPr>
      </w:pPr>
    </w:p>
    <w:p w14:paraId="63AD9C37" w14:textId="77777777" w:rsidR="00180D69" w:rsidRPr="00180D69" w:rsidRDefault="00180D69" w:rsidP="003B3699">
      <w:pPr>
        <w:pStyle w:val="Odsekzoznamu"/>
        <w:numPr>
          <w:ilvl w:val="0"/>
          <w:numId w:val="70"/>
        </w:numPr>
        <w:spacing w:before="240"/>
        <w:jc w:val="both"/>
        <w:rPr>
          <w:vanish/>
        </w:rPr>
      </w:pPr>
    </w:p>
    <w:p w14:paraId="6A6156ED" w14:textId="77777777" w:rsidR="00180D69" w:rsidRPr="00180D69" w:rsidRDefault="00180D69" w:rsidP="003B3699">
      <w:pPr>
        <w:pStyle w:val="Odsekzoznamu"/>
        <w:numPr>
          <w:ilvl w:val="0"/>
          <w:numId w:val="70"/>
        </w:numPr>
        <w:spacing w:before="240"/>
        <w:jc w:val="both"/>
        <w:rPr>
          <w:vanish/>
        </w:rPr>
      </w:pPr>
    </w:p>
    <w:p w14:paraId="3CAAF09A" w14:textId="77777777" w:rsidR="00180D69" w:rsidRPr="00180D69" w:rsidRDefault="00180D69" w:rsidP="003B3699">
      <w:pPr>
        <w:pStyle w:val="Odsekzoznamu"/>
        <w:numPr>
          <w:ilvl w:val="0"/>
          <w:numId w:val="70"/>
        </w:numPr>
        <w:spacing w:before="240"/>
        <w:jc w:val="both"/>
        <w:rPr>
          <w:vanish/>
        </w:rPr>
      </w:pPr>
    </w:p>
    <w:p w14:paraId="30A46703" w14:textId="77777777" w:rsidR="00180D69" w:rsidRPr="00180D69" w:rsidRDefault="00180D69" w:rsidP="003B3699">
      <w:pPr>
        <w:pStyle w:val="Odsekzoznamu"/>
        <w:numPr>
          <w:ilvl w:val="0"/>
          <w:numId w:val="70"/>
        </w:numPr>
        <w:spacing w:before="240"/>
        <w:jc w:val="both"/>
        <w:rPr>
          <w:vanish/>
        </w:rPr>
      </w:pPr>
    </w:p>
    <w:p w14:paraId="52BA93A4" w14:textId="77777777" w:rsidR="00180D69" w:rsidRPr="00180D69" w:rsidRDefault="00180D69" w:rsidP="003B3699">
      <w:pPr>
        <w:pStyle w:val="Odsekzoznamu"/>
        <w:numPr>
          <w:ilvl w:val="0"/>
          <w:numId w:val="70"/>
        </w:numPr>
        <w:spacing w:before="240"/>
        <w:jc w:val="both"/>
        <w:rPr>
          <w:vanish/>
        </w:rPr>
      </w:pPr>
    </w:p>
    <w:p w14:paraId="666938B9" w14:textId="77777777" w:rsidR="00180D69" w:rsidRPr="00180D69" w:rsidRDefault="00180D69" w:rsidP="003B3699">
      <w:pPr>
        <w:pStyle w:val="Odsekzoznamu"/>
        <w:numPr>
          <w:ilvl w:val="0"/>
          <w:numId w:val="70"/>
        </w:numPr>
        <w:spacing w:before="240"/>
        <w:jc w:val="both"/>
        <w:rPr>
          <w:vanish/>
        </w:rPr>
      </w:pPr>
    </w:p>
    <w:p w14:paraId="5E7612D0" w14:textId="77777777" w:rsidR="00180D69" w:rsidRPr="00180D69" w:rsidRDefault="00180D69" w:rsidP="003B3699">
      <w:pPr>
        <w:pStyle w:val="Odsekzoznamu"/>
        <w:numPr>
          <w:ilvl w:val="0"/>
          <w:numId w:val="70"/>
        </w:numPr>
        <w:spacing w:before="240"/>
        <w:jc w:val="both"/>
        <w:rPr>
          <w:vanish/>
        </w:rPr>
      </w:pPr>
    </w:p>
    <w:p w14:paraId="49BBD2B9" w14:textId="77777777" w:rsidR="00180D69" w:rsidRPr="00180D69" w:rsidRDefault="00180D69" w:rsidP="003B3699">
      <w:pPr>
        <w:pStyle w:val="Odsekzoznamu"/>
        <w:numPr>
          <w:ilvl w:val="0"/>
          <w:numId w:val="70"/>
        </w:numPr>
        <w:spacing w:before="240"/>
        <w:jc w:val="both"/>
        <w:rPr>
          <w:vanish/>
        </w:rPr>
      </w:pPr>
    </w:p>
    <w:p w14:paraId="3CB254ED" w14:textId="77777777" w:rsidR="00180D69" w:rsidRPr="00180D69" w:rsidRDefault="00180D69" w:rsidP="003B3699">
      <w:pPr>
        <w:pStyle w:val="Odsekzoznamu"/>
        <w:numPr>
          <w:ilvl w:val="0"/>
          <w:numId w:val="70"/>
        </w:numPr>
        <w:spacing w:before="240"/>
        <w:jc w:val="both"/>
        <w:rPr>
          <w:vanish/>
        </w:rPr>
      </w:pPr>
    </w:p>
    <w:p w14:paraId="254DC939" w14:textId="77777777" w:rsidR="00180D69" w:rsidRPr="00180D69" w:rsidRDefault="00180D69" w:rsidP="003B3699">
      <w:pPr>
        <w:pStyle w:val="Odsekzoznamu"/>
        <w:numPr>
          <w:ilvl w:val="0"/>
          <w:numId w:val="70"/>
        </w:numPr>
        <w:spacing w:before="240"/>
        <w:jc w:val="both"/>
        <w:rPr>
          <w:vanish/>
        </w:rPr>
      </w:pPr>
    </w:p>
    <w:p w14:paraId="4BF50004" w14:textId="77777777" w:rsidR="00180D69" w:rsidRPr="00180D69" w:rsidRDefault="00180D69" w:rsidP="003B3699">
      <w:pPr>
        <w:pStyle w:val="Odsekzoznamu"/>
        <w:numPr>
          <w:ilvl w:val="0"/>
          <w:numId w:val="70"/>
        </w:numPr>
        <w:spacing w:before="240"/>
        <w:jc w:val="both"/>
        <w:rPr>
          <w:vanish/>
        </w:rPr>
      </w:pPr>
    </w:p>
    <w:p w14:paraId="7286949F" w14:textId="77777777" w:rsidR="00180D69" w:rsidRPr="00180D69" w:rsidRDefault="00180D69" w:rsidP="003B3699">
      <w:pPr>
        <w:pStyle w:val="Odsekzoznamu"/>
        <w:numPr>
          <w:ilvl w:val="0"/>
          <w:numId w:val="70"/>
        </w:numPr>
        <w:spacing w:before="240"/>
        <w:jc w:val="both"/>
        <w:rPr>
          <w:vanish/>
        </w:rPr>
      </w:pPr>
    </w:p>
    <w:p w14:paraId="2154362B" w14:textId="77777777" w:rsidR="00180D69" w:rsidRPr="00180D69" w:rsidRDefault="00180D69" w:rsidP="003B3699">
      <w:pPr>
        <w:pStyle w:val="Odsekzoznamu"/>
        <w:numPr>
          <w:ilvl w:val="1"/>
          <w:numId w:val="70"/>
        </w:numPr>
        <w:spacing w:before="240"/>
        <w:jc w:val="both"/>
        <w:rPr>
          <w:vanish/>
        </w:rPr>
      </w:pPr>
    </w:p>
    <w:p w14:paraId="6EA6CC64" w14:textId="77777777" w:rsidR="00180D69" w:rsidRPr="00180D69" w:rsidRDefault="00180D69" w:rsidP="003B3699">
      <w:pPr>
        <w:pStyle w:val="Odsekzoznamu"/>
        <w:numPr>
          <w:ilvl w:val="1"/>
          <w:numId w:val="70"/>
        </w:numPr>
        <w:spacing w:before="240"/>
        <w:jc w:val="both"/>
        <w:rPr>
          <w:vanish/>
        </w:rPr>
      </w:pPr>
    </w:p>
    <w:p w14:paraId="53716028" w14:textId="77777777" w:rsidR="00180D69" w:rsidRPr="00180D69" w:rsidRDefault="00180D69" w:rsidP="003B3699">
      <w:pPr>
        <w:pStyle w:val="Odsekzoznamu"/>
        <w:numPr>
          <w:ilvl w:val="1"/>
          <w:numId w:val="70"/>
        </w:numPr>
        <w:spacing w:before="240"/>
        <w:jc w:val="both"/>
        <w:rPr>
          <w:vanish/>
        </w:rPr>
      </w:pPr>
    </w:p>
    <w:p w14:paraId="7CCE43BA" w14:textId="6050B490" w:rsidR="00824345" w:rsidRDefault="00FF1E3C" w:rsidP="003B3699">
      <w:pPr>
        <w:pStyle w:val="Odsekzoznamu"/>
        <w:numPr>
          <w:ilvl w:val="1"/>
          <w:numId w:val="70"/>
        </w:numPr>
        <w:spacing w:before="240"/>
        <w:ind w:left="624" w:hanging="624"/>
        <w:jc w:val="both"/>
      </w:pPr>
      <w:r w:rsidRPr="00FF1E3C">
        <w:t>Pre vylúčenie pochybností platí, že v prípade postúpenia podľa odseku 16.3:</w:t>
      </w:r>
    </w:p>
    <w:p w14:paraId="668CBF7C" w14:textId="157A22CC" w:rsidR="00FF1E3C" w:rsidRDefault="00FF1E3C" w:rsidP="005A24DA">
      <w:pPr>
        <w:pStyle w:val="Odsekzoznamu"/>
        <w:numPr>
          <w:ilvl w:val="0"/>
          <w:numId w:val="138"/>
        </w:numPr>
        <w:spacing w:before="240"/>
        <w:jc w:val="both"/>
      </w:pPr>
      <w:r w:rsidRPr="00FF1E3C">
        <w:t>postupník nadobúda iba taký nárok, aký mal voči Prijímateľovi Poskytovateľ podľa tejto Zmluvy, a to v rozsahu, v akom tento nárok vznikol, je splatný a nie je znížený, zaniknutý, započítaný, zadržaný alebo inak dotknutý podľa tejto Zmluvy;</w:t>
      </w:r>
    </w:p>
    <w:p w14:paraId="3E113E43" w14:textId="7C49846B" w:rsidR="00FF1E3C" w:rsidRDefault="00FF1E3C" w:rsidP="005A24DA">
      <w:pPr>
        <w:pStyle w:val="Odsekzoznamu"/>
        <w:numPr>
          <w:ilvl w:val="0"/>
          <w:numId w:val="138"/>
        </w:numPr>
        <w:spacing w:before="240"/>
        <w:jc w:val="both"/>
      </w:pPr>
      <w:r w:rsidRPr="00FF1E3C">
        <w:t>postúpením pohľadávky nedochádza k obmedzeniu akýchkoľvek nárokov Prijímateľa voči Poskytovateľovi, najmä nárokov týkajúcich sa Výpadku úspor, Znižujúcej sumy, zmluvných pokút, náhrady škody, finančných opráv, korekcií, neuznaných výdavkov, vád, záruky, zábezpeky, započítania, zadržania platby alebo iných nárokov podľa tejto Zmluvy;</w:t>
      </w:r>
    </w:p>
    <w:p w14:paraId="5A36878F" w14:textId="4CD3F80A" w:rsidR="00FF1E3C" w:rsidRDefault="00FF1E3C" w:rsidP="005A24DA">
      <w:pPr>
        <w:pStyle w:val="Odsekzoznamu"/>
        <w:numPr>
          <w:ilvl w:val="0"/>
          <w:numId w:val="138"/>
        </w:numPr>
        <w:spacing w:before="240"/>
        <w:jc w:val="both"/>
      </w:pPr>
      <w:r w:rsidRPr="00FF1E3C">
        <w:t>Prijímateľ nie je povinný uhradiť postupníkovi žiadnu sumu, ktorú by nebol povinný uhradiť Poskytovateľovi podľa tejto Zmluvy;</w:t>
      </w:r>
    </w:p>
    <w:p w14:paraId="77DC0D2E" w14:textId="7590E13F" w:rsidR="00FF1E3C" w:rsidRDefault="00FF1E3C" w:rsidP="005A24DA">
      <w:pPr>
        <w:pStyle w:val="Odsekzoznamu"/>
        <w:numPr>
          <w:ilvl w:val="0"/>
          <w:numId w:val="138"/>
        </w:numPr>
        <w:spacing w:before="240"/>
        <w:jc w:val="both"/>
      </w:pPr>
      <w:r w:rsidRPr="00FF1E3C">
        <w:t>Prijímateľ nie je povinný platiť žiadne Čiastkové platby za GES, Platby za GES ani iné plnenia vo vzťahu k obdobiu po ukončení tejto Zmluvy, okrem prípadnej kompenzácie, ak a v rozsahu, v akom na ňu vznikne nárok podľa článku 15 tejto Zmluvy;</w:t>
      </w:r>
    </w:p>
    <w:p w14:paraId="4D99DC25" w14:textId="59FF568D" w:rsidR="00FF1E3C" w:rsidRDefault="00FF1E3C" w:rsidP="005A24DA">
      <w:pPr>
        <w:pStyle w:val="Odsekzoznamu"/>
        <w:numPr>
          <w:ilvl w:val="0"/>
          <w:numId w:val="138"/>
        </w:numPr>
        <w:spacing w:before="240"/>
        <w:jc w:val="both"/>
      </w:pPr>
      <w:r w:rsidRPr="00FF1E3C">
        <w:t>postúpenie pohľadávky nezakladá ručenie, záruku, pristúpenie k záväzku, zabezpečenie ani inú finančnú povinnosť Prijímateľa voči postupníkovi alebo financujúcemu subjektu;</w:t>
      </w:r>
    </w:p>
    <w:p w14:paraId="221437FB" w14:textId="1750C249" w:rsidR="00FF1E3C" w:rsidRDefault="00FF1E3C" w:rsidP="005A24DA">
      <w:pPr>
        <w:pStyle w:val="Odsekzoznamu"/>
        <w:numPr>
          <w:ilvl w:val="0"/>
          <w:numId w:val="138"/>
        </w:numPr>
        <w:spacing w:before="240"/>
        <w:jc w:val="both"/>
      </w:pPr>
      <w:r w:rsidRPr="00FF1E3C">
        <w:t>postúpenie pohľadávky nemá vplyv na povinnosť Poskytovateľa dosahovať Garantované ročné úspory, poskytovať Služby, odstraňovať vady, plniť povinnosti podľa tejto Zmluvy a znášať riziká, ktoré mu podľa tejto Zmluvy prináležia;</w:t>
      </w:r>
    </w:p>
    <w:p w14:paraId="415C8E50" w14:textId="3D03C447" w:rsidR="00FF1E3C" w:rsidRDefault="00FF1E3C" w:rsidP="005A24DA">
      <w:pPr>
        <w:pStyle w:val="Odsekzoznamu"/>
        <w:numPr>
          <w:ilvl w:val="0"/>
          <w:numId w:val="138"/>
        </w:numPr>
        <w:spacing w:before="240"/>
        <w:jc w:val="both"/>
      </w:pPr>
      <w:r w:rsidRPr="00FF1E3C">
        <w:t>postúpenie pohľadávky nemá vplyv na mechanizmus Ročného zúčtovania, Hodnotiacu správu, M&amp;V plán, Výpadok úspor, Prebytok úspor, Znižujúcu sumu ani na právo Prijímateľa uplatniť akékoľvek zníženie Platieb za GES podľa tejto Zmluvy.</w:t>
      </w:r>
    </w:p>
    <w:p w14:paraId="1DD5BB58" w14:textId="5A21A83D" w:rsidR="00FF1E3C" w:rsidRDefault="00FF1E3C" w:rsidP="003B3699">
      <w:pPr>
        <w:pStyle w:val="Odsekzoznamu"/>
        <w:numPr>
          <w:ilvl w:val="1"/>
          <w:numId w:val="70"/>
        </w:numPr>
        <w:spacing w:before="240"/>
        <w:ind w:left="624" w:hanging="624"/>
        <w:jc w:val="both"/>
      </w:pPr>
      <w:r w:rsidRPr="00FF1E3C">
        <w:t>Zmluvné strany sa dohodli, že časť nároku Poskytovateľa na zaplatenie Čiastkových platieb za GES, ktorá bude postúpená v prospech postupníka v súlade s touto Zmluvou, nebude predmetom započítania s nárokmi Prijímateľa voči Poskytovateľovi, ak táto Zmluva neustanovuje inak.</w:t>
      </w:r>
      <w:r>
        <w:t xml:space="preserve"> </w:t>
      </w:r>
      <w:r w:rsidRPr="00FF1E3C">
        <w:t>Tým nie je dotknuté:</w:t>
      </w:r>
    </w:p>
    <w:p w14:paraId="661BBCC2" w14:textId="77862851" w:rsidR="00FF1E3C" w:rsidRDefault="00FF1E3C" w:rsidP="005A24DA">
      <w:pPr>
        <w:pStyle w:val="Odsekzoznamu"/>
        <w:numPr>
          <w:ilvl w:val="0"/>
          <w:numId w:val="139"/>
        </w:numPr>
        <w:spacing w:before="240"/>
        <w:jc w:val="both"/>
      </w:pPr>
      <w:r w:rsidRPr="00FF1E3C">
        <w:t>právo Prijímateľa znížiť Platby za GES, Čiastkové platby za GES alebo Konečnú výšku platieb za GES pred ich splatnosťou alebo v rámci Ročného zúčtovania podľa tejto Zmluvy;</w:t>
      </w:r>
    </w:p>
    <w:p w14:paraId="6D5C3F92" w14:textId="6C69F263" w:rsidR="00FF1E3C" w:rsidRDefault="00FF1E3C" w:rsidP="005A24DA">
      <w:pPr>
        <w:pStyle w:val="Odsekzoznamu"/>
        <w:numPr>
          <w:ilvl w:val="0"/>
          <w:numId w:val="139"/>
        </w:numPr>
        <w:spacing w:before="240"/>
        <w:jc w:val="both"/>
      </w:pPr>
      <w:r w:rsidRPr="00FF1E3C">
        <w:lastRenderedPageBreak/>
        <w:t>právo Prijímateľa neuhradiť platbu, na ktorú Poskytovateľovi podľa tejto Zmluvy nevznikol nárok;</w:t>
      </w:r>
    </w:p>
    <w:p w14:paraId="461CA73D" w14:textId="01678D85" w:rsidR="00FF1E3C" w:rsidRDefault="00FF1E3C" w:rsidP="005A24DA">
      <w:pPr>
        <w:pStyle w:val="Odsekzoznamu"/>
        <w:numPr>
          <w:ilvl w:val="0"/>
          <w:numId w:val="139"/>
        </w:numPr>
        <w:spacing w:before="240"/>
        <w:jc w:val="both"/>
      </w:pPr>
      <w:r w:rsidRPr="00FF1E3C">
        <w:t>právo Prijímateľa započítať svoje nároky voči Nepostúpenej časti Čiastkových platieb za GES;</w:t>
      </w:r>
    </w:p>
    <w:p w14:paraId="35D53FA4" w14:textId="1C38FCA2" w:rsidR="00FF1E3C" w:rsidRDefault="00FF1E3C" w:rsidP="005A24DA">
      <w:pPr>
        <w:pStyle w:val="Odsekzoznamu"/>
        <w:numPr>
          <w:ilvl w:val="0"/>
          <w:numId w:val="139"/>
        </w:numPr>
        <w:spacing w:before="240"/>
        <w:jc w:val="both"/>
      </w:pPr>
      <w:r w:rsidRPr="00FF1E3C">
        <w:t>právo Prijímateľa započítať svoje nároky voči nároku Poskytovateľa na kompenzáciu podľa článku 15 tejto Zmluvy;</w:t>
      </w:r>
    </w:p>
    <w:p w14:paraId="44A1C3F5" w14:textId="7BF63B63" w:rsidR="00FF1E3C" w:rsidRDefault="00FF1E3C" w:rsidP="005A24DA">
      <w:pPr>
        <w:pStyle w:val="Odsekzoznamu"/>
        <w:numPr>
          <w:ilvl w:val="0"/>
          <w:numId w:val="139"/>
        </w:numPr>
        <w:spacing w:before="240"/>
        <w:jc w:val="both"/>
      </w:pPr>
      <w:r w:rsidRPr="00FF1E3C">
        <w:t>právo Prijímateľa uplatniť voči Poskytovateľovi všetky nároky podľa tejto Zmluvy, vrátane nárokov na Výpadok úspor, Znižujúcu sumu, zmluvné pokuty, náhradu škody, finančné opravy, korekcie, neuznané výdavky, vady, záruky a plnenie zo zábezpeky.</w:t>
      </w:r>
    </w:p>
    <w:p w14:paraId="079F5694" w14:textId="2D789D92" w:rsidR="00FF1E3C" w:rsidRDefault="00FF1E3C" w:rsidP="003B3699">
      <w:pPr>
        <w:pStyle w:val="Odsekzoznamu"/>
        <w:numPr>
          <w:ilvl w:val="1"/>
          <w:numId w:val="70"/>
        </w:numPr>
        <w:spacing w:before="240"/>
        <w:ind w:left="624" w:hanging="624"/>
        <w:jc w:val="both"/>
      </w:pPr>
      <w:r w:rsidRPr="00FF1E3C">
        <w:t xml:space="preserve">Poskytovateľ je povinný zabezpečiť, aby po celú dobu trvania postúpenia podľa odseku 16.3 zostala Nepostúpená časť Čiastkových platieb za GES najmenej vo výške </w:t>
      </w:r>
      <w:r w:rsidR="003E002A">
        <w:t>dvadsať</w:t>
      </w:r>
      <w:r w:rsidR="003E002A" w:rsidRPr="00FF1E3C">
        <w:t xml:space="preserve"> </w:t>
      </w:r>
      <w:r w:rsidR="003E002A">
        <w:t>(</w:t>
      </w:r>
      <w:r w:rsidRPr="00FF1E3C">
        <w:t>20</w:t>
      </w:r>
      <w:r w:rsidR="003E002A">
        <w:t>)</w:t>
      </w:r>
      <w:r w:rsidRPr="00FF1E3C">
        <w:t xml:space="preserve"> % príslušných Čiastkových platieb za GES, ak príslušné pravidlá ESA 2010, usmernenia </w:t>
      </w:r>
      <w:proofErr w:type="spellStart"/>
      <w:r w:rsidRPr="00FF1E3C">
        <w:t>Eurostatu</w:t>
      </w:r>
      <w:proofErr w:type="spellEnd"/>
      <w:r w:rsidRPr="00FF1E3C">
        <w:t>, usmernenia Ministerstva financií Slovenskej republiky alebo podmienky financovania Projektu nevyžadujú vyšší podiel.</w:t>
      </w:r>
      <w:r>
        <w:t xml:space="preserve"> </w:t>
      </w:r>
      <w:r w:rsidRPr="00FF1E3C">
        <w:t>Nepostúpená časť Čiastkových platieb za GES musí byť zachovaná v rozsahu umožňujúcom Prijímateľovi uplatňovať započítanie a iné nároky voči Poskytovateľovi v súvislosti s nedosiahnutím Garantovaných ročných úspor, Znižujúcou sumou alebo inými nárokmi podľa tejto Zmluvy.</w:t>
      </w:r>
    </w:p>
    <w:p w14:paraId="72BE084F" w14:textId="15C3E2A8" w:rsidR="00FF1E3C" w:rsidRDefault="00FF1E3C" w:rsidP="003B3699">
      <w:pPr>
        <w:pStyle w:val="Odsekzoznamu"/>
        <w:numPr>
          <w:ilvl w:val="1"/>
          <w:numId w:val="70"/>
        </w:numPr>
        <w:spacing w:before="240"/>
        <w:ind w:left="624" w:hanging="624"/>
        <w:jc w:val="both"/>
      </w:pPr>
      <w:r w:rsidRPr="00FF1E3C">
        <w:t xml:space="preserve">Poskytovateľ je povinný Prijímateľovi písomne oznámiť každé postúpenie pohľadávky podľa tohto článku 16 bez zbytočného odkladu, najneskôr však </w:t>
      </w:r>
      <w:r w:rsidR="003E002A">
        <w:t>desať (</w:t>
      </w:r>
      <w:r w:rsidRPr="00FF1E3C">
        <w:t>10</w:t>
      </w:r>
      <w:r w:rsidR="003E002A">
        <w:t>)</w:t>
      </w:r>
      <w:r w:rsidRPr="00FF1E3C">
        <w:t xml:space="preserve"> pracovných dní pred dňom, od ktorého má Prijímateľ uskutočňovať platby postupníkovi alebo na účet určený postupníkom.</w:t>
      </w:r>
      <w:r>
        <w:t xml:space="preserve"> </w:t>
      </w:r>
      <w:r w:rsidRPr="00FF1E3C">
        <w:t>Oznámenie podľa predchádzajúcej vety musí obsahovať najmä:</w:t>
      </w:r>
    </w:p>
    <w:p w14:paraId="285711CE" w14:textId="7BB8DFAE" w:rsidR="00FF1E3C" w:rsidRDefault="00FF1E3C" w:rsidP="005A24DA">
      <w:pPr>
        <w:pStyle w:val="Odsekzoznamu"/>
        <w:numPr>
          <w:ilvl w:val="0"/>
          <w:numId w:val="140"/>
        </w:numPr>
        <w:spacing w:before="240"/>
        <w:jc w:val="both"/>
      </w:pPr>
      <w:r w:rsidRPr="00FF1E3C">
        <w:t>identifikáciu postupníka;</w:t>
      </w:r>
    </w:p>
    <w:p w14:paraId="36A5E761" w14:textId="6722C7AD" w:rsidR="00FF1E3C" w:rsidRDefault="00FF1E3C" w:rsidP="005A24DA">
      <w:pPr>
        <w:pStyle w:val="Odsekzoznamu"/>
        <w:numPr>
          <w:ilvl w:val="0"/>
          <w:numId w:val="140"/>
        </w:numPr>
        <w:spacing w:before="240"/>
        <w:jc w:val="both"/>
      </w:pPr>
      <w:r w:rsidRPr="00FF1E3C">
        <w:t>označenie postupovanej pohľadávky alebo jej časti;</w:t>
      </w:r>
    </w:p>
    <w:p w14:paraId="1DC766A8" w14:textId="3550D714" w:rsidR="00FF1E3C" w:rsidRDefault="00FF1E3C" w:rsidP="005A24DA">
      <w:pPr>
        <w:pStyle w:val="Odsekzoznamu"/>
        <w:numPr>
          <w:ilvl w:val="0"/>
          <w:numId w:val="140"/>
        </w:numPr>
        <w:spacing w:before="240"/>
        <w:jc w:val="both"/>
      </w:pPr>
      <w:r w:rsidRPr="00FF1E3C">
        <w:t>rozsah postúpenia vyjadrený percentuálne a sumou, ak je suma známa;</w:t>
      </w:r>
    </w:p>
    <w:p w14:paraId="7AFD2CFC" w14:textId="31F0DC68" w:rsidR="00FF1E3C" w:rsidRDefault="00FF1E3C" w:rsidP="005A24DA">
      <w:pPr>
        <w:pStyle w:val="Odsekzoznamu"/>
        <w:numPr>
          <w:ilvl w:val="0"/>
          <w:numId w:val="140"/>
        </w:numPr>
        <w:spacing w:before="240"/>
        <w:jc w:val="both"/>
      </w:pPr>
      <w:r w:rsidRPr="00FF1E3C">
        <w:t>účet, na ktorý majú byť platby uhrádzané;</w:t>
      </w:r>
    </w:p>
    <w:p w14:paraId="6D8B4CE9" w14:textId="46F7DDA3" w:rsidR="00FF1E3C" w:rsidRDefault="00FF1E3C" w:rsidP="005A24DA">
      <w:pPr>
        <w:pStyle w:val="Odsekzoznamu"/>
        <w:numPr>
          <w:ilvl w:val="0"/>
          <w:numId w:val="140"/>
        </w:numPr>
        <w:spacing w:before="240"/>
        <w:jc w:val="both"/>
      </w:pPr>
      <w:r w:rsidRPr="00FF1E3C">
        <w:t>potvrdenie, že postúpenie je v súlade s touto Zmluvou;</w:t>
      </w:r>
    </w:p>
    <w:p w14:paraId="633D86CF" w14:textId="71126148" w:rsidR="00FF1E3C" w:rsidRDefault="00FF1E3C" w:rsidP="005A24DA">
      <w:pPr>
        <w:pStyle w:val="Odsekzoznamu"/>
        <w:numPr>
          <w:ilvl w:val="0"/>
          <w:numId w:val="140"/>
        </w:numPr>
        <w:spacing w:before="240"/>
        <w:jc w:val="both"/>
      </w:pPr>
      <w:r w:rsidRPr="00FF1E3C">
        <w:t>potvrdenie, že Prijímateľovi zostávajú zachované všetky práva, námietky, zníženia, započítania a iné nároky podľa tejto Zmluvy;</w:t>
      </w:r>
    </w:p>
    <w:p w14:paraId="18948B8A" w14:textId="5CFC6FA8" w:rsidR="00FF1E3C" w:rsidRDefault="00FF1E3C" w:rsidP="005A24DA">
      <w:pPr>
        <w:pStyle w:val="Odsekzoznamu"/>
        <w:numPr>
          <w:ilvl w:val="0"/>
          <w:numId w:val="140"/>
        </w:numPr>
        <w:spacing w:before="240"/>
        <w:jc w:val="both"/>
      </w:pPr>
      <w:r w:rsidRPr="00FF1E3C">
        <w:t>doklad preukazujúci postúpenie pohľadávky alebo inú právne relevantnú inštrukciu, ak je potrebná na vykonanie platby.</w:t>
      </w:r>
    </w:p>
    <w:p w14:paraId="46D96019" w14:textId="75011D3A" w:rsidR="00FF1E3C" w:rsidRDefault="00FF1E3C" w:rsidP="003B3699">
      <w:pPr>
        <w:pStyle w:val="Odsekzoznamu"/>
        <w:numPr>
          <w:ilvl w:val="1"/>
          <w:numId w:val="70"/>
        </w:numPr>
        <w:spacing w:before="240"/>
        <w:ind w:left="624" w:hanging="624"/>
        <w:jc w:val="both"/>
      </w:pPr>
      <w:r w:rsidRPr="00FF1E3C">
        <w:t>Prijímateľ nie je povinný uskutočniť platbu postupníkovi alebo na účet určený postupníkom skôr, ako mu bude riadne doručené oznámenie a doklady podľa odseku 16.7. Platba vykonaná Prijímateľom v súlade s oznámením podľa odseku 16.7 sa považuje za splnenie príslušného platobného záväzku Prijímateľa voči Poskytovateľovi v rozsahu uskutočnenej platby.</w:t>
      </w:r>
    </w:p>
    <w:p w14:paraId="106DF8B1" w14:textId="0AB68B11" w:rsidR="00FF1E3C" w:rsidRDefault="00FF1E3C" w:rsidP="003B3699">
      <w:pPr>
        <w:pStyle w:val="Odsekzoznamu"/>
        <w:numPr>
          <w:ilvl w:val="1"/>
          <w:numId w:val="70"/>
        </w:numPr>
        <w:spacing w:before="240"/>
        <w:ind w:left="624" w:hanging="624"/>
        <w:jc w:val="both"/>
      </w:pPr>
      <w:r w:rsidRPr="00FF1E3C">
        <w:t>Postúpenie pohľadávok Poskytovateľa na zaplatenie Čiastkových platieb za GES alebo Platieb za GES sa nevzťahuje na pohľadávky Poskytovateľa na úhradu ceny Neenergetických opatrení, na úhradu Opatrení vyvolaných GES mimo Platieb za GES, na úhrady financované zo štátneho rozpočtu, Programu Slovensko 2021 – 2027 alebo iných verejných zdrojov, ani na Mimoriadnu splátku, ak sa Zmluvné strany výslovne písomne nedohodnú inak a ak je takéto postúpenie prípustné podľa Zákona o verejnom obstarávaní, podmienok financovania Projektu, pravidiel nakladania s verejnými prostriedkami a Príslušných predpisov.</w:t>
      </w:r>
    </w:p>
    <w:p w14:paraId="14043CB4" w14:textId="28D1BC91" w:rsidR="00FF1E3C" w:rsidRDefault="00FF1E3C" w:rsidP="003B3699">
      <w:pPr>
        <w:pStyle w:val="Odsekzoznamu"/>
        <w:numPr>
          <w:ilvl w:val="1"/>
          <w:numId w:val="70"/>
        </w:numPr>
        <w:spacing w:before="240"/>
        <w:ind w:left="624" w:hanging="624"/>
        <w:jc w:val="both"/>
      </w:pPr>
      <w:r w:rsidRPr="00FF1E3C">
        <w:lastRenderedPageBreak/>
        <w:t>Ak by sa Zmluvné strany výslovne dohodli na postúpení pohľadávky týkajúcej sa Neenergetických opatrení alebo inej časti Projektu financovanej zo štátneho rozpočtu, Programu Slovensko 2021 – 2027 alebo iných verejných zdrojov, takéto postúpenie nesmie obmedziť právo Prijímateľa zadržať platbu, odmietnuť úhradu neoprávneného výdavku, uplatniť vady, zmluvné pokuty, finančné opravy, korekcie, neuznané výdavky, náhradu škody alebo iné nároky podľa tejto Zmluvy.</w:t>
      </w:r>
    </w:p>
    <w:p w14:paraId="01C527AB" w14:textId="5C0C04C3" w:rsidR="00FF1E3C" w:rsidRDefault="00FF1E3C" w:rsidP="003B3699">
      <w:pPr>
        <w:pStyle w:val="Odsekzoznamu"/>
        <w:numPr>
          <w:ilvl w:val="1"/>
          <w:numId w:val="70"/>
        </w:numPr>
        <w:spacing w:before="240"/>
        <w:ind w:left="624" w:hanging="624"/>
        <w:jc w:val="both"/>
      </w:pPr>
      <w:r w:rsidRPr="00FF1E3C">
        <w:t xml:space="preserve">Postúpenie pohľadávok Poskytovateľa na zaplatenie Čiastkových platieb za GES, Platieb za GES alebo kompenzácie podľa článku 15 tejto Zmluvy na tretiu osobu, vrátane banky, finančnej inštitúcie alebo inštitúcie spravujúcej finančné nástroje, ako je Slovak </w:t>
      </w:r>
      <w:proofErr w:type="spellStart"/>
      <w:r w:rsidRPr="00FF1E3C">
        <w:t>Investment</w:t>
      </w:r>
      <w:proofErr w:type="spellEnd"/>
      <w:r w:rsidRPr="00FF1E3C">
        <w:t xml:space="preserve"> Holding, a. s., nesmie bez osobitnej písomnej dohody Zmluvných strán zakladať pre Prijímateľa povinnosť vykonať akúkoľvek mimoriadnu splátku úveru alebo iného financovania Poskytovateľa, poskytnúť zabezpečenie za financovanie Poskytovateľa, vzdať sa námietok alebo započítania, ani meniť platobný mechanizmus podľa tejto Zmluvy.</w:t>
      </w:r>
    </w:p>
    <w:p w14:paraId="7FB9A743" w14:textId="1F51F81E" w:rsidR="00FF1E3C" w:rsidRDefault="00FF1E3C" w:rsidP="003B3699">
      <w:pPr>
        <w:pStyle w:val="Odsekzoznamu"/>
        <w:numPr>
          <w:ilvl w:val="1"/>
          <w:numId w:val="70"/>
        </w:numPr>
        <w:spacing w:before="240"/>
        <w:ind w:left="624" w:hanging="624"/>
        <w:jc w:val="both"/>
      </w:pPr>
      <w:r w:rsidRPr="00FF1E3C">
        <w:t>Postúpenie podľa tohto článku 16 nemá vplyv na pravidlá Mimoriadnej splátky podľa článku 7 a článku 8 tejto Zmluvy. Ak dôjde k Mimoriadnej splátke, Poskytovateľ je povinný zabezpečiť, aby sa jej účinky premietli aj vo vzťahu k postupníkovi tak, aby Prijímateľ nehradil prostredníctvom Platieb za GES alebo kompenzácie tú časť Investičných nákladov, ktorá bola pokrytá Mimoriadnou splátkou, poistným plnením, verejným financovaním alebo iným spôsobom.</w:t>
      </w:r>
    </w:p>
    <w:p w14:paraId="593D0EEB" w14:textId="191F9BB1" w:rsidR="00FF1E3C" w:rsidRDefault="00FF1E3C" w:rsidP="003B3699">
      <w:pPr>
        <w:pStyle w:val="Odsekzoznamu"/>
        <w:numPr>
          <w:ilvl w:val="1"/>
          <w:numId w:val="70"/>
        </w:numPr>
        <w:spacing w:before="240"/>
        <w:ind w:left="624" w:hanging="624"/>
        <w:jc w:val="both"/>
      </w:pPr>
      <w:r w:rsidRPr="00FF1E3C">
        <w:t xml:space="preserve">Ak je postupníkom banka, finančná inštitúcia, Slovak </w:t>
      </w:r>
      <w:proofErr w:type="spellStart"/>
      <w:r w:rsidRPr="00FF1E3C">
        <w:t>Investment</w:t>
      </w:r>
      <w:proofErr w:type="spellEnd"/>
      <w:r w:rsidRPr="00FF1E3C">
        <w:t xml:space="preserve"> Holding, a. s., alebo iný financujúci subjekt, Poskytovateľ je povinný zabezpečiť, aby zmluva o postúpení pohľadávok alebo iná dohoda s takýmto subjektom nebola v rozpore s touto Zmluvou, Zákonom o verejnom obstarávaní, podmienkami financovania Projektu, pravidlami ESA 2010, pravidlami nakladania s verejnými prostriedkami ani Príslušnými predpismi.</w:t>
      </w:r>
    </w:p>
    <w:p w14:paraId="1BE4436D" w14:textId="48ED754D" w:rsidR="00FF1E3C" w:rsidRDefault="00FF1E3C" w:rsidP="003B3699">
      <w:pPr>
        <w:pStyle w:val="Odsekzoznamu"/>
        <w:numPr>
          <w:ilvl w:val="1"/>
          <w:numId w:val="70"/>
        </w:numPr>
        <w:spacing w:before="240"/>
        <w:ind w:left="624" w:hanging="624"/>
        <w:jc w:val="both"/>
      </w:pPr>
      <w:r w:rsidRPr="00FF1E3C">
        <w:t>Akékoľvek postúpenie práv, prevod povinností alebo postúpenie pohľadávok podľa tohto článku 16 sa nesmie vykladať ani vykonať tak, že:</w:t>
      </w:r>
    </w:p>
    <w:p w14:paraId="19845801" w14:textId="3AC719A4" w:rsidR="00FF1E3C" w:rsidRDefault="00FF1E3C" w:rsidP="005A24DA">
      <w:pPr>
        <w:pStyle w:val="Odsekzoznamu"/>
        <w:numPr>
          <w:ilvl w:val="0"/>
          <w:numId w:val="141"/>
        </w:numPr>
        <w:spacing w:before="240"/>
        <w:jc w:val="both"/>
      </w:pPr>
      <w:r w:rsidRPr="00FF1E3C">
        <w:t>dôjde k zvýšeniu finančných záväzkov Prijímateľa podľa tejto Zmluvy;</w:t>
      </w:r>
    </w:p>
    <w:p w14:paraId="1B249B28" w14:textId="345DEEE0" w:rsidR="00FF1E3C" w:rsidRDefault="00FF1E3C" w:rsidP="005A24DA">
      <w:pPr>
        <w:pStyle w:val="Odsekzoznamu"/>
        <w:numPr>
          <w:ilvl w:val="0"/>
          <w:numId w:val="141"/>
        </w:numPr>
        <w:spacing w:before="240"/>
        <w:jc w:val="both"/>
      </w:pPr>
      <w:r w:rsidRPr="00FF1E3C">
        <w:t>dôjde k obmedzeniu nárokov Prijímateľa voči Poskytovateľovi;</w:t>
      </w:r>
    </w:p>
    <w:p w14:paraId="5E70241A" w14:textId="3B5F3B6F" w:rsidR="00FF1E3C" w:rsidRDefault="00FF1E3C" w:rsidP="005A24DA">
      <w:pPr>
        <w:pStyle w:val="Odsekzoznamu"/>
        <w:numPr>
          <w:ilvl w:val="0"/>
          <w:numId w:val="141"/>
        </w:numPr>
        <w:spacing w:before="240"/>
        <w:jc w:val="both"/>
      </w:pPr>
      <w:r w:rsidRPr="00FF1E3C">
        <w:t>dôjde k obmedzeniu práva Prijímateľa na zníženie Platieb za GES, započítanie, zadržanie platby, uplatnenie Výpadku úspor, Znižujúcej sumy, zmluvnej pokuty, náhrady škody, vád, záruky, finančných opráv, korekcií, neuznaných výdavkov alebo plnenia zo zábezpeky;</w:t>
      </w:r>
    </w:p>
    <w:p w14:paraId="48C21A7F" w14:textId="15C1A629" w:rsidR="00FF1E3C" w:rsidRDefault="00FF1E3C" w:rsidP="005A24DA">
      <w:pPr>
        <w:pStyle w:val="Odsekzoznamu"/>
        <w:numPr>
          <w:ilvl w:val="0"/>
          <w:numId w:val="141"/>
        </w:numPr>
        <w:spacing w:before="240"/>
        <w:jc w:val="both"/>
      </w:pPr>
      <w:r w:rsidRPr="00FF1E3C">
        <w:t>postupník získa lepšie právne alebo ekonomické postavenie, než mal Poskytovateľ podľa tejto Zmluvy;</w:t>
      </w:r>
    </w:p>
    <w:p w14:paraId="1536B6C5" w14:textId="5341BFE0" w:rsidR="00FF1E3C" w:rsidRDefault="00FF1E3C" w:rsidP="005A24DA">
      <w:pPr>
        <w:pStyle w:val="Odsekzoznamu"/>
        <w:numPr>
          <w:ilvl w:val="0"/>
          <w:numId w:val="141"/>
        </w:numPr>
        <w:spacing w:before="240"/>
        <w:jc w:val="both"/>
      </w:pPr>
      <w:r w:rsidRPr="00FF1E3C">
        <w:t>Prijímateľ bude povinný plniť akýkoľvek záväzok Poskytovateľa voči postupníkovi alebo financujúcemu subjektu;</w:t>
      </w:r>
    </w:p>
    <w:p w14:paraId="337E9917" w14:textId="43D3B885" w:rsidR="00FF1E3C" w:rsidRDefault="00FF1E3C" w:rsidP="005A24DA">
      <w:pPr>
        <w:pStyle w:val="Odsekzoznamu"/>
        <w:numPr>
          <w:ilvl w:val="0"/>
          <w:numId w:val="141"/>
        </w:numPr>
        <w:spacing w:before="240"/>
        <w:jc w:val="both"/>
      </w:pPr>
      <w:r w:rsidRPr="00FF1E3C">
        <w:t>dôjde k zmene alokácie rizík medzi Poskytovateľom a Prijímateľom podľa tejto Zmluvy;</w:t>
      </w:r>
    </w:p>
    <w:p w14:paraId="517E400A" w14:textId="4790FAE8" w:rsidR="00FF1E3C" w:rsidRDefault="00FF1E3C" w:rsidP="005A24DA">
      <w:pPr>
        <w:pStyle w:val="Odsekzoznamu"/>
        <w:numPr>
          <w:ilvl w:val="0"/>
          <w:numId w:val="141"/>
        </w:numPr>
        <w:spacing w:before="240"/>
        <w:jc w:val="both"/>
      </w:pPr>
      <w:r w:rsidRPr="00FF1E3C">
        <w:t>dôjde k ohrozeniu posúdenia štatistického zaobchádzania so Zmluvou podľa pravidiel ESA 2010.</w:t>
      </w:r>
    </w:p>
    <w:p w14:paraId="3EAA00B8" w14:textId="3C2536F4" w:rsidR="00F900D9" w:rsidRDefault="00821192" w:rsidP="003B3699">
      <w:pPr>
        <w:pStyle w:val="Odsekzoznamu"/>
        <w:numPr>
          <w:ilvl w:val="0"/>
          <w:numId w:val="63"/>
        </w:numPr>
        <w:spacing w:before="240"/>
        <w:jc w:val="both"/>
        <w:rPr>
          <w:b/>
          <w:bCs/>
        </w:rPr>
      </w:pPr>
      <w:r w:rsidRPr="00F900D9">
        <w:rPr>
          <w:b/>
          <w:bCs/>
        </w:rPr>
        <w:t>Ochrana informácií</w:t>
      </w:r>
      <w:bookmarkStart w:id="49" w:name="_Ref518494073"/>
      <w:r w:rsidR="00ED77DF">
        <w:rPr>
          <w:b/>
          <w:bCs/>
        </w:rPr>
        <w:t xml:space="preserve"> a osobných údajov</w:t>
      </w:r>
    </w:p>
    <w:p w14:paraId="55665312" w14:textId="1A798F3A" w:rsidR="00F900D9" w:rsidRPr="00F900D9" w:rsidRDefault="00821192" w:rsidP="003B3699">
      <w:pPr>
        <w:pStyle w:val="Odsekzoznamu"/>
        <w:numPr>
          <w:ilvl w:val="1"/>
          <w:numId w:val="63"/>
        </w:numPr>
        <w:spacing w:before="240"/>
        <w:ind w:left="624" w:hanging="624"/>
        <w:jc w:val="both"/>
        <w:rPr>
          <w:b/>
          <w:bCs/>
        </w:rPr>
      </w:pPr>
      <w:r w:rsidRPr="0057788A">
        <w:lastRenderedPageBreak/>
        <w:t xml:space="preserve">Zmluvné strany sa zaväzujú zachovávať mlčanlivosť o Dôverných informáciách, používať Dôverné informácie výlučne na účely </w:t>
      </w:r>
      <w:r w:rsidR="00ED77DF" w:rsidRPr="00ED77DF">
        <w:t>prípravy, uzatvorenia, plnenia, kontroly, financovania, vyhodnocovania a ukončenia tejto</w:t>
      </w:r>
      <w:r w:rsidRPr="0057788A">
        <w:t xml:space="preserve"> Zmluvy, neposkytnúť a nesprístupniť Dôverné informácie tretím osobám a prijať </w:t>
      </w:r>
      <w:r w:rsidR="00ED77DF" w:rsidRPr="00ED77DF">
        <w:t>primerané technické, organizačné a</w:t>
      </w:r>
      <w:r w:rsidR="00ED77DF">
        <w:t> </w:t>
      </w:r>
      <w:r w:rsidR="00ED77DF" w:rsidRPr="00ED77DF">
        <w:t>personálne</w:t>
      </w:r>
      <w:r w:rsidR="00ED77DF">
        <w:t xml:space="preserve"> </w:t>
      </w:r>
      <w:r w:rsidRPr="0057788A">
        <w:t xml:space="preserve"> opatrenia na ochranu a zabezpečenie Dôverných informácií pred </w:t>
      </w:r>
      <w:r w:rsidR="00ED77DF" w:rsidRPr="00ED77DF">
        <w:t>neoprávneným prístupom, použitím, zverejnením, stratou, zničením, poškodením alebo poskytnutím tretej osobe</w:t>
      </w:r>
      <w:r w:rsidR="00ED77DF">
        <w:t xml:space="preserve">. </w:t>
      </w:r>
      <w:bookmarkEnd w:id="49"/>
    </w:p>
    <w:p w14:paraId="53854788" w14:textId="729A6E11" w:rsidR="00ED77DF" w:rsidRDefault="00ED77DF" w:rsidP="003B3699">
      <w:pPr>
        <w:pStyle w:val="Odsekzoznamu"/>
        <w:numPr>
          <w:ilvl w:val="1"/>
          <w:numId w:val="63"/>
        </w:numPr>
        <w:spacing w:before="240"/>
        <w:ind w:left="624" w:hanging="624"/>
        <w:jc w:val="both"/>
      </w:pPr>
      <w:r w:rsidRPr="00ED77DF">
        <w:t>Za Dôverné informácie sa na účely tejto Zmluvy považujú</w:t>
      </w:r>
      <w:r w:rsidR="00D95A97">
        <w:t xml:space="preserve"> Dôverné informácie podľa bodu 1.1 tejto Zmluvy,</w:t>
      </w:r>
      <w:r w:rsidRPr="00ED77DF">
        <w:t xml:space="preserve"> najmä všetky informácie technickej, prevádzkovej, bezpečnostnej, ekonomickej, finančnej, obchodnej alebo organizačnej povahy, ktoré sa Zmluvná strana dozvie v súvislosti s touto Zmluvou, Projektom, Infraštruktúrou, Areálom, Obnovenými zariadeniami, prevádzkou Prijímateľa, financovaním Projektu, Podkladmi, Návrhom, Projektovou dokumentáciou, Harmonogramom prác, Štruktúrovaným rozpočtom, Finančným modelom, MV plánom, Hodnotiacimi správami, Ročnými zúčtovaniami alebo inými dokumentmi súvisiacimi s touto Zmluvou, pokiaľ tieto informácie nie sú verejne dostupné alebo sa nestali verejne dostupnými inak ako porušením tejto Zmluvy alebo Príslušných predpisov.</w:t>
      </w:r>
    </w:p>
    <w:p w14:paraId="2E13B335" w14:textId="3CCA6F19" w:rsidR="00ED77DF" w:rsidRDefault="00ED77DF" w:rsidP="003B3699">
      <w:pPr>
        <w:pStyle w:val="Odsekzoznamu"/>
        <w:numPr>
          <w:ilvl w:val="1"/>
          <w:numId w:val="63"/>
        </w:numPr>
        <w:spacing w:before="240"/>
        <w:ind w:left="624" w:hanging="624"/>
        <w:jc w:val="both"/>
      </w:pPr>
      <w:r w:rsidRPr="00ED77DF">
        <w:t>Povinnosť mlčanlivosti podľa tohto článku 17 sa nevzťahuje na poskytnutie alebo sprístupnenie Dôverných informácií v rozsahu, v akom:</w:t>
      </w:r>
    </w:p>
    <w:p w14:paraId="1362BEF2" w14:textId="5E99B16C" w:rsidR="00ED77DF" w:rsidRDefault="00ED77DF" w:rsidP="005A24DA">
      <w:pPr>
        <w:pStyle w:val="Odsekzoznamu"/>
        <w:numPr>
          <w:ilvl w:val="0"/>
          <w:numId w:val="142"/>
        </w:numPr>
        <w:spacing w:before="240"/>
        <w:jc w:val="both"/>
      </w:pPr>
      <w:r w:rsidRPr="00ED77DF">
        <w:t>ide o zverejnenie samotného textu tejto Zmluvy vrátane jej príloh, dodatkov a súvisiacich dokumentov v rozsahu vyžadovanom Príslušnými predpismi, najmä predpismi upravujúcimi povinné zverejňovanie zmlúv, slobodný prístup k informáciám, verejné obstarávanie, nakladanie s verejnými prostriedkami, kontrolu verejných financií alebo poskytovanie prostriedkov zo štátneho rozpočtu, Programu Slovensko 2021 – 2027, finančných nástrojov alebo iných verejných zdrojov;</w:t>
      </w:r>
    </w:p>
    <w:p w14:paraId="69447675" w14:textId="59F9CFE2" w:rsidR="00ED77DF" w:rsidRDefault="00ED77DF" w:rsidP="005A24DA">
      <w:pPr>
        <w:pStyle w:val="Odsekzoznamu"/>
        <w:numPr>
          <w:ilvl w:val="0"/>
          <w:numId w:val="142"/>
        </w:numPr>
        <w:spacing w:before="240"/>
        <w:jc w:val="both"/>
      </w:pPr>
      <w:r w:rsidRPr="00ED77DF">
        <w:t>ide o informácie, ktoré sa získali za verejné prostriedky alebo sa týkajú použitia, kontroly, vyúčtovania alebo overenia použitia verejných prostriedkov, a ktoré Prijímateľ sprístupňuje alebo zverejňuje z dôvodu plnenia zákonnej povinnosti, transparentnosti, kontroly alebo auditu;</w:t>
      </w:r>
    </w:p>
    <w:p w14:paraId="0EB604A5" w14:textId="044A645C" w:rsidR="00ED77DF" w:rsidRDefault="00ED77DF" w:rsidP="005A24DA">
      <w:pPr>
        <w:pStyle w:val="Odsekzoznamu"/>
        <w:numPr>
          <w:ilvl w:val="0"/>
          <w:numId w:val="142"/>
        </w:numPr>
        <w:spacing w:before="240"/>
        <w:jc w:val="both"/>
      </w:pPr>
      <w:r w:rsidRPr="00ED77DF">
        <w:t>je poskytnutie alebo sprístupnenie informácií potrebné na riadne plnenie povinností Zmluvnej strany podľa tejto Zmluvy, vrátane plnenia povinností voči Subdodávateľom, financujúcim subjektom, poskytovateľom verejných zdrojov, kontrolným, certifikačným, audítorským alebo hodnotiacim orgánom;</w:t>
      </w:r>
    </w:p>
    <w:p w14:paraId="22A21709" w14:textId="55BD9C35" w:rsidR="00ED77DF" w:rsidRDefault="00ED77DF" w:rsidP="005A24DA">
      <w:pPr>
        <w:pStyle w:val="Odsekzoznamu"/>
        <w:numPr>
          <w:ilvl w:val="0"/>
          <w:numId w:val="142"/>
        </w:numPr>
        <w:spacing w:before="240"/>
        <w:jc w:val="both"/>
      </w:pPr>
      <w:r w:rsidRPr="00ED77DF">
        <w:t>je Zmluvná strana povinná informácie poskytnúť alebo sprístupniť podľa Príslušných predpisov alebo na základe vykonateľného rozhodnutia, opatrenia, kontroly, auditu, výzvy alebo iného úkonu príslušného orgánu verejnej moci, orgánu kontroly, orgánu auditu, riadiaceho orgánu, sprostredkovateľského orgánu, certifikačného orgánu, orgánu činného v trestnom konaní, súdu alebo iného oprávneného subjektu;</w:t>
      </w:r>
    </w:p>
    <w:p w14:paraId="6433DD08" w14:textId="738946AA" w:rsidR="00ED77DF" w:rsidRDefault="00ED77DF" w:rsidP="005A24DA">
      <w:pPr>
        <w:pStyle w:val="Odsekzoznamu"/>
        <w:numPr>
          <w:ilvl w:val="0"/>
          <w:numId w:val="142"/>
        </w:numPr>
        <w:spacing w:before="240"/>
        <w:jc w:val="both"/>
      </w:pPr>
      <w:r w:rsidRPr="00ED77DF">
        <w:t xml:space="preserve">je poskytnutie alebo sprístupnenie informácií potrebné v súdnych, rozhodcovských, správnych, kontrolných, audítorských, </w:t>
      </w:r>
      <w:proofErr w:type="spellStart"/>
      <w:r w:rsidRPr="00ED77DF">
        <w:t>dohľadových</w:t>
      </w:r>
      <w:proofErr w:type="spellEnd"/>
      <w:r w:rsidRPr="00ED77DF">
        <w:t>, sankčných alebo iných obdobných konaniach;</w:t>
      </w:r>
    </w:p>
    <w:p w14:paraId="4DD57B9D" w14:textId="26282ABB" w:rsidR="00ED77DF" w:rsidRDefault="00ED77DF" w:rsidP="005A24DA">
      <w:pPr>
        <w:pStyle w:val="Odsekzoznamu"/>
        <w:numPr>
          <w:ilvl w:val="0"/>
          <w:numId w:val="142"/>
        </w:numPr>
        <w:spacing w:before="240"/>
        <w:jc w:val="both"/>
      </w:pPr>
      <w:r w:rsidRPr="00ED77DF">
        <w:t>je treťou osobou právny, daňový, technický, ekonomický, účtovný, finančný alebo iný odborný poradca Zmluvnej strany, audítor, banka, pobočka zahraničnej banky, financujúci subjekt, poisťovateľ, zaisťovateľ alebo ich poradca, za predpokladu, že takáto osoba je viazaná zákonnou alebo zmluvnou povinnosťou mlčanlivosti aspoň v rozsahu primeranom povahe poskytnutých informácií;</w:t>
      </w:r>
    </w:p>
    <w:p w14:paraId="6E70F35F" w14:textId="6D3A3249" w:rsidR="00ED77DF" w:rsidRDefault="00256E5B" w:rsidP="005A24DA">
      <w:pPr>
        <w:pStyle w:val="Odsekzoznamu"/>
        <w:numPr>
          <w:ilvl w:val="0"/>
          <w:numId w:val="142"/>
        </w:numPr>
        <w:spacing w:before="240"/>
        <w:jc w:val="both"/>
      </w:pPr>
      <w:r w:rsidRPr="00256E5B">
        <w:t xml:space="preserve">je treťou osobou osoba, ktorá má vo vzťahu k Zmluvnej strane postavenie ovládajúcej osoby alebo ovládanej osoby podľa príslušných ustanovení Obchodného zákonníka, za </w:t>
      </w:r>
      <w:r w:rsidRPr="00256E5B">
        <w:lastRenderedPageBreak/>
        <w:t>predpokladu, že poskytnutie informácií je potrebné na účely riadenia, financovania, kontroly, účtovníctva, auditu, poistenia alebo plnenia tejto Zmluvy a že takáto osoba zabezpečí ochranu poskytnutých informácií primeraným spôsobom;</w:t>
      </w:r>
    </w:p>
    <w:p w14:paraId="01958085" w14:textId="36C9D207" w:rsidR="00256E5B" w:rsidRPr="00ED77DF" w:rsidRDefault="00256E5B" w:rsidP="005A24DA">
      <w:pPr>
        <w:pStyle w:val="Odsekzoznamu"/>
        <w:numPr>
          <w:ilvl w:val="0"/>
          <w:numId w:val="142"/>
        </w:numPr>
        <w:spacing w:before="240"/>
        <w:jc w:val="both"/>
      </w:pPr>
      <w:r w:rsidRPr="00256E5B">
        <w:t>druhá Zmluvná strana dala na poskytnutie alebo sprístupnenie informácií predchádzajúci písomný súhlas.</w:t>
      </w:r>
    </w:p>
    <w:p w14:paraId="187C7868" w14:textId="67B9C954" w:rsidR="00256E5B" w:rsidRPr="00256E5B" w:rsidRDefault="00821192" w:rsidP="003B3699">
      <w:pPr>
        <w:pStyle w:val="Odsekzoznamu"/>
        <w:numPr>
          <w:ilvl w:val="1"/>
          <w:numId w:val="63"/>
        </w:numPr>
        <w:spacing w:before="240"/>
        <w:ind w:left="624" w:hanging="624"/>
        <w:jc w:val="both"/>
        <w:rPr>
          <w:b/>
          <w:bCs/>
        </w:rPr>
      </w:pPr>
      <w:r w:rsidRPr="0057788A">
        <w:t xml:space="preserve">Zmluvné strany sa dohodli, že obsah </w:t>
      </w:r>
      <w:r w:rsidR="00256E5B">
        <w:t xml:space="preserve">tejto </w:t>
      </w:r>
      <w:r w:rsidRPr="0057788A">
        <w:t xml:space="preserve">Zmluvy, vrátane </w:t>
      </w:r>
      <w:r w:rsidR="00256E5B" w:rsidRPr="00256E5B">
        <w:t>jej príloh, dodatkov a dokumentov, ktoré podliehajú povinnému zverejneniu alebo sprístupneniu podľa Príslušných predpisov, nie je Dôvernou informáciou v rozsahu, v akom má byť zverejnený alebo sprístupnený podľa Príslušných predpisov. Tým nie je dotknutá povinnosť Zmluvných strán chrániť osobné údaje, obchodné tajomstvo, bezpečnostne citlivé informácie, informácie chránené osobitnými predpismi alebo iné informácie, ktorých zverejnenie alebo sprístupnenie je obmedzené alebo vylúčené Príslušnými predpismi</w:t>
      </w:r>
      <w:r w:rsidRPr="0057788A">
        <w:t>.</w:t>
      </w:r>
    </w:p>
    <w:p w14:paraId="75B91002" w14:textId="15D8033D" w:rsidR="00F900D9" w:rsidRPr="00256E5B" w:rsidRDefault="00821192" w:rsidP="003B3699">
      <w:pPr>
        <w:pStyle w:val="Odsekzoznamu"/>
        <w:numPr>
          <w:ilvl w:val="1"/>
          <w:numId w:val="63"/>
        </w:numPr>
        <w:spacing w:before="240"/>
        <w:ind w:left="624" w:hanging="624"/>
        <w:jc w:val="both"/>
        <w:rPr>
          <w:b/>
          <w:bCs/>
        </w:rPr>
      </w:pPr>
      <w:r w:rsidRPr="0057788A">
        <w:t xml:space="preserve"> </w:t>
      </w:r>
      <w:r w:rsidR="00256E5B" w:rsidRPr="00256E5B">
        <w:t xml:space="preserve">Ak dokument, ktorý má byť zverejnený alebo sprístupnený podľa Príslušných predpisov, obsahuje osobné údaje alebo iné informácie chránené podľa Príslušných predpisov, Zmluvná strana, ktorá dokument zverejňuje alebo sprístupňuje, zabezpečí ich </w:t>
      </w:r>
      <w:proofErr w:type="spellStart"/>
      <w:r w:rsidR="00256E5B" w:rsidRPr="00256E5B">
        <w:t>anonymizáciu</w:t>
      </w:r>
      <w:proofErr w:type="spellEnd"/>
      <w:r w:rsidR="00256E5B" w:rsidRPr="00256E5B">
        <w:t xml:space="preserve">, </w:t>
      </w:r>
      <w:proofErr w:type="spellStart"/>
      <w:r w:rsidR="00256E5B" w:rsidRPr="00256E5B">
        <w:t>pseudonymizáciu</w:t>
      </w:r>
      <w:proofErr w:type="spellEnd"/>
      <w:r w:rsidR="00256E5B" w:rsidRPr="00256E5B">
        <w:t>, začiernenie alebo iné primerané obmedzenie sprístupnenia v rozsahu vyžadovanom Príslušnými predpismi, ak právny predpis neustanovuje inak. Povinnosť zverejniť alebo sprístupniť informácie o použití verejných prostriedkov, o predmete Zmluvy, o cene, platobných podmienkach, rozsahu plnenia, financovaní, kontrole a vyhodnotení Projektu tým nie je dotknutá.</w:t>
      </w:r>
    </w:p>
    <w:p w14:paraId="213887F5" w14:textId="52C6EB50" w:rsidR="00256E5B" w:rsidRDefault="00256E5B" w:rsidP="003B3699">
      <w:pPr>
        <w:pStyle w:val="Odsekzoznamu"/>
        <w:numPr>
          <w:ilvl w:val="1"/>
          <w:numId w:val="63"/>
        </w:numPr>
        <w:spacing w:before="240"/>
        <w:ind w:left="624" w:hanging="624"/>
        <w:jc w:val="both"/>
      </w:pPr>
      <w:r w:rsidRPr="00256E5B">
        <w:t>Zmluvné strany sa zaväzujú pri spracúvaní osobných údajov v súvislosti s touto Zmluvou postupovať v súlade s nariadením Európskeho parlamentu a Rady (EÚ) 2016/679 z 27. apríla 2016 o ochrane fyzických osôb pri spracúvaní osobných údajov a o voľnom pohybe takýchto údajov, ktorým sa zrušuje smernica 95/46/ES</w:t>
      </w:r>
      <w:r w:rsidR="007C5F20">
        <w:t xml:space="preserve"> </w:t>
      </w:r>
      <w:r w:rsidR="007C5F20" w:rsidRPr="007C5F20">
        <w:t>(ďalej len „GDPR“)</w:t>
      </w:r>
      <w:r w:rsidRPr="00256E5B">
        <w:t>, so zákonom č. 18/2018 Z. z. o ochrane osobných údajov</w:t>
      </w:r>
      <w:r w:rsidR="007C5F20">
        <w:t xml:space="preserve"> </w:t>
      </w:r>
      <w:r w:rsidR="007C5F20" w:rsidRPr="007C5F20">
        <w:t>o ochrane osobných údajov a o zmene a doplnení niektorých zákonov</w:t>
      </w:r>
      <w:r w:rsidRPr="00256E5B">
        <w:t xml:space="preserve"> v znení neskorších predpisov a s ďalšími Príslušnými predpismi upravujúcimi ochranu osobných údajov.</w:t>
      </w:r>
      <w:r w:rsidR="00D95A97">
        <w:t xml:space="preserve"> </w:t>
      </w:r>
      <w:r w:rsidR="00D95A97" w:rsidRPr="00D95A97">
        <w:t>Prijímateľ ako orgán verejnej správy pri tom zohľadňuje metodické usmernenia príslušného dozorného orgánu pre ochranu osobných údajov</w:t>
      </w:r>
      <w:r w:rsidR="00D95A97">
        <w:t>.</w:t>
      </w:r>
    </w:p>
    <w:p w14:paraId="148BA34A" w14:textId="402216C5" w:rsidR="00256E5B" w:rsidRDefault="00256E5B" w:rsidP="003B3699">
      <w:pPr>
        <w:pStyle w:val="Odsekzoznamu"/>
        <w:numPr>
          <w:ilvl w:val="1"/>
          <w:numId w:val="63"/>
        </w:numPr>
        <w:spacing w:before="240"/>
        <w:ind w:left="624" w:hanging="624"/>
        <w:jc w:val="both"/>
      </w:pPr>
      <w:r w:rsidRPr="00256E5B">
        <w:t>Každá Zmluvná strana je samostatným prevádzkovateľom osobných údajov v rozsahu, v akom spracúva osobné údaje svojich štatutárnych orgánov, zamestnancov, zástupcov, kontaktných osôb, osôb oprávnených konať v technických, zmluvných, finančných alebo prevádzkových veciach, Subdodávateľov, poradcov alebo iných osôb zapojených do prípravy, uzatvorenia, plnenia, kontroly, financovania, vyhodnocovania alebo ukončenia tejto Zmluvy, a to najmä na účely identifikácie zmluvných strán, komunikácie, plnenia Zmluvy, vedenia zmluvnej dokumentácie, fakturácie, účtovníctva, kontroly, auditu, uplatňovania právnych nárokov a plnenia zákonných povinností.</w:t>
      </w:r>
    </w:p>
    <w:p w14:paraId="5354BE03" w14:textId="39AB7F6A" w:rsidR="00256E5B" w:rsidRDefault="00256E5B" w:rsidP="003B3699">
      <w:pPr>
        <w:pStyle w:val="Odsekzoznamu"/>
        <w:numPr>
          <w:ilvl w:val="1"/>
          <w:numId w:val="63"/>
        </w:numPr>
        <w:spacing w:before="240"/>
        <w:ind w:left="624" w:hanging="624"/>
        <w:jc w:val="both"/>
      </w:pPr>
      <w:r w:rsidRPr="00256E5B">
        <w:t>Právnym základom spracúvania osobných údajov podľa odseku 17.7 je najmä plnenie tejto Zmluvy alebo prijatie opatrení pred jej uzatvorením, plnenie zákonných povinností Zmluvných strán, plnenie úloh realizovaných vo verejnom záujme alebo pri výkone verejnej moci, ak je to relevantné vo vzťahu k Prijímateľovi, a oprávnený záujem Zmluvných strán na riadnom plnení, správe, kontrole, ochrane a uplatňovaní práv a povinností vyplývajúcich z tejto Zmluvy. Zmluvné strany nebudú spracúvať osobné údaje na iné účely, ktoré sú nezlučiteľné s účelmi uvedenými v tejto Zmluve alebo v Príslušných predpisoch.</w:t>
      </w:r>
    </w:p>
    <w:p w14:paraId="405AF6A4" w14:textId="2B681E37" w:rsidR="00256E5B" w:rsidRDefault="00256E5B" w:rsidP="003B3699">
      <w:pPr>
        <w:pStyle w:val="Odsekzoznamu"/>
        <w:numPr>
          <w:ilvl w:val="1"/>
          <w:numId w:val="63"/>
        </w:numPr>
        <w:spacing w:before="240"/>
        <w:ind w:left="624" w:hanging="624"/>
        <w:jc w:val="both"/>
      </w:pPr>
      <w:r w:rsidRPr="00256E5B">
        <w:t xml:space="preserve">Ak bude Poskytovateľ v súvislosti s plnením tejto Zmluvy spracúvať osobné údaje v mene Prijímateľa, najmä pri prevádzke, údržbe, monitorovaní alebo správe systémov, zariadení alebo dokumentácie Prijímateľa, ktoré obsahujú alebo môžu obsahovať osobné údaje, Zmluvné strany pred začatím takéhoto spracúvania uzatvoria samostatnú zmluvu o poverení spracúvaním osobných údajov alebo dodatok k tejto Zmluve podľa článku 28 GDPR. Bez uzatvorenia takejto </w:t>
      </w:r>
      <w:r w:rsidRPr="00256E5B">
        <w:lastRenderedPageBreak/>
        <w:t>zmluvy alebo dodatku nie je Poskytovateľ oprávnený spracúvať osobné údaje v mene Prijímateľa, okrem prípadov, keď ide výlučne o spracúvanie osobných údajov v postavení samostatného prevádzkovateľa podľa odseku 17.7.</w:t>
      </w:r>
    </w:p>
    <w:p w14:paraId="4B481788" w14:textId="402FAF56" w:rsidR="00256E5B" w:rsidRDefault="00256E5B" w:rsidP="003B3699">
      <w:pPr>
        <w:pStyle w:val="Odsekzoznamu"/>
        <w:numPr>
          <w:ilvl w:val="1"/>
          <w:numId w:val="63"/>
        </w:numPr>
        <w:spacing w:before="240"/>
        <w:ind w:left="624" w:hanging="624"/>
        <w:jc w:val="both"/>
      </w:pPr>
      <w:r w:rsidRPr="00256E5B">
        <w:t>Zmluva alebo dodatok podľa odseku 17.9 musí upraviť najmä predmet, dobu trvania, povahu a účel spracúvania, typ osobných údajov, kategórie dotknutých osôb, povinnosti a práva Prijímateľa ako prevádzkovateľa, povinnosť Poskytovateľa spracúvať osobné údaje len na základe zdokumentovaných pokynov Prijímateľa, povinnosť mlčanlivosti osôb oprávnených spracúvať osobné údaje, primerané technické a organizačné opatrenia podľa článku 32 GDPR, podmienky zapojenia ďalších sprostredkovateľov, súčinnosť pri vybavovaní práv dotknutých osôb, súčinnosť pri bezpečnostných incidentoch, posudzovaní vplyvu na ochranu osobných údajov a konzultáciách s dozorným orgánom, podmienky vrátenia alebo vymazania osobných údajov po skončení spracúvania a práva kontroly alebo auditu.</w:t>
      </w:r>
    </w:p>
    <w:p w14:paraId="260EC24A" w14:textId="4780F09B" w:rsidR="00256E5B" w:rsidRDefault="00256E5B" w:rsidP="003B3699">
      <w:pPr>
        <w:pStyle w:val="Odsekzoznamu"/>
        <w:numPr>
          <w:ilvl w:val="1"/>
          <w:numId w:val="63"/>
        </w:numPr>
        <w:spacing w:before="240"/>
        <w:ind w:left="624" w:hanging="624"/>
        <w:jc w:val="both"/>
      </w:pPr>
      <w:r w:rsidRPr="00256E5B">
        <w:t>Poskytovateľ je povinný zabezpečiť, aby všetky osoby, ktoré sa na jeho strane alebo na strane jeho Subdodávateľov podieľajú na plnení tejto Zmluvy a majú prístup k Dôverným informáciám alebo osobným údajom, boli pred získaním takéhoto prístupu viazané povinnosťou mlčanlivosti a boli primerane poučené o povinnostiach vyplývajúcich z tejto Zmluvy a z Príslušných predpisov. Poskytovateľ zodpovedá za porušenie povinností týchto osôb, ako keby takéto porušenie spôsobil sám.</w:t>
      </w:r>
    </w:p>
    <w:p w14:paraId="1CA7C296" w14:textId="53FE1A6B" w:rsidR="00256E5B" w:rsidRDefault="00256E5B" w:rsidP="003B3699">
      <w:pPr>
        <w:pStyle w:val="Odsekzoznamu"/>
        <w:numPr>
          <w:ilvl w:val="1"/>
          <w:numId w:val="63"/>
        </w:numPr>
        <w:spacing w:before="240"/>
        <w:ind w:left="624" w:hanging="624"/>
        <w:jc w:val="both"/>
      </w:pPr>
      <w:r w:rsidRPr="00256E5B">
        <w:t>Poskytovateľ je oprávnený zapojiť Subdodávateľa, ktorý môže mať prístup k Dôverným informáciám alebo osobným údajom Prijímateľa, iba v rozsahu potrebnom na plnenie tejto Zmluvy a za podmienky, že Subdodávateľ bude viazaný povinnosťou mlčanlivosti, bezpečnostnými povinnosťami a povinnosťami ochrany osobných údajov v rozsahu najmenej rovnocennom povinnostiam Poskytovateľa podľa tejto Zmluvy. Ak ide o zapojenie ďalšieho sprostredkovateľa pri spracúvaní osobných údajov v mene Prijímateľa, postupuje sa podľa článku 28 GDPR a podľa zmluvy alebo dodatku podľa odseku 17.9.</w:t>
      </w:r>
    </w:p>
    <w:p w14:paraId="43AA24B0" w14:textId="1D6058D8" w:rsidR="00256E5B" w:rsidRDefault="00256E5B" w:rsidP="003B3699">
      <w:pPr>
        <w:pStyle w:val="Odsekzoznamu"/>
        <w:numPr>
          <w:ilvl w:val="1"/>
          <w:numId w:val="63"/>
        </w:numPr>
        <w:spacing w:before="240"/>
        <w:ind w:left="624" w:hanging="624"/>
        <w:jc w:val="both"/>
      </w:pPr>
      <w:r w:rsidRPr="00256E5B">
        <w:t>Zmluvné strany sa zaväzujú prijať a počas trvania tejto Zmluvy udržiavať primerané technické a organizačné opatrenia na zabezpečenie ochrany Dôverných informácií a osobných údajov, a to s prihliadnutím na povahu, rozsah, kontext a účel spracúvania, stav techniky, náklady na vykonanie opatrení a riziká pre práva a slobody fyzických osôb. Tieto opatrenia zahŕňajú najmä riadenie prístupových oprávnení, ochranu pred neoprávneným prístupom, primerané zabezpečenie elektronickej a listinnej dokumentácie, evidenciu a kontrolu prístupov tam, kde je to primerané, bezpečné odovzdávanie dokumentácie a údajov, ochranu pred stratou alebo poškodením údajov a postupy pre riešenie bezpečnostných incidentov.</w:t>
      </w:r>
    </w:p>
    <w:p w14:paraId="0A2FEBDF" w14:textId="0C7359A3" w:rsidR="00256E5B" w:rsidRDefault="00256E5B" w:rsidP="003B3699">
      <w:pPr>
        <w:pStyle w:val="Odsekzoznamu"/>
        <w:numPr>
          <w:ilvl w:val="1"/>
          <w:numId w:val="63"/>
        </w:numPr>
        <w:spacing w:before="240"/>
        <w:ind w:left="624" w:hanging="624"/>
        <w:jc w:val="both"/>
      </w:pPr>
      <w:r w:rsidRPr="00256E5B">
        <w:t xml:space="preserve">Ak sa Zmluvná strana dozvie o porušení ochrany Dôverných informácií, neoprávnenom prístupe k osobným údajom, strate, zverejnení, zmene, zničení alebo inom bezpečnostnom incidente, ktorý sa týka alebo môže týkať druhej Zmluvnej strany, tejto Zmluvy, Projektu, Infraštruktúry, Areálu, Obnovených zariadení alebo osobných údajov spracúvaných v súvislosti s touto Zmluvou, je povinná bez zbytočného odkladu, najneskôr do </w:t>
      </w:r>
      <w:r w:rsidR="003E002A">
        <w:t>dvadsaťštyri</w:t>
      </w:r>
      <w:r w:rsidR="003E002A" w:rsidRPr="00256E5B">
        <w:t xml:space="preserve"> </w:t>
      </w:r>
      <w:r w:rsidR="003E002A">
        <w:t>(</w:t>
      </w:r>
      <w:r w:rsidRPr="00256E5B">
        <w:t>24</w:t>
      </w:r>
      <w:r w:rsidR="003E002A">
        <w:t>)</w:t>
      </w:r>
      <w:r w:rsidRPr="00256E5B">
        <w:t xml:space="preserve"> hodín od zistenia incidentu, informovať druhú Zmluvnú stranu a poskytnúť jej všetku primeranú súčinnosť potrebnú na vyhodnotenie incidentu, prijatie nápravných opatrení, splnenie oznamovacích povinností voči dozornému orgánu alebo dotknutým osobám a minimalizáciu nepriaznivých následkov incidentu. Tým nie sú dotknuté lehoty a povinnosti podľa GDPR a iných Príslušných predpisov.</w:t>
      </w:r>
    </w:p>
    <w:p w14:paraId="72B71C5A" w14:textId="484BB281" w:rsidR="00256E5B" w:rsidRDefault="00256E5B" w:rsidP="003B3699">
      <w:pPr>
        <w:pStyle w:val="Odsekzoznamu"/>
        <w:numPr>
          <w:ilvl w:val="1"/>
          <w:numId w:val="63"/>
        </w:numPr>
        <w:spacing w:before="240"/>
        <w:ind w:left="624" w:hanging="624"/>
        <w:jc w:val="both"/>
      </w:pPr>
      <w:r w:rsidRPr="00256E5B">
        <w:t xml:space="preserve">Ak je vzhľadom na povahu Projektu, technické riešenie, spôsob monitorovania, prevádzku systémov, spracúvanie prevádzkových údajov, prístupové režimy, kamerové systémy, bezpečnostné systémy, systémy merania a regulácie alebo iné okolnosti potrebné posúdiť vplyv spracúvania na ochranu osobných údajov alebo prijať osobitné bezpečnostné, organizačné alebo právne opatrenia, Poskytovateľ je povinný poskytnúť Prijímateľovi primeranú súčinnosť, najmä poskytnúť technické a organizačné informácie, opis spracovateľských operácií, opis prístupov, </w:t>
      </w:r>
      <w:r w:rsidRPr="00256E5B">
        <w:lastRenderedPageBreak/>
        <w:t>bezpečnostných opatrení, tokov údajov a zapojených Subdodávateľov, a to v rozsahu potrebnom na splnenie povinností Prijímateľa podľa GDPR a Príslušných predpisov.</w:t>
      </w:r>
    </w:p>
    <w:p w14:paraId="1773734D" w14:textId="0AE2B9F1" w:rsidR="00256E5B" w:rsidRDefault="00256E5B" w:rsidP="003B3699">
      <w:pPr>
        <w:pStyle w:val="Odsekzoznamu"/>
        <w:numPr>
          <w:ilvl w:val="1"/>
          <w:numId w:val="63"/>
        </w:numPr>
        <w:spacing w:before="240"/>
        <w:ind w:left="624" w:hanging="624"/>
        <w:jc w:val="both"/>
      </w:pPr>
      <w:r w:rsidRPr="00256E5B">
        <w:t>Zmluvné strany sa zaväzujú, že osobné údaje nebudú prenášať do tretej krajiny alebo medzinárodnej organizácie mimo Európskeho hospodárskeho priestoru, pokiaľ na takýto prenos neexistuje platný právny mechanizmus podľa GDPR a pokiaľ boli splnené všetky podmienky takéhoto prenosu. Ak má k takémuto prenosu dôjsť v súvislosti so spracúvaním osobných údajov v mene Prijímateľa, vyžaduje sa predchádzajúci písomný súhlas Prijímateľa a splnenie podmienok podľa článkov 44 až 49 GDPR.</w:t>
      </w:r>
    </w:p>
    <w:p w14:paraId="21ED43E3" w14:textId="4B1AB353" w:rsidR="00256E5B" w:rsidRDefault="00256E5B" w:rsidP="003B3699">
      <w:pPr>
        <w:pStyle w:val="Odsekzoznamu"/>
        <w:numPr>
          <w:ilvl w:val="1"/>
          <w:numId w:val="63"/>
        </w:numPr>
        <w:spacing w:before="240"/>
        <w:ind w:left="624" w:hanging="624"/>
        <w:jc w:val="both"/>
      </w:pPr>
      <w:r w:rsidRPr="00256E5B">
        <w:t>Po ukončení tejto Zmluvy je každá Zmluvná strana povinná vrátiť alebo zničiť Dôverné informácie druhej Zmluvnej strany, ktoré už nepotrebuje na účely plnenia zákonných povinností, kontroly, auditu, archivácie, uplatňovania alebo obrany právnych nárokov alebo iný zákonný účel. Povinnosť vrátiť, vymazať alebo zničiť osobné údaje spracúvané v mene Prijímateľa sa spravuje zmluvou alebo dodatkom podľa odseku 17.9 a GDPR.</w:t>
      </w:r>
    </w:p>
    <w:p w14:paraId="1089D902" w14:textId="629769A0" w:rsidR="00256E5B" w:rsidRDefault="00256E5B" w:rsidP="003B3699">
      <w:pPr>
        <w:pStyle w:val="Odsekzoznamu"/>
        <w:numPr>
          <w:ilvl w:val="1"/>
          <w:numId w:val="63"/>
        </w:numPr>
        <w:spacing w:before="240"/>
        <w:ind w:left="624" w:hanging="624"/>
        <w:jc w:val="both"/>
      </w:pPr>
      <w:r w:rsidRPr="00256E5B">
        <w:t>Povinnosti podľa tohto článku 17 trvajú počas celej doby platnosti tejto Zmluvy a aj po jej ukončení, a to po dobu, počas ktorej majú príslušné informácie povahu Dôverných informácií alebo počas ktorej trvá zákonná povinnosť ich ochrany. Povinnosti týkajúce sa ochrany osobných údajov trvajú po dobu vyžadovanú GDPR, zákonom č. 18/2018 Z. z. a ďalšími Príslušnými predpismi.</w:t>
      </w:r>
    </w:p>
    <w:p w14:paraId="497A9E67" w14:textId="185252A9" w:rsidR="00256E5B" w:rsidRPr="00256E5B" w:rsidRDefault="00256E5B" w:rsidP="003B3699">
      <w:pPr>
        <w:pStyle w:val="Odsekzoznamu"/>
        <w:numPr>
          <w:ilvl w:val="1"/>
          <w:numId w:val="63"/>
        </w:numPr>
        <w:spacing w:before="240"/>
        <w:ind w:left="624" w:hanging="624"/>
        <w:jc w:val="both"/>
      </w:pPr>
      <w:r w:rsidRPr="00256E5B">
        <w:t>Porušenie povinností podľa tohto článku 17 sa považuje za porušenie tejto Zmluvy. Ak porušením povinností podľa tohto článku 17 vznikne druhej Zmluvnej strane škoda, ujma, náklady, sankcia, pokuta, povinnosť nápravy, finančná oprava, nárok dotknutej osoby alebo iný nepriaznivý následok, porušujúca Zmluvná strana je povinná nahradiť ich v rozsahu podľa tejto Zmluvy a Príslušných predpisov.</w:t>
      </w:r>
      <w:r w:rsidR="00003931">
        <w:t xml:space="preserve"> </w:t>
      </w:r>
      <w:r w:rsidR="00003931" w:rsidRPr="00003931">
        <w:t>Tým nie je dotknuté právo Prijímateľa na uplatnenie zmluvných pokút podľa článku 11 alebo iných ustanovení tejto Zmluvy, ak sú dohodnuté, ani právo na náhradu škody popri zmluvnej pokute</w:t>
      </w:r>
      <w:r w:rsidR="00003931">
        <w:t>.</w:t>
      </w:r>
    </w:p>
    <w:p w14:paraId="36D84D1C" w14:textId="77777777" w:rsidR="00F900D9" w:rsidRDefault="00821192" w:rsidP="003B3699">
      <w:pPr>
        <w:pStyle w:val="Odsekzoznamu"/>
        <w:numPr>
          <w:ilvl w:val="0"/>
          <w:numId w:val="64"/>
        </w:numPr>
        <w:spacing w:before="240"/>
        <w:jc w:val="both"/>
        <w:rPr>
          <w:b/>
          <w:bCs/>
        </w:rPr>
      </w:pPr>
      <w:r w:rsidRPr="00F900D9">
        <w:rPr>
          <w:b/>
          <w:bCs/>
        </w:rPr>
        <w:t>Komunikácia a oprávnené osoby</w:t>
      </w:r>
      <w:bookmarkStart w:id="50" w:name="_Ref517948822"/>
    </w:p>
    <w:p w14:paraId="7CF6DD5B" w14:textId="77777777" w:rsidR="00F900D9" w:rsidRPr="00F900D9" w:rsidRDefault="00821192" w:rsidP="003B3699">
      <w:pPr>
        <w:pStyle w:val="Odsekzoznamu"/>
        <w:numPr>
          <w:ilvl w:val="1"/>
          <w:numId w:val="64"/>
        </w:numPr>
        <w:spacing w:before="240"/>
        <w:ind w:left="624" w:hanging="624"/>
        <w:jc w:val="both"/>
        <w:rPr>
          <w:b/>
          <w:bCs/>
        </w:rPr>
      </w:pPr>
      <w:r w:rsidRPr="0057788A">
        <w:t>Zmluvné strany určujú, na účely vzájomnej komunikácie pre účely plnenia Zmluvy, nasledovné kontaktné osoby:</w:t>
      </w:r>
      <w:bookmarkEnd w:id="50"/>
    </w:p>
    <w:p w14:paraId="71A8D4EB" w14:textId="77777777" w:rsidR="00F900D9" w:rsidRPr="00F900D9" w:rsidRDefault="00821192" w:rsidP="003B3699">
      <w:pPr>
        <w:pStyle w:val="Odsekzoznamu"/>
        <w:numPr>
          <w:ilvl w:val="0"/>
          <w:numId w:val="65"/>
        </w:numPr>
        <w:spacing w:before="240"/>
        <w:jc w:val="both"/>
        <w:rPr>
          <w:b/>
          <w:bCs/>
        </w:rPr>
      </w:pPr>
      <w:r w:rsidRPr="0057788A">
        <w:t>Prijímateľ:</w:t>
      </w:r>
    </w:p>
    <w:p w14:paraId="799515C0" w14:textId="77777777" w:rsidR="00F900D9" w:rsidRDefault="00821192" w:rsidP="00F900D9">
      <w:pPr>
        <w:pStyle w:val="Odsekzoznamu"/>
        <w:spacing w:before="240"/>
        <w:ind w:left="1344"/>
        <w:jc w:val="both"/>
      </w:pPr>
      <w:r w:rsidRPr="0057788A">
        <w:t>Vo veciach technických:</w:t>
      </w:r>
      <w:r w:rsidRPr="0057788A">
        <w:tab/>
      </w:r>
      <w:r w:rsidRPr="001B0A03">
        <w:rPr>
          <w:highlight w:val="yellow"/>
        </w:rPr>
        <w:t>[●]</w:t>
      </w:r>
    </w:p>
    <w:p w14:paraId="004491EB" w14:textId="619E9C31" w:rsidR="00F900D9" w:rsidRPr="001B0A03" w:rsidRDefault="00821192" w:rsidP="00F900D9">
      <w:pPr>
        <w:pStyle w:val="Odsekzoznamu"/>
        <w:ind w:left="1344"/>
        <w:jc w:val="both"/>
        <w:rPr>
          <w:highlight w:val="yellow"/>
        </w:rPr>
      </w:pPr>
      <w:r w:rsidRPr="0057788A">
        <w:t>Email:</w:t>
      </w:r>
      <w:r w:rsidRPr="0057788A">
        <w:tab/>
      </w:r>
      <w:r w:rsidRPr="0057788A">
        <w:tab/>
      </w:r>
      <w:r w:rsidRPr="0057788A">
        <w:tab/>
      </w:r>
      <w:r w:rsidRPr="001B0A03">
        <w:rPr>
          <w:highlight w:val="yellow"/>
        </w:rPr>
        <w:t>[●]</w:t>
      </w:r>
    </w:p>
    <w:p w14:paraId="3A34CDC5" w14:textId="77777777" w:rsidR="00F900D9" w:rsidRDefault="00821192" w:rsidP="00F900D9">
      <w:pPr>
        <w:pStyle w:val="Odsekzoznamu"/>
        <w:ind w:left="1344"/>
        <w:jc w:val="both"/>
      </w:pPr>
      <w:r w:rsidRPr="0057788A">
        <w:t>Telefón:</w:t>
      </w:r>
      <w:r w:rsidRPr="0057788A">
        <w:tab/>
      </w:r>
      <w:r w:rsidRPr="0057788A">
        <w:tab/>
      </w:r>
      <w:r w:rsidRPr="0057788A">
        <w:tab/>
      </w:r>
      <w:r w:rsidRPr="001B0A03">
        <w:rPr>
          <w:highlight w:val="yellow"/>
        </w:rPr>
        <w:t>[●]</w:t>
      </w:r>
    </w:p>
    <w:p w14:paraId="1D6AE7D3" w14:textId="61E55452" w:rsidR="00F900D9" w:rsidRDefault="00821192" w:rsidP="00F900D9">
      <w:pPr>
        <w:pStyle w:val="Odsekzoznamu"/>
        <w:spacing w:before="240"/>
        <w:ind w:left="1344"/>
        <w:jc w:val="both"/>
      </w:pPr>
      <w:r w:rsidRPr="0057788A">
        <w:t>Vo veciach zmluvných:</w:t>
      </w:r>
      <w:r w:rsidRPr="0057788A">
        <w:tab/>
      </w:r>
      <w:r w:rsidRPr="001B0A03">
        <w:rPr>
          <w:highlight w:val="yellow"/>
        </w:rPr>
        <w:t>[●]</w:t>
      </w:r>
      <w:r w:rsidRPr="0057788A">
        <w:br/>
        <w:t>Email:</w:t>
      </w:r>
      <w:r w:rsidRPr="0057788A">
        <w:tab/>
      </w:r>
      <w:r w:rsidRPr="0057788A">
        <w:tab/>
      </w:r>
      <w:r w:rsidRPr="0057788A">
        <w:tab/>
      </w:r>
      <w:r w:rsidRPr="001B0A03">
        <w:rPr>
          <w:highlight w:val="yellow"/>
        </w:rPr>
        <w:t>[●]</w:t>
      </w:r>
      <w:r w:rsidRPr="0057788A">
        <w:br/>
        <w:t>Telefón:</w:t>
      </w:r>
      <w:r w:rsidRPr="0057788A">
        <w:tab/>
      </w:r>
      <w:r w:rsidRPr="0057788A">
        <w:tab/>
      </w:r>
      <w:r w:rsidRPr="0057788A">
        <w:tab/>
      </w:r>
      <w:r w:rsidRPr="001B0A03">
        <w:rPr>
          <w:highlight w:val="yellow"/>
        </w:rPr>
        <w:t>[●]</w:t>
      </w:r>
    </w:p>
    <w:p w14:paraId="08D54CF8" w14:textId="3993BF38" w:rsidR="00F631EF" w:rsidRDefault="00F631EF" w:rsidP="00F631EF">
      <w:pPr>
        <w:pStyle w:val="Odsekzoznamu"/>
        <w:spacing w:before="240"/>
        <w:ind w:left="1344"/>
        <w:rPr>
          <w:b/>
          <w:bCs/>
        </w:rPr>
      </w:pPr>
      <w:r w:rsidRPr="00F631EF">
        <w:rPr>
          <w:b/>
          <w:bCs/>
        </w:rPr>
        <w:t>Vo veciach finančných a fakturačných: [●]</w:t>
      </w:r>
      <w:r w:rsidRPr="00F631EF">
        <w:rPr>
          <w:b/>
          <w:bCs/>
        </w:rPr>
        <w:br/>
        <w:t>Email: [●]</w:t>
      </w:r>
      <w:r w:rsidRPr="00F631EF">
        <w:rPr>
          <w:b/>
          <w:bCs/>
        </w:rPr>
        <w:br/>
        <w:t>Telefón: [●]</w:t>
      </w:r>
    </w:p>
    <w:p w14:paraId="7BCBED85" w14:textId="5C466F8A" w:rsidR="00F631EF" w:rsidRPr="00F900D9" w:rsidRDefault="00F631EF" w:rsidP="00F631EF">
      <w:pPr>
        <w:pStyle w:val="Odsekzoznamu"/>
        <w:spacing w:before="240"/>
        <w:ind w:left="1344"/>
        <w:rPr>
          <w:b/>
          <w:bCs/>
        </w:rPr>
      </w:pPr>
      <w:r w:rsidRPr="00F631EF">
        <w:rPr>
          <w:b/>
          <w:bCs/>
        </w:rPr>
        <w:t>Vo veciach ochrany informácií, kybernetickej bezpečnosti a ochrany osobných údajov: [●]</w:t>
      </w:r>
      <w:r w:rsidRPr="00F631EF">
        <w:rPr>
          <w:b/>
          <w:bCs/>
        </w:rPr>
        <w:br/>
        <w:t>Email: [●]</w:t>
      </w:r>
      <w:r w:rsidRPr="00F631EF">
        <w:rPr>
          <w:b/>
          <w:bCs/>
        </w:rPr>
        <w:br/>
        <w:t>Telefón: [●]</w:t>
      </w:r>
    </w:p>
    <w:p w14:paraId="06FBB81F" w14:textId="77777777" w:rsidR="00F900D9" w:rsidRPr="00F900D9" w:rsidRDefault="00821192" w:rsidP="003B3699">
      <w:pPr>
        <w:pStyle w:val="Odsekzoznamu"/>
        <w:numPr>
          <w:ilvl w:val="0"/>
          <w:numId w:val="65"/>
        </w:numPr>
        <w:spacing w:before="240"/>
        <w:jc w:val="both"/>
        <w:rPr>
          <w:b/>
          <w:bCs/>
        </w:rPr>
      </w:pPr>
      <w:r w:rsidRPr="0057788A">
        <w:t>Poskytovateľ:</w:t>
      </w:r>
    </w:p>
    <w:p w14:paraId="1173A96A" w14:textId="77777777" w:rsidR="00F900D9" w:rsidRDefault="00821192" w:rsidP="00F900D9">
      <w:pPr>
        <w:pStyle w:val="Odsekzoznamu"/>
        <w:spacing w:before="240"/>
        <w:ind w:left="1344"/>
        <w:jc w:val="both"/>
      </w:pPr>
      <w:r w:rsidRPr="0057788A">
        <w:lastRenderedPageBreak/>
        <w:t>Vo veciach technických:</w:t>
      </w:r>
      <w:r w:rsidRPr="0057788A">
        <w:tab/>
      </w:r>
      <w:r w:rsidRPr="001B0A03">
        <w:rPr>
          <w:highlight w:val="yellow"/>
        </w:rPr>
        <w:t>[●]</w:t>
      </w:r>
      <w:r w:rsidRPr="001B0A03">
        <w:rPr>
          <w:highlight w:val="yellow"/>
        </w:rPr>
        <w:br/>
      </w:r>
      <w:r w:rsidRPr="0057788A">
        <w:t>Email:</w:t>
      </w:r>
      <w:r w:rsidRPr="0057788A">
        <w:tab/>
      </w:r>
      <w:r w:rsidRPr="0057788A">
        <w:tab/>
      </w:r>
      <w:r w:rsidRPr="0057788A">
        <w:tab/>
      </w:r>
      <w:r w:rsidRPr="001B0A03">
        <w:rPr>
          <w:highlight w:val="yellow"/>
        </w:rPr>
        <w:t>[●]</w:t>
      </w:r>
      <w:r w:rsidRPr="0057788A">
        <w:br/>
        <w:t>Telefón:</w:t>
      </w:r>
      <w:r w:rsidRPr="0057788A">
        <w:tab/>
      </w:r>
      <w:r w:rsidRPr="0057788A">
        <w:tab/>
      </w:r>
      <w:r w:rsidRPr="0057788A">
        <w:tab/>
      </w:r>
      <w:r w:rsidRPr="001B0A03">
        <w:rPr>
          <w:highlight w:val="yellow"/>
        </w:rPr>
        <w:t>[●]</w:t>
      </w:r>
    </w:p>
    <w:p w14:paraId="14BACB5A" w14:textId="606CF10C" w:rsidR="00F900D9" w:rsidRDefault="00821192" w:rsidP="00F900D9">
      <w:pPr>
        <w:pStyle w:val="Odsekzoznamu"/>
        <w:spacing w:before="240"/>
        <w:ind w:left="1344"/>
        <w:jc w:val="both"/>
      </w:pPr>
      <w:r w:rsidRPr="0057788A">
        <w:t>Vo veciach zmluvných:</w:t>
      </w:r>
      <w:r w:rsidRPr="0057788A">
        <w:tab/>
      </w:r>
      <w:r w:rsidRPr="001B0A03">
        <w:rPr>
          <w:highlight w:val="yellow"/>
        </w:rPr>
        <w:t>[●]</w:t>
      </w:r>
      <w:r w:rsidRPr="0057788A">
        <w:br/>
        <w:t>Email:</w:t>
      </w:r>
      <w:r w:rsidRPr="0057788A">
        <w:tab/>
      </w:r>
      <w:r w:rsidRPr="0057788A">
        <w:tab/>
      </w:r>
      <w:r w:rsidRPr="0057788A">
        <w:tab/>
      </w:r>
      <w:r w:rsidRPr="001B0A03">
        <w:rPr>
          <w:highlight w:val="yellow"/>
        </w:rPr>
        <w:t>[●]</w:t>
      </w:r>
      <w:r w:rsidRPr="0057788A">
        <w:br/>
        <w:t>Telefón:</w:t>
      </w:r>
      <w:r w:rsidRPr="0057788A">
        <w:tab/>
      </w:r>
      <w:r w:rsidRPr="0057788A">
        <w:tab/>
      </w:r>
      <w:r w:rsidRPr="0057788A">
        <w:tab/>
      </w:r>
      <w:r w:rsidRPr="001B0A03">
        <w:rPr>
          <w:highlight w:val="yellow"/>
        </w:rPr>
        <w:t>[●]</w:t>
      </w:r>
    </w:p>
    <w:p w14:paraId="76D9CE1B" w14:textId="26670C83" w:rsidR="00F631EF" w:rsidRDefault="00F631EF" w:rsidP="00F631EF">
      <w:pPr>
        <w:pStyle w:val="Odsekzoznamu"/>
        <w:spacing w:before="240"/>
        <w:ind w:left="1344"/>
        <w:rPr>
          <w:b/>
          <w:bCs/>
        </w:rPr>
      </w:pPr>
      <w:r w:rsidRPr="00F631EF">
        <w:rPr>
          <w:b/>
          <w:bCs/>
        </w:rPr>
        <w:t>Vo veciach finančných a fakturačných: [●]</w:t>
      </w:r>
      <w:r w:rsidRPr="00F631EF">
        <w:rPr>
          <w:b/>
          <w:bCs/>
        </w:rPr>
        <w:br/>
        <w:t>Email: [●]</w:t>
      </w:r>
      <w:r w:rsidRPr="00F631EF">
        <w:rPr>
          <w:b/>
          <w:bCs/>
        </w:rPr>
        <w:br/>
        <w:t>Telefón: [●]</w:t>
      </w:r>
    </w:p>
    <w:p w14:paraId="5A3093A0" w14:textId="790E404A" w:rsidR="00F631EF" w:rsidRPr="00F900D9" w:rsidRDefault="00F631EF" w:rsidP="00F631EF">
      <w:pPr>
        <w:pStyle w:val="Odsekzoznamu"/>
        <w:spacing w:before="240"/>
        <w:ind w:left="1344"/>
        <w:rPr>
          <w:b/>
          <w:bCs/>
        </w:rPr>
      </w:pPr>
      <w:r w:rsidRPr="00F631EF">
        <w:rPr>
          <w:b/>
          <w:bCs/>
        </w:rPr>
        <w:t>Vo veciach ochrany informácií, kybernetickej bezpečnosti a ochrany osobných údajov: [●]</w:t>
      </w:r>
      <w:r w:rsidRPr="00F631EF">
        <w:rPr>
          <w:b/>
          <w:bCs/>
        </w:rPr>
        <w:br/>
        <w:t>Email: [●]</w:t>
      </w:r>
      <w:r w:rsidRPr="00F631EF">
        <w:rPr>
          <w:b/>
          <w:bCs/>
        </w:rPr>
        <w:br/>
        <w:t>Telefón: [●]</w:t>
      </w:r>
    </w:p>
    <w:p w14:paraId="59B86868" w14:textId="2FCC7ED4" w:rsidR="00F631EF" w:rsidRDefault="00F631EF" w:rsidP="003B3699">
      <w:pPr>
        <w:pStyle w:val="Odsekzoznamu"/>
        <w:numPr>
          <w:ilvl w:val="1"/>
          <w:numId w:val="64"/>
        </w:numPr>
        <w:spacing w:before="240"/>
        <w:ind w:left="624" w:hanging="624"/>
        <w:jc w:val="both"/>
      </w:pPr>
      <w:r w:rsidRPr="00F631EF">
        <w:t>Kontaktné osoby uvedené v odseku 18.1 sú oprávnené zabezpečovať bežnú technickú, organizačnú, prevádzkovú, finančnú, fakturačnú a zmluvnú komunikáciu medzi Zmluvnými stranami v rozsahu potrebnom na plnenie tejto Zmluvy. Kontaktné osoby nie sú oprávnené meniť túto Zmluvu, vzdať sa práv alebo nárokov Zmluvnej strany, uznať záväzok Zmluvnej strany, meniť Garantované ročné úspory, meniť Platby za GES, meniť rozsah Obnovy, Opatrení GES, Opatrení vyvolaných GES alebo Neenergetických opatrení, meniť Harmonogram prác alebo meniť finančné, právne alebo rizikové rozdelenie podľa tejto Zmluvy, pokiaľ na to nemajú osobitné písomné splnomocnenie alebo pokiaľ takáto zmena nebola vykonaná spôsobom predpokladaným touto Zmluvou.</w:t>
      </w:r>
    </w:p>
    <w:p w14:paraId="4417D852" w14:textId="62EC1802" w:rsidR="00F631EF" w:rsidRDefault="00F631EF" w:rsidP="003B3699">
      <w:pPr>
        <w:pStyle w:val="Odsekzoznamu"/>
        <w:numPr>
          <w:ilvl w:val="1"/>
          <w:numId w:val="64"/>
        </w:numPr>
        <w:spacing w:before="240"/>
        <w:ind w:left="624" w:hanging="624"/>
        <w:jc w:val="both"/>
      </w:pPr>
      <w:r w:rsidRPr="00F631EF">
        <w:t>Zmena kontaktnej osoby, jej kontaktných údajov alebo adresy určenej na doručovanie sa nepovažuje za zmenu tejto Zmluvy a nevyžaduje uzatvorenie dodatku k tejto Zmluve. Takáto zmena je účinná voči druhej Zmluvnej strane doručením písomného oznámenia o zmene podľa tohto článku 18. Do doručenia oznámenia o zmene je druhá Zmluvná strana oprávnená doručovať na naposledy oznámené kontaktné údaje.</w:t>
      </w:r>
    </w:p>
    <w:p w14:paraId="0E7CAB7B" w14:textId="1FD7D4E1" w:rsidR="00B87D90" w:rsidRPr="00F631EF" w:rsidRDefault="007D2B53" w:rsidP="003B3699">
      <w:pPr>
        <w:pStyle w:val="Odsekzoznamu"/>
        <w:numPr>
          <w:ilvl w:val="1"/>
          <w:numId w:val="64"/>
        </w:numPr>
        <w:spacing w:before="240"/>
        <w:ind w:left="624" w:hanging="624"/>
        <w:jc w:val="both"/>
      </w:pPr>
      <w:r w:rsidRPr="007B2BEE">
        <w:rPr>
          <w:rFonts w:eastAsia="Georgia"/>
          <w:color w:val="000000"/>
        </w:rPr>
        <w:t>Prijímateľ určí osobu zodpovednú za výkon Stavebného dozoru alebo za jeho koordináciu s treťou osobou, vrátane kontaktných údajov, v Prílohe č. 14 tejto Zmluvy alebo osobitným písomným oznámením doručeným Poskytovateľovi. Poskytovateľ určí osobu, ktorá je Stavbyvedúcim, a Vedúceho projektu/experta pre GES. Zmena ktorejkoľvek z týchto osôb sa oznámi druhej Zmluvnej strane bez zbytočného odkladu; ak ide o zmenu osoby uvedenej v Prílohe č. 7a, postupuje sa podľa pravidiel tejto Zmluvy o zmene Kľúčových expertov.</w:t>
      </w:r>
    </w:p>
    <w:p w14:paraId="1D323AD9" w14:textId="5F90CE71" w:rsidR="00F631EF" w:rsidRDefault="00F631EF" w:rsidP="003B3699">
      <w:pPr>
        <w:pStyle w:val="Odsekzoznamu"/>
        <w:numPr>
          <w:ilvl w:val="1"/>
          <w:numId w:val="64"/>
        </w:numPr>
        <w:spacing w:before="240"/>
        <w:ind w:left="624" w:hanging="624"/>
        <w:jc w:val="both"/>
      </w:pPr>
      <w:r w:rsidRPr="00F631EF">
        <w:t>Všetky oznámenia, žiadosti, výzvy, požiadavky, stanoviská, schválenia, nesúhlasy, reklamácie, uplatnenia práv, oznámenia vád, oznámenia o omeškaní, oznámenia o Vyššej moci, oznámenia o zmene právnych predpisov, oznámenia týkajúce sa monitorovania, Hodnotiacich správ, Ročných zúčtovaní, fakturácie, financovania, poistných udalostí, bezpečnostných incidentov, ochrany osobných údajov a ostatná komunikácia, ktoré sa vyžadujú alebo sú v tejto Zmluve inak predpokladané, musia byť v písomnej forme a v slovenskom jazyku</w:t>
      </w:r>
      <w:r w:rsidR="00003931">
        <w:t>, alebo v inom jazyku s úradným prekladom do slovenského jazyka</w:t>
      </w:r>
      <w:r w:rsidRPr="00F631EF">
        <w:t>, ak sa Zmluvné strany v konkrétnom prípade písomne nedohodnú inak.</w:t>
      </w:r>
    </w:p>
    <w:p w14:paraId="25193588" w14:textId="05D4C529" w:rsidR="00F631EF" w:rsidRDefault="00F631EF" w:rsidP="003B3699">
      <w:pPr>
        <w:pStyle w:val="Odsekzoznamu"/>
        <w:numPr>
          <w:ilvl w:val="1"/>
          <w:numId w:val="64"/>
        </w:numPr>
        <w:spacing w:before="240"/>
        <w:ind w:left="624" w:hanging="624"/>
        <w:jc w:val="both"/>
      </w:pPr>
      <w:r w:rsidRPr="00F631EF">
        <w:t>Písomná komunikácia podľa tejto Zmluvy sa doručuje jedným alebo viacerými z nasledujúcich spôsobov:</w:t>
      </w:r>
    </w:p>
    <w:p w14:paraId="4CD3517C" w14:textId="31C245CB" w:rsidR="00F631EF" w:rsidRDefault="00F631EF" w:rsidP="005A24DA">
      <w:pPr>
        <w:pStyle w:val="Odsekzoznamu"/>
        <w:numPr>
          <w:ilvl w:val="0"/>
          <w:numId w:val="143"/>
        </w:numPr>
        <w:spacing w:before="240"/>
        <w:jc w:val="both"/>
      </w:pPr>
      <w:r w:rsidRPr="00F631EF">
        <w:t>osobne;</w:t>
      </w:r>
    </w:p>
    <w:p w14:paraId="43CF2BFC" w14:textId="1B75D39D" w:rsidR="00F631EF" w:rsidRDefault="00F631EF" w:rsidP="005A24DA">
      <w:pPr>
        <w:pStyle w:val="Odsekzoznamu"/>
        <w:numPr>
          <w:ilvl w:val="0"/>
          <w:numId w:val="143"/>
        </w:numPr>
        <w:spacing w:before="240"/>
        <w:jc w:val="both"/>
      </w:pPr>
      <w:r w:rsidRPr="00F631EF">
        <w:lastRenderedPageBreak/>
        <w:t>prostredníctvom poštového podniku ako doporučená zásielka alebo doporučená zásielka s doručenkou;</w:t>
      </w:r>
    </w:p>
    <w:p w14:paraId="6C28A667" w14:textId="5708FC6F" w:rsidR="00F631EF" w:rsidRDefault="00F631EF" w:rsidP="005A24DA">
      <w:pPr>
        <w:pStyle w:val="Odsekzoznamu"/>
        <w:numPr>
          <w:ilvl w:val="0"/>
          <w:numId w:val="143"/>
        </w:numPr>
        <w:spacing w:before="240"/>
        <w:jc w:val="both"/>
      </w:pPr>
      <w:r w:rsidRPr="00F631EF">
        <w:t>kuriérskou službou;</w:t>
      </w:r>
    </w:p>
    <w:p w14:paraId="66395F0E" w14:textId="41319637" w:rsidR="00F631EF" w:rsidRDefault="00F631EF" w:rsidP="005A24DA">
      <w:pPr>
        <w:pStyle w:val="Odsekzoznamu"/>
        <w:numPr>
          <w:ilvl w:val="0"/>
          <w:numId w:val="143"/>
        </w:numPr>
        <w:spacing w:before="240"/>
        <w:jc w:val="both"/>
      </w:pPr>
      <w:r w:rsidRPr="00F631EF">
        <w:t>elektronickou poštou na e-mailové adresy uvedené v odseku 18.1 alebo na iné e-mailové adresy riadne oznámené podľa tejto Zmluvy;</w:t>
      </w:r>
    </w:p>
    <w:p w14:paraId="67E71F01" w14:textId="75AA8976" w:rsidR="00F631EF" w:rsidRDefault="00F631EF" w:rsidP="005A24DA">
      <w:pPr>
        <w:pStyle w:val="Odsekzoznamu"/>
        <w:numPr>
          <w:ilvl w:val="0"/>
          <w:numId w:val="143"/>
        </w:numPr>
        <w:spacing w:before="240"/>
        <w:jc w:val="both"/>
      </w:pPr>
      <w:r w:rsidRPr="00F631EF">
        <w:t>prostredníctvom ústredného portálu verejnej správy do elektronickej schránky Zmluvnej strany, ak má Zmluvná strana aktivovanú elektronickú schránku na doručovanie a ak takýto spôsob doručovania pripúšťajú Príslušné predpisy;</w:t>
      </w:r>
    </w:p>
    <w:p w14:paraId="75BCCB8F" w14:textId="6DF38EEB" w:rsidR="00F631EF" w:rsidRPr="00F631EF" w:rsidRDefault="00F631EF" w:rsidP="005A24DA">
      <w:pPr>
        <w:pStyle w:val="Odsekzoznamu"/>
        <w:numPr>
          <w:ilvl w:val="0"/>
          <w:numId w:val="143"/>
        </w:numPr>
        <w:spacing w:before="240"/>
        <w:jc w:val="both"/>
      </w:pPr>
      <w:r w:rsidRPr="00F631EF">
        <w:t>iným spôsobom dohodnutým Zmluvnými stranami</w:t>
      </w:r>
      <w:r w:rsidR="00870D36">
        <w:t xml:space="preserve"> za predpokladu, že sa Zmluvné strany na takomto spôsobe vopred písomne dohodli,</w:t>
      </w:r>
      <w:r w:rsidRPr="00F631EF">
        <w:t xml:space="preserve"> </w:t>
      </w:r>
      <w:r w:rsidR="00870D36">
        <w:t>a že</w:t>
      </w:r>
      <w:r w:rsidR="00870D36" w:rsidRPr="00F631EF">
        <w:t xml:space="preserve"> </w:t>
      </w:r>
      <w:r w:rsidRPr="00F631EF">
        <w:t>tento spôsob umožňuje preukázať obsah komunikácie, osobu odosielateľa, osobu príjemcu a čas odoslania alebo doručenia</w:t>
      </w:r>
      <w:r w:rsidR="00870D36">
        <w:t>.</w:t>
      </w:r>
    </w:p>
    <w:p w14:paraId="1DB76E14" w14:textId="0A29BC33" w:rsidR="00F631EF" w:rsidRDefault="00F631EF" w:rsidP="003B3699">
      <w:pPr>
        <w:pStyle w:val="Odsekzoznamu"/>
        <w:numPr>
          <w:ilvl w:val="1"/>
          <w:numId w:val="64"/>
        </w:numPr>
        <w:spacing w:before="240"/>
        <w:ind w:left="624" w:hanging="624"/>
        <w:jc w:val="both"/>
      </w:pPr>
      <w:r w:rsidRPr="00F631EF">
        <w:t>Komunikácia podľa tejto Zmluvy sa považuje za riadne doručenú:</w:t>
      </w:r>
    </w:p>
    <w:p w14:paraId="7E9182A4" w14:textId="29EF84F2" w:rsidR="00F631EF" w:rsidRDefault="00F631EF" w:rsidP="005A24DA">
      <w:pPr>
        <w:pStyle w:val="Odsekzoznamu"/>
        <w:numPr>
          <w:ilvl w:val="0"/>
          <w:numId w:val="144"/>
        </w:numPr>
        <w:spacing w:before="240"/>
        <w:jc w:val="both"/>
      </w:pPr>
      <w:r w:rsidRPr="00F631EF">
        <w:t>pri osobnom doručovaní okamihom prevzatia alebo odmietnutia prevzatia príjemcom;</w:t>
      </w:r>
    </w:p>
    <w:p w14:paraId="5CE063B5" w14:textId="122AB988" w:rsidR="00F631EF" w:rsidRDefault="00F631EF" w:rsidP="005A24DA">
      <w:pPr>
        <w:pStyle w:val="Odsekzoznamu"/>
        <w:numPr>
          <w:ilvl w:val="0"/>
          <w:numId w:val="144"/>
        </w:numPr>
        <w:spacing w:before="240"/>
        <w:jc w:val="both"/>
      </w:pPr>
      <w:r w:rsidRPr="00F631EF">
        <w:t>pri doručovaní kuriérskou službou okamihom prevzatia, odmietnutia prevzatia alebo dňom, ktorý je ako deň doručenia alebo neúspešného doručenia uvedený v potvrdení kuriérskej služby;</w:t>
      </w:r>
    </w:p>
    <w:p w14:paraId="09AB0663" w14:textId="69171DFC" w:rsidR="00F631EF" w:rsidRDefault="00F631EF" w:rsidP="005A24DA">
      <w:pPr>
        <w:pStyle w:val="Odsekzoznamu"/>
        <w:numPr>
          <w:ilvl w:val="0"/>
          <w:numId w:val="144"/>
        </w:numPr>
        <w:spacing w:before="240"/>
        <w:jc w:val="both"/>
      </w:pPr>
      <w:r w:rsidRPr="00F631EF">
        <w:t>pri doručovaní doporučenou zásielkou okamihom prevzatia, odmietnutia prevzatia alebo prvý pracovný deň po tom, čo sa zásielka vráti odosielateľovi ako nedoručená, neprevzatá alebo z iného dôvodu nedoručiteľná;</w:t>
      </w:r>
    </w:p>
    <w:p w14:paraId="44284D02" w14:textId="65044A0A" w:rsidR="00F631EF" w:rsidRDefault="00F631EF" w:rsidP="005A24DA">
      <w:pPr>
        <w:pStyle w:val="Odsekzoznamu"/>
        <w:numPr>
          <w:ilvl w:val="0"/>
          <w:numId w:val="144"/>
        </w:numPr>
        <w:spacing w:before="240"/>
        <w:jc w:val="both"/>
      </w:pPr>
      <w:r w:rsidRPr="00F631EF">
        <w:t>pri doručovaní elektronickou poštou okamihom, keď systém elektronickej pošty odosielateľa alebo príjemcu potvrdí odoslanie alebo doručenie elektronickej správy do systému elektronickej pošty príjemcu, ak odosielateľ neobdrží automatické oznámenie o nedoručení správy; ak je elektronická správa doručená mimo pracovný deň alebo v pracovný deň po 16:00 hod., považuje sa za doručenú najbližší nasledujúci pracovný deň;</w:t>
      </w:r>
    </w:p>
    <w:p w14:paraId="170C688B" w14:textId="5FF3077E" w:rsidR="00F631EF" w:rsidRPr="00F631EF" w:rsidRDefault="00F631EF" w:rsidP="005A24DA">
      <w:pPr>
        <w:pStyle w:val="Odsekzoznamu"/>
        <w:numPr>
          <w:ilvl w:val="0"/>
          <w:numId w:val="144"/>
        </w:numPr>
        <w:spacing w:before="240"/>
        <w:jc w:val="both"/>
      </w:pPr>
      <w:r w:rsidRPr="00F631EF">
        <w:t>pri doručovaní do elektronickej schránky podľa osobitných predpisov okamihom doručenia alebo márnym uplynutím úložnej lehoty podľa predpisov upravujúcich elektronickú podobu výkonu pôsobnosti orgánov verejnej moci.</w:t>
      </w:r>
    </w:p>
    <w:p w14:paraId="10FFEF08" w14:textId="5CD6F284" w:rsidR="00F631EF" w:rsidRDefault="00F631EF" w:rsidP="003B3699">
      <w:pPr>
        <w:pStyle w:val="Odsekzoznamu"/>
        <w:numPr>
          <w:ilvl w:val="1"/>
          <w:numId w:val="64"/>
        </w:numPr>
        <w:spacing w:before="240"/>
        <w:ind w:left="624" w:hanging="624"/>
        <w:jc w:val="both"/>
      </w:pPr>
      <w:r w:rsidRPr="00F631EF">
        <w:t>Na účely tejto Zmluvy sa za bežný pracovný čas považuje čas od 8:00 hod. do 16:00 hod. počas pracovných dní, ak sa Zmluvné strany písomne nedohodnú inak. Ak lehota podľa tejto Zmluvy začína plynúť doručením oznámenia a oznámenie sa podľa tejto Zmluvy považuje za doručené v najbližší nasledujúci pracovný deň, lehota začne plynúť týmto pracovným dňom.</w:t>
      </w:r>
    </w:p>
    <w:p w14:paraId="382AF687" w14:textId="2CF04EBB" w:rsidR="00F631EF" w:rsidRDefault="00F631EF" w:rsidP="003B3699">
      <w:pPr>
        <w:pStyle w:val="Odsekzoznamu"/>
        <w:numPr>
          <w:ilvl w:val="1"/>
          <w:numId w:val="64"/>
        </w:numPr>
        <w:spacing w:before="240"/>
        <w:ind w:left="624" w:hanging="624"/>
        <w:jc w:val="both"/>
      </w:pPr>
      <w:r w:rsidRPr="00F631EF">
        <w:t>Odstúpenie od tejto Zmluvy, výpoveď tejto Zmluvy, návrh dodatku k tejto Zmluve, uplatnenie nároku na zmluvnú pokutu, uplatnenie nároku na náhradu škody, uplatnenie nároku na kompenzáciu podľa článku 15</w:t>
      </w:r>
      <w:r>
        <w:t xml:space="preserve"> tejto Zmluvy</w:t>
      </w:r>
      <w:r w:rsidRPr="00F631EF">
        <w:t>, oznámenie o podstatnom porušení Zmluvy, oznámenie o započítaní, oznámenie o postúpení pohľadávky podľa článku 16, oznámenie o vzniku alebo zmene financovania Projektu, oznámenie o Vyššej moci a oznámenie o zmene právnych predpisov s dopadom na plnenie tejto Zmluvy musia byť doručené spôsobom podľa odseku 18.</w:t>
      </w:r>
      <w:r w:rsidR="007538DF">
        <w:t>6</w:t>
      </w:r>
      <w:r w:rsidRPr="00F631EF">
        <w:t xml:space="preserve"> písm. a), b), c) alebo e)</w:t>
      </w:r>
      <w:r>
        <w:t xml:space="preserve"> tejto Zmluvy</w:t>
      </w:r>
      <w:r w:rsidRPr="00F631EF">
        <w:t xml:space="preserve">, ak sa Zmluvné strany písomne nedohodnú inak. Doručenie elektronickou poštou je pri týchto úkonoch prípustné len vtedy, ak je následne bez zbytočného odkladu potvrdené doručením rovnakého dokumentu niektorým zo spôsobov podľa predchádzajúcej vety, alebo ak druhá Zmluvná strana prijatie takého úkonu elektronickou </w:t>
      </w:r>
      <w:r w:rsidRPr="00F631EF">
        <w:lastRenderedPageBreak/>
        <w:t>poštou výslovne písomne potvrdí.</w:t>
      </w:r>
      <w:r w:rsidR="00827B62">
        <w:t xml:space="preserve"> Zmluvné strany sa dohodli, že zmena bankového účtu musí byť vykonaná písomným dodatkom k zmluve.</w:t>
      </w:r>
    </w:p>
    <w:p w14:paraId="66BE95F4" w14:textId="10AFB69E" w:rsidR="00F631EF" w:rsidRDefault="00F631EF" w:rsidP="003B3699">
      <w:pPr>
        <w:pStyle w:val="Odsekzoznamu"/>
        <w:numPr>
          <w:ilvl w:val="1"/>
          <w:numId w:val="64"/>
        </w:numPr>
        <w:spacing w:before="240"/>
        <w:ind w:left="624" w:hanging="624"/>
        <w:jc w:val="both"/>
      </w:pPr>
      <w:r w:rsidRPr="00F631EF">
        <w:t>Bežná technická, prevádzková a organizačná komunikácia týkajúca sa prípravy Podrobnej analýzy, Návrhu, Projektovej dokumentácie, realizácie Obnovy, kontrolných dní, poskytovania Služieb, monitorovania, odstraňovania vád, údržby, prevádzkových obmedzení, koordinácie Subdodávateľov, vstupu do Areálu, poskytovania Podkladov a výmeny pracovných dokumentov môže prebiehať elektronickou poštou, prostredníctvom zápisov z rokovaní, zápisov z kontrolných dní, stavebného denníka, zdieľaného dátového úložiska alebo iného komunikačného nástroja dohodnutého Zmluvnými stranami. Takáto komunikácia však sama osebe nemôže nahradiť dodatok k tejto Zmluve ani formálne právne úkony, pri ktorých táto Zmluva vyžaduje písomnú formu a osobitný spôsob doručenia.</w:t>
      </w:r>
    </w:p>
    <w:p w14:paraId="1861A3F2" w14:textId="34E7EB5E" w:rsidR="00F631EF" w:rsidRDefault="00F631EF" w:rsidP="003B3699">
      <w:pPr>
        <w:pStyle w:val="Odsekzoznamu"/>
        <w:numPr>
          <w:ilvl w:val="1"/>
          <w:numId w:val="64"/>
        </w:numPr>
        <w:spacing w:before="240"/>
        <w:ind w:left="624" w:hanging="624"/>
        <w:jc w:val="both"/>
      </w:pPr>
      <w:r w:rsidRPr="00F631EF">
        <w:t>Zmluvné strany sa dohodli, že z každého kontrolného dňa, koordinačného rokovania alebo iného rokovania, na ktorom sa prerokúvajú skutočnosti podstatné pre plnenie tejto Zmluvy, bude vyhotovený zápis. Zápis musí obsahovať najmä dátum rokovania, zoznam prítomných osôb, prerokované body, prijaté závery, určenie zodpovedných osôb, lehoty na splnenie úloh a identifikáciu toho, či sa závery týkajú Opatrení GES, Opatrení vyvolaných GES, Neenergetických opatrení, Služieb, monitorovania, financovania alebo inej časti Projektu. Ak Zmluvná strana so zápisom nesúhlasí, je povinná oznámiť svoje pripomienky bez zbytočného odkladu, najneskôr do </w:t>
      </w:r>
      <w:r w:rsidR="00870D36">
        <w:t>5 (piatich)</w:t>
      </w:r>
      <w:r w:rsidRPr="00F631EF">
        <w:t> pracovných dní od doručenia zápisu; inak sa má za to, že so zápisom súhlasí. Zápis z rokovania nemôže meniť túto Zmluvu, pokiaľ nemá náležitosti dodatku k tejto Zmluve podpísaného oprávnenými zástupcami oboch Zmluvných strán.</w:t>
      </w:r>
    </w:p>
    <w:p w14:paraId="3CF37F17" w14:textId="3AE2FD08" w:rsidR="00F631EF" w:rsidRDefault="00F631EF" w:rsidP="003B3699">
      <w:pPr>
        <w:pStyle w:val="Odsekzoznamu"/>
        <w:numPr>
          <w:ilvl w:val="1"/>
          <w:numId w:val="64"/>
        </w:numPr>
        <w:spacing w:before="240"/>
        <w:ind w:left="624" w:hanging="624"/>
        <w:jc w:val="both"/>
      </w:pPr>
      <w:r w:rsidRPr="00F631EF">
        <w:t>Ak má komunikácia Zmluvnej strany vplyv alebo môže mať vplyv na Harmonogram prác, rozsah Obnovy, dosahovanie Garantovaných ročných úspor, výšku Platieb za GES, výšku Úhrady za Opatrenia mimo GES, financovanie Projektu, oprávnenosť výdavkov, zodpovednosť Zmluvných strán, bezpečnosť Infraštruktúry alebo Areálu, ochranu osobných údajov alebo štatistické posúdenie tejto Zmluvy, musí byť takáto komunikácia dostatočne určitá, odôvodnená a musí obsahovať opis predpokladaného dopadu na príslušnú časť Projektu. Zmluvná strana je povinná k takejto komunikácii pripojiť aj dostupné podklady, na základe ktorých je možné uvedený dopad posúdiť.</w:t>
      </w:r>
    </w:p>
    <w:p w14:paraId="6767E26D" w14:textId="661AF1ED" w:rsidR="00F631EF" w:rsidRDefault="00F631EF" w:rsidP="003B3699">
      <w:pPr>
        <w:pStyle w:val="Odsekzoznamu"/>
        <w:numPr>
          <w:ilvl w:val="1"/>
          <w:numId w:val="64"/>
        </w:numPr>
        <w:spacing w:before="240"/>
        <w:ind w:left="624" w:hanging="624"/>
        <w:jc w:val="both"/>
      </w:pPr>
      <w:r w:rsidRPr="00F631EF">
        <w:t>Ak sa na základe komunikácie medzi Zmluvnými stranami má prijať rozhodnutie, udeliť súhlas, schváliť dokument, odmietnuť dokument, uplatniť pripomienky alebo vykonať iný úkon, Zmluvná strana, ktorej je takáto komunikácia adresovaná, je povinná konať bez zbytočného odkladu, najneskôr v lehote ustanovenej touto Zmluvou. Ak táto Zmluva osobitnú lehotu neustanovuje, Zmluvná strana je povinná odpovedať v primeranej lehote s prihliadnutím na povahu veci, spravidla najneskôr do  pracovných dní od doručenia komunikácie.</w:t>
      </w:r>
    </w:p>
    <w:p w14:paraId="33E746E0" w14:textId="2746087E" w:rsidR="00F631EF" w:rsidRDefault="00F631EF" w:rsidP="003B3699">
      <w:pPr>
        <w:pStyle w:val="Odsekzoznamu"/>
        <w:numPr>
          <w:ilvl w:val="1"/>
          <w:numId w:val="64"/>
        </w:numPr>
        <w:spacing w:before="240"/>
        <w:ind w:left="624" w:hanging="624"/>
        <w:jc w:val="both"/>
      </w:pPr>
      <w:r w:rsidRPr="00F631EF">
        <w:t>Ak Zmluvná strana vyžaduje od druhej Zmluvnej strany schválenie, stanovisko, súhlas alebo inú súčinnosť, je povinná svoju žiadosť formulovať určito a pripojiť všetky podklady potrebné na jej posúdenie. Lehota na vyjadrenie druhej Zmluvnej strany začne plynúť až odo dňa doručenia úplnej žiadosti vrátane všetkých potrebných podkladov. Ak je žiadosť neúplná, druhá Zmluvná strana je oprávnená požiadať o jej doplnenie; tým nie je dotknutá povinnosť Zmluvných strán konať v dobrej viere a bez zbytočných prieťahov.</w:t>
      </w:r>
    </w:p>
    <w:p w14:paraId="121CE543" w14:textId="08548AFC" w:rsidR="00F631EF" w:rsidRDefault="00F631EF" w:rsidP="003B3699">
      <w:pPr>
        <w:pStyle w:val="Odsekzoznamu"/>
        <w:numPr>
          <w:ilvl w:val="1"/>
          <w:numId w:val="64"/>
        </w:numPr>
        <w:spacing w:before="240"/>
        <w:ind w:left="624" w:hanging="624"/>
        <w:jc w:val="both"/>
      </w:pPr>
      <w:r w:rsidRPr="00F631EF">
        <w:t xml:space="preserve">Dokumenty, ktoré majú byť použité na účely kontroly, auditu, financovania Projektu, čerpania alebo vyúčtovania verejných prostriedkov, posúdenia oprávnenosti výdavkov, posúdenia štatistického zaobchádzania s touto Zmluvou alebo preukázania splnenia povinností podľa tejto Zmluvy, musia byť predkladané v takej forme, kvalite, štruktúre a rozsahu, aby boli preskúmateľné, </w:t>
      </w:r>
      <w:proofErr w:type="spellStart"/>
      <w:r w:rsidRPr="00F631EF">
        <w:t>archivovateľné</w:t>
      </w:r>
      <w:proofErr w:type="spellEnd"/>
      <w:r w:rsidRPr="00F631EF">
        <w:t xml:space="preserve"> a použiteľné pre potreby Prijímateľa, kontrolných orgánov, audítorov, financujúcich subjektov a orgánov verejnej moci.</w:t>
      </w:r>
    </w:p>
    <w:p w14:paraId="7C092DE0" w14:textId="62961271" w:rsidR="00F631EF" w:rsidRDefault="00F631EF" w:rsidP="003B3699">
      <w:pPr>
        <w:pStyle w:val="Odsekzoznamu"/>
        <w:numPr>
          <w:ilvl w:val="1"/>
          <w:numId w:val="64"/>
        </w:numPr>
        <w:spacing w:before="240"/>
        <w:ind w:left="624" w:hanging="624"/>
        <w:jc w:val="both"/>
      </w:pPr>
      <w:r w:rsidRPr="00F631EF">
        <w:lastRenderedPageBreak/>
        <w:t xml:space="preserve">Ak Zmluvná strana zašle komunikáciu osobe, ktorá nie je podľa odseku 18.1 </w:t>
      </w:r>
      <w:r>
        <w:t xml:space="preserve">tejto Zmluvy </w:t>
      </w:r>
      <w:r w:rsidRPr="00F631EF">
        <w:t>určená ako kontaktná osoba pre príslušnú oblasť, druhá Zmluvná strana je oprávnená namietať nesprávne doručenie iba vtedy, ak z obsahu komunikácie alebo z okolností jej doručenia nebolo zrejmé, ktorej Zmluvnej strane bola určená a čoho sa týka. Ak sa komunikácia preukázateľne dostane do dispozičnej sféry príslušnej Zmluvnej strany a táto Zmluvná strana podľa jej obsahu koná alebo na ňu vecne odpovie, považuje sa za doručenú.</w:t>
      </w:r>
    </w:p>
    <w:p w14:paraId="507573CF" w14:textId="331719D4" w:rsidR="00F631EF" w:rsidRDefault="00F631EF" w:rsidP="003B3699">
      <w:pPr>
        <w:pStyle w:val="Odsekzoznamu"/>
        <w:numPr>
          <w:ilvl w:val="1"/>
          <w:numId w:val="64"/>
        </w:numPr>
        <w:spacing w:before="240"/>
        <w:ind w:left="624" w:hanging="624"/>
        <w:jc w:val="both"/>
      </w:pPr>
      <w:r w:rsidRPr="00F631EF">
        <w:t>Každá Zmluvná strana je povinná zabezpečiť, aby jej kontaktné osoby mali primerané odborné, organizačné a rozhodovacie predpoklady na plnenie úloh podľa tejto Zmluvy a aby boli oboznámené s rozsahom Projektu, svojimi oprávneniami, povinnosťami mlčanlivosti, povinnosťami ochrany informácií a osobných údajov a s pravidlami komunikácie podľa tejto Zmluvy.</w:t>
      </w:r>
    </w:p>
    <w:p w14:paraId="4D411C20" w14:textId="4B279E42" w:rsidR="00F631EF" w:rsidRPr="00F631EF" w:rsidRDefault="00F631EF" w:rsidP="003B3699">
      <w:pPr>
        <w:pStyle w:val="Odsekzoznamu"/>
        <w:numPr>
          <w:ilvl w:val="1"/>
          <w:numId w:val="64"/>
        </w:numPr>
        <w:spacing w:before="240"/>
        <w:ind w:left="624" w:hanging="624"/>
        <w:jc w:val="both"/>
      </w:pPr>
      <w:r w:rsidRPr="00F631EF">
        <w:t>Komunikácia podľa tejto Zmluvy nesmie byť použitá spôsobom, ktorý by obchádzal pravidlá verejného obstarávania, pravidlá zmeny tejto Zmluvy, pravidlá financovania Projektu, pravidlá oprávnenosti výdavkov, pravidlá ochrany osobných údajov, povinnosti transparentnosti alebo pravidlá štatistického posúdenia tejto Zmluvy. Ak má byť výsledkom komunikácie zmena tejto Zmluvy, zmena rozsahu plnenia, zmena ceny, zmena platieb, zmena Harmonogramu prác, zmena Garantovaných ročných úspor alebo zmena rozdelenia rizík medzi Zmluvnými stranami, takáto zmena musí byť vykonaná výlučne spôsobom ustanoveným touto Zmluvou a Príslušnými predpismi.</w:t>
      </w:r>
    </w:p>
    <w:p w14:paraId="6A60F1FF" w14:textId="747E3AE1" w:rsidR="00F900D9" w:rsidRPr="00F900D9" w:rsidRDefault="00821192" w:rsidP="00F900D9">
      <w:pPr>
        <w:spacing w:before="240"/>
        <w:ind w:left="984"/>
        <w:jc w:val="both"/>
        <w:rPr>
          <w:b/>
          <w:bCs/>
        </w:rPr>
      </w:pPr>
      <w:r w:rsidRPr="0057788A">
        <w:t xml:space="preserve"> </w:t>
      </w:r>
      <w:bookmarkStart w:id="51" w:name="_Ref518494782"/>
    </w:p>
    <w:p w14:paraId="7475B4F6" w14:textId="04C3F6B8" w:rsidR="00F900D9" w:rsidRDefault="00821192" w:rsidP="003B3699">
      <w:pPr>
        <w:pStyle w:val="Odsekzoznamu"/>
        <w:numPr>
          <w:ilvl w:val="0"/>
          <w:numId w:val="66"/>
        </w:numPr>
        <w:spacing w:before="240"/>
        <w:jc w:val="both"/>
        <w:rPr>
          <w:b/>
          <w:bCs/>
        </w:rPr>
      </w:pPr>
      <w:r w:rsidRPr="00F900D9">
        <w:rPr>
          <w:b/>
          <w:bCs/>
        </w:rPr>
        <w:t>Právo duševného vlastníctva k</w:t>
      </w:r>
      <w:r w:rsidR="00F900D9">
        <w:rPr>
          <w:b/>
          <w:bCs/>
        </w:rPr>
        <w:t> </w:t>
      </w:r>
      <w:r w:rsidRPr="00F900D9">
        <w:rPr>
          <w:b/>
          <w:bCs/>
        </w:rPr>
        <w:t>Projektu</w:t>
      </w:r>
      <w:bookmarkStart w:id="52" w:name="_Ref518494758"/>
      <w:bookmarkEnd w:id="51"/>
    </w:p>
    <w:p w14:paraId="28CBABA5" w14:textId="5812F65E" w:rsidR="00F900D9" w:rsidRPr="00F900D9" w:rsidRDefault="00821192" w:rsidP="003B3699">
      <w:pPr>
        <w:pStyle w:val="Odsekzoznamu"/>
        <w:numPr>
          <w:ilvl w:val="1"/>
          <w:numId w:val="66"/>
        </w:numPr>
        <w:spacing w:before="240"/>
        <w:ind w:left="624" w:hanging="624"/>
        <w:jc w:val="both"/>
        <w:rPr>
          <w:b/>
          <w:bCs/>
        </w:rPr>
      </w:pPr>
      <w:r w:rsidRPr="0057788A">
        <w:t xml:space="preserve">Pokiaľ je súčasťou plnenia podľa Zmluvy </w:t>
      </w:r>
      <w:r w:rsidR="00F65F3E">
        <w:t xml:space="preserve">akýkoľvek </w:t>
      </w:r>
      <w:r w:rsidRPr="0057788A">
        <w:t xml:space="preserve">výsledok tvorivej činnosti autora </w:t>
      </w:r>
      <w:r w:rsidR="00F65F3E" w:rsidRPr="00F65F3E">
        <w:t>alebo iný predmet</w:t>
      </w:r>
      <w:r w:rsidR="00F65F3E">
        <w:t xml:space="preserve"> </w:t>
      </w:r>
      <w:r w:rsidRPr="0057788A">
        <w:t xml:space="preserve">chránený </w:t>
      </w:r>
      <w:r w:rsidR="00F65F3E" w:rsidRPr="00F65F3E">
        <w:t>právami duševného vlastníctva podľa Autorského zákona alebo iných Príslušných predpisov, najmä projektová dokumentácia, realizačná dokumentácia, dokumentácia skutočného vyhotovenia, technická dokumentácia, prevádzková dokumentácia, manuály, návody, výkresy, schémy, výpočty, energetické modely, Finančný model, MV plán, Hodnotiace správy, Ročné zúčtovania, správy z monitorovania, technické posudky, analýzy, databázy, výstupy merania a regulácie, konfiguračné podklady, softvérové nastavenia, metodiky, reporty, podklady pre financovanie Projektu, podklady pre kontrolu a audit alebo iné dokumenty, údaje alebo výstupy vytvorené Poskytovateľom, jeho zamestnancami, Subdodávateľmi alebo inými osobami poverenými Poskytovateľom v súvislosti s touto Zmluvou, Poskytovateľ udeľuje Prijímateľovi licenciu na ich použitie v rozsahu podľa tohto článku 19</w:t>
      </w:r>
      <w:r w:rsidR="00F65F3E">
        <w:t xml:space="preserve"> tejto Zmluvy</w:t>
      </w:r>
      <w:r w:rsidRPr="0057788A">
        <w:t>.</w:t>
      </w:r>
      <w:bookmarkEnd w:id="52"/>
    </w:p>
    <w:p w14:paraId="64843157" w14:textId="3CCCFDC0" w:rsidR="00F900D9" w:rsidRPr="00F900D9" w:rsidRDefault="00821192" w:rsidP="003B3699">
      <w:pPr>
        <w:pStyle w:val="Odsekzoznamu"/>
        <w:numPr>
          <w:ilvl w:val="1"/>
          <w:numId w:val="66"/>
        </w:numPr>
        <w:spacing w:before="240"/>
        <w:ind w:left="624" w:hanging="624"/>
        <w:jc w:val="both"/>
        <w:rPr>
          <w:b/>
          <w:bCs/>
        </w:rPr>
      </w:pPr>
      <w:r w:rsidRPr="0057788A">
        <w:t xml:space="preserve">Poskytovateľ </w:t>
      </w:r>
      <w:r w:rsidR="00F65F3E" w:rsidRPr="00F65F3E">
        <w:t>udeľuje Prijímateľovi výhradnú, časovo neobmedzenú, územne neobmedzenú, vecne neobmedzenú a neodvolateľnú licenciu na použitie dokumentácie a iných výstupov vytvorených osobitne pre účely tohto Projektu, a to najmä na účely prípravy, realizácie, kontroly, financovania, auditu, prevádzky, užívania, správy, údržby, opráv, úprav, obnovy, rozšírenia, zmeny, modernizácie, rekonštrukcie, ďalšieho rozvoja alebo ukončenia prevádzky Infraštruktúry, Areálu, Obnovených zariadení, Opatrení GES, Opatrení vyvolaných GES, Neenergetických opatrení a Služieb</w:t>
      </w:r>
      <w:r w:rsidRPr="0057788A">
        <w:t>.</w:t>
      </w:r>
    </w:p>
    <w:p w14:paraId="6A04D8B3" w14:textId="403D3EBA" w:rsidR="00F900D9" w:rsidRPr="00F65F3E" w:rsidRDefault="00821192" w:rsidP="003B3699">
      <w:pPr>
        <w:pStyle w:val="Odsekzoznamu"/>
        <w:numPr>
          <w:ilvl w:val="1"/>
          <w:numId w:val="66"/>
        </w:numPr>
        <w:spacing w:before="240"/>
        <w:ind w:left="624" w:hanging="624"/>
        <w:jc w:val="both"/>
        <w:rPr>
          <w:b/>
          <w:bCs/>
        </w:rPr>
      </w:pPr>
      <w:r w:rsidRPr="0057788A">
        <w:t xml:space="preserve">Licencia podľa tohto článku </w:t>
      </w:r>
      <w:r w:rsidRPr="0057788A">
        <w:fldChar w:fldCharType="begin"/>
      </w:r>
      <w:r w:rsidRPr="0057788A">
        <w:instrText xml:space="preserve"> REF _Ref518494782 \w \h </w:instrText>
      </w:r>
      <w:r w:rsidR="0057788A" w:rsidRPr="0057788A">
        <w:instrText xml:space="preserve"> \* MERGEFORMAT </w:instrText>
      </w:r>
      <w:r w:rsidRPr="0057788A">
        <w:fldChar w:fldCharType="separate"/>
      </w:r>
      <w:r w:rsidR="00912329">
        <w:t>0</w:t>
      </w:r>
      <w:r w:rsidRPr="0057788A">
        <w:fldChar w:fldCharType="end"/>
      </w:r>
      <w:r w:rsidR="00F65F3E">
        <w:t>.2</w:t>
      </w:r>
      <w:r w:rsidRPr="0057788A">
        <w:t xml:space="preserve"> tejto Zmluvy </w:t>
      </w:r>
      <w:r w:rsidR="00F65F3E" w:rsidRPr="00F65F3E">
        <w:t>zahŕňa najmä právo Prijímateľa</w:t>
      </w:r>
      <w:r w:rsidR="00F65F3E">
        <w:t>:</w:t>
      </w:r>
    </w:p>
    <w:p w14:paraId="6E01B242" w14:textId="6733162F" w:rsidR="00F65F3E" w:rsidRDefault="00F65F3E" w:rsidP="005A24DA">
      <w:pPr>
        <w:pStyle w:val="Odsekzoznamu"/>
        <w:numPr>
          <w:ilvl w:val="0"/>
          <w:numId w:val="145"/>
        </w:numPr>
        <w:spacing w:before="240"/>
        <w:jc w:val="both"/>
      </w:pPr>
      <w:r w:rsidRPr="00F65F3E">
        <w:t>vyhotovovať rozmnoženiny dokumentácie a iných výstupov v listinnej, elektronickej alebo inej forme;</w:t>
      </w:r>
    </w:p>
    <w:p w14:paraId="6736433E" w14:textId="5B20AA31" w:rsidR="00F65F3E" w:rsidRDefault="00F65F3E" w:rsidP="005A24DA">
      <w:pPr>
        <w:pStyle w:val="Odsekzoznamu"/>
        <w:numPr>
          <w:ilvl w:val="0"/>
          <w:numId w:val="145"/>
        </w:numPr>
        <w:spacing w:before="240"/>
        <w:jc w:val="both"/>
      </w:pPr>
      <w:r w:rsidRPr="00F65F3E">
        <w:t>ukladať, archivovať, spracúvať, uchovávať a zálohovať dokumentáciu a iné výstupy;</w:t>
      </w:r>
    </w:p>
    <w:p w14:paraId="48D793C1" w14:textId="3D36510D" w:rsidR="00F65F3E" w:rsidRDefault="00F65F3E" w:rsidP="005A24DA">
      <w:pPr>
        <w:pStyle w:val="Odsekzoznamu"/>
        <w:numPr>
          <w:ilvl w:val="0"/>
          <w:numId w:val="145"/>
        </w:numPr>
        <w:spacing w:before="240"/>
        <w:jc w:val="both"/>
      </w:pPr>
      <w:r w:rsidRPr="00F65F3E">
        <w:lastRenderedPageBreak/>
        <w:t>používať dokumentáciu a iné výstupy pri prevádzke, správe, údržbe, oprave, obnove, rozšírení, modernizácii alebo ďalšej zmene Infraštruktúry, Areálu alebo Obnovených zariadení;</w:t>
      </w:r>
    </w:p>
    <w:p w14:paraId="6F7D828B" w14:textId="3DB3ED63" w:rsidR="00F65F3E" w:rsidRDefault="00F65F3E" w:rsidP="005A24DA">
      <w:pPr>
        <w:pStyle w:val="Odsekzoznamu"/>
        <w:numPr>
          <w:ilvl w:val="0"/>
          <w:numId w:val="145"/>
        </w:numPr>
        <w:spacing w:before="240"/>
        <w:jc w:val="both"/>
      </w:pPr>
      <w:r w:rsidRPr="00F65F3E">
        <w:t>meniť, upravovať, dopĺňať, spracúvať, prepracovať alebo inak modifikovať dokumentáciu a iné výstupy, alebo zabezpečiť ich zmenu, úpravu, doplnenie, spracovanie, prepracovanie alebo inú modifikáciu prostredníctvom tretej osoby;</w:t>
      </w:r>
    </w:p>
    <w:p w14:paraId="225946D8" w14:textId="38A28F18" w:rsidR="00F65F3E" w:rsidRDefault="00F65F3E" w:rsidP="005A24DA">
      <w:pPr>
        <w:pStyle w:val="Odsekzoznamu"/>
        <w:numPr>
          <w:ilvl w:val="0"/>
          <w:numId w:val="145"/>
        </w:numPr>
        <w:spacing w:before="240"/>
        <w:jc w:val="both"/>
      </w:pPr>
      <w:r w:rsidRPr="00F65F3E">
        <w:t>použiť dokumentáciu a iné výstupy ako podklad pre verejné obstarávanie, zadanie zákazky, kontrolu, audit, znalecké posúdenie, technické posúdenie, energetický audit, stavebné konanie, kolaudačné konanie, konanie pred orgánmi verejnej moci alebo iný právny, technický, ekonomický alebo administratívny postup;</w:t>
      </w:r>
    </w:p>
    <w:p w14:paraId="54775864" w14:textId="23251850" w:rsidR="00F65F3E" w:rsidRDefault="00F65F3E" w:rsidP="005A24DA">
      <w:pPr>
        <w:pStyle w:val="Odsekzoznamu"/>
        <w:numPr>
          <w:ilvl w:val="0"/>
          <w:numId w:val="145"/>
        </w:numPr>
        <w:spacing w:before="240"/>
        <w:jc w:val="both"/>
      </w:pPr>
      <w:r w:rsidRPr="00F65F3E">
        <w:t>sprístupniť dokumentáciu a iné výstupy osobám vykonávajúcim správu, prevádzku, údržbu, opravy, obnovu, rozšírenie, modernizáciu alebo kontrolu Infraštruktúry, Areálu alebo Obnovených zariadení;</w:t>
      </w:r>
    </w:p>
    <w:p w14:paraId="183C360D" w14:textId="3F284E54" w:rsidR="00F65F3E" w:rsidRDefault="00F65F3E" w:rsidP="005A24DA">
      <w:pPr>
        <w:pStyle w:val="Odsekzoznamu"/>
        <w:numPr>
          <w:ilvl w:val="0"/>
          <w:numId w:val="145"/>
        </w:numPr>
        <w:spacing w:before="240"/>
        <w:jc w:val="both"/>
      </w:pPr>
      <w:r w:rsidRPr="00F65F3E">
        <w:t>sprístupniť dokumentáciu a iné výstupy orgánom verejnej moci, kontrolným orgánom, audítorom, financujúcim subjektom, poskytovateľom verejných prostriedkov, poisťovniam, znalcom, poradcom, projektantom, technickému dozoru, stavebnému dozoru a iným osobám, ak je to potrebné na účely tejto Zmluvy, kontroly, auditu, financovania, uplatňovania práv alebo plnenia zákonných povinností Prijímateľa;</w:t>
      </w:r>
    </w:p>
    <w:p w14:paraId="23B72651" w14:textId="12DA1AAC" w:rsidR="00F65F3E" w:rsidRPr="00F65F3E" w:rsidRDefault="00F65F3E" w:rsidP="005A24DA">
      <w:pPr>
        <w:pStyle w:val="Odsekzoznamu"/>
        <w:numPr>
          <w:ilvl w:val="0"/>
          <w:numId w:val="145"/>
        </w:numPr>
        <w:spacing w:before="240"/>
        <w:jc w:val="both"/>
      </w:pPr>
      <w:r w:rsidRPr="00F65F3E">
        <w:t>verejne vystaviť alebo verejne prezentovať dokumentáciu a iné výstupy v rozsahu potrebnom na plnenie zákonných povinností Prijímateľa, transparentnosť, verejné obstarávanie, kontrolu alebo audit, vždy však pri rešpektovaní ochrany osobných údajov, Dôverných informácií, bezpečnostne citlivých informácií a práv tretích osôb.</w:t>
      </w:r>
    </w:p>
    <w:p w14:paraId="6CEF24D2" w14:textId="731272AC" w:rsidR="00F65F3E" w:rsidRDefault="00F65F3E" w:rsidP="003B3699">
      <w:pPr>
        <w:pStyle w:val="Odsekzoznamu"/>
        <w:numPr>
          <w:ilvl w:val="1"/>
          <w:numId w:val="66"/>
        </w:numPr>
        <w:spacing w:before="240"/>
        <w:ind w:left="624" w:hanging="624"/>
        <w:jc w:val="both"/>
      </w:pPr>
      <w:r w:rsidRPr="00F65F3E">
        <w:t>Poskytovateľ podpisom tejto Zmluvy udeľuje Prijímateľovi výslovný súhlas na vykonanie zmien, úprav, doplnení, spracovania, prepracovania alebo iných modifikácií dokumentácie a iných výstupov podľa tohto článku 19, ako aj na spojenie dokumentácie alebo iných výstupov s inými dielami, dokumentmi, technickými riešeniami alebo podkladmi. Prijímateľ je oprávnený vykonať takéto zmeny sám alebo prostredníctvom tretej osoby, a to bez potreby ďalšieho súhlasu Poskytovateľa alebo autora, ak je to potrebné na účely uvedené v tejto Zmluve.</w:t>
      </w:r>
    </w:p>
    <w:p w14:paraId="11F08FE1" w14:textId="1097AE05" w:rsidR="00F65F3E" w:rsidRDefault="00F65F3E" w:rsidP="003B3699">
      <w:pPr>
        <w:pStyle w:val="Odsekzoznamu"/>
        <w:numPr>
          <w:ilvl w:val="1"/>
          <w:numId w:val="66"/>
        </w:numPr>
        <w:spacing w:before="240"/>
        <w:ind w:left="624" w:hanging="624"/>
        <w:jc w:val="both"/>
      </w:pPr>
      <w:r w:rsidRPr="00F65F3E">
        <w:t>Poskytovateľ v súlade s § 72 Autorského zákona udeľuje Prijímateľovi výslovný predchádzajúci súhlas na udelenie sublicencie tretej osobe v rozsahu licencie podľa tohto článku 19, ako aj na postúpenie licencie tretej osobe. Prijímateľ je oprávnený udeliť sublicenciu alebo postúpiť licenciu najmä osobe, ktorá zabezpečuje alebo bude zabezpečovať prevádzku, správu, údržbu, opravy, obnovu, rozšírenie, modernizáciu, kontrolu, audit alebo financovanie Infraštruktúry, Areálu, Obnovených zariadení alebo inej časti Projektu, ako aj právnemu nástupcovi Prijímateľa alebo osobe, na ktorú Prijímateľ prevedie alebo postúpi svoje práva a povinnosti podľa tejto Zmluvy.</w:t>
      </w:r>
    </w:p>
    <w:p w14:paraId="5BA17D29" w14:textId="56A82F50" w:rsidR="00F65F3E" w:rsidRDefault="00F65F3E" w:rsidP="003B3699">
      <w:pPr>
        <w:pStyle w:val="Odsekzoznamu"/>
        <w:numPr>
          <w:ilvl w:val="1"/>
          <w:numId w:val="66"/>
        </w:numPr>
        <w:spacing w:before="240"/>
        <w:ind w:left="624" w:hanging="624"/>
        <w:jc w:val="both"/>
      </w:pPr>
      <w:r w:rsidRPr="00F65F3E">
        <w:t xml:space="preserve">Poskytovateľ sa zaväzuje zabezpečiť, aby všetci autori, zamestnanci, Subdodávatelia a iné osoby, ktoré sa podieľajú na vytvorení dokumentácie alebo iných výstupov podľa tejto Zmluvy, udelili Poskytovateľovi všetky práva, súhlasy, licencie a oprávnenia v rozsahu potrebnom na to, aby Poskytovateľ mohol Prijímateľovi riadne udeliť licenciu, </w:t>
      </w:r>
      <w:proofErr w:type="spellStart"/>
      <w:r w:rsidRPr="00F65F3E">
        <w:t>sublicenčné</w:t>
      </w:r>
      <w:proofErr w:type="spellEnd"/>
      <w:r w:rsidRPr="00F65F3E">
        <w:t xml:space="preserve"> oprávnenie, súhlas so zmenami a súhlas s postúpením licencie podľa tohto článku 19. Poskytovateľ zodpovedá za to, že použitie dokumentácie a iných výstupov Prijímateľom v rozsahu podľa tejto Zmluvy nebude porušovať práva autorov, Subdodávateľov alebo tretích osôb.</w:t>
      </w:r>
    </w:p>
    <w:p w14:paraId="1D3C8BBE" w14:textId="00FDC113" w:rsidR="00F65F3E" w:rsidRDefault="00F65F3E" w:rsidP="003B3699">
      <w:pPr>
        <w:pStyle w:val="Odsekzoznamu"/>
        <w:numPr>
          <w:ilvl w:val="1"/>
          <w:numId w:val="66"/>
        </w:numPr>
        <w:spacing w:before="240"/>
        <w:ind w:left="624" w:hanging="624"/>
        <w:jc w:val="both"/>
      </w:pPr>
      <w:r w:rsidRPr="00F65F3E">
        <w:t xml:space="preserve">Ak sú súčasťou plnenia podľa tejto Zmluvy štandardné technické riešenia, know-how, metodiky, softvér, databázy, knižnice, vzory, šablóny, nástroje, technické postupy alebo iné prvky, ktoré neboli vytvorené osobitne pre účely tohto Projektu a ktoré Poskytovateľ používal už pred </w:t>
      </w:r>
      <w:r w:rsidRPr="00F65F3E">
        <w:lastRenderedPageBreak/>
        <w:t>uzatvorením tejto Zmluvy alebo ich používa nezávisle od tejto Zmluvy, zostávajú vo vlastníctve alebo v dispozičnej sfére Poskytovateľa alebo príslušnej tretej osoby. Poskytovateľ však udeľuje Prijímateľovi nevýhradnú, časovo neobmedzenú, územne neobmedzenú, neodvolateľnú a prevoditeľnú licenciu alebo iné užívacie oprávnenie na ich použitie v rozsahu potrebnom na riadne užívanie, prevádzku, správu, údržbu, opravu, kontrolu, audit, obnovu, rozšírenie alebo modernizáciu Infraštruktúry, Areálu, Obnovených zariadení alebo inej časti Projektu.</w:t>
      </w:r>
    </w:p>
    <w:p w14:paraId="2CD993D5" w14:textId="64C6ED11" w:rsidR="00F65F3E" w:rsidRDefault="00F65F3E" w:rsidP="003B3699">
      <w:pPr>
        <w:pStyle w:val="Odsekzoznamu"/>
        <w:numPr>
          <w:ilvl w:val="1"/>
          <w:numId w:val="66"/>
        </w:numPr>
        <w:spacing w:before="240"/>
        <w:ind w:left="624" w:hanging="624"/>
        <w:jc w:val="both"/>
      </w:pPr>
      <w:r w:rsidRPr="00F65F3E">
        <w:t>Ak sú súčasťou plnenia podľa tejto Zmluvy počítačové programy, softvérové komponenty, firmvér, licencie k riadiacim systémom, systémom merania a regulácie, monitorovacím nástrojom, databázam, cloudovým službám alebo iným digitálnym riešeniam, Poskytovateľ je povinný zabezpečiť, aby Prijímateľ mal počas celej doby trvania tejto Zmluvy a po jej ukončení také práva a prístupy, ktoré sú potrebné na riadne užívanie, prevádzku, správu, údržbu, kontrolu, audit a ďalšie využívanie Obnovených zariadení a príslušnej časti Infraštruktúry. Poskytovateľ je povinný odovzdať Prijímateľovi všetky potrebné licenčné údaje, prístupové údaje, konfiguračné nastavenia, administrátorské oprávnenia, exporty dát a technické informácie v rozsahu potrebnom na zabezpečenie kontinuity prevádzky, ak tomu nebránia Príslušné predpisy alebo licenčné podmienky tretej osoby.</w:t>
      </w:r>
    </w:p>
    <w:p w14:paraId="4E154142" w14:textId="1EFD7DF6" w:rsidR="00F65F3E" w:rsidRDefault="00F65F3E" w:rsidP="003B3699">
      <w:pPr>
        <w:pStyle w:val="Odsekzoznamu"/>
        <w:numPr>
          <w:ilvl w:val="1"/>
          <w:numId w:val="66"/>
        </w:numPr>
        <w:spacing w:before="240"/>
        <w:ind w:left="624" w:hanging="624"/>
        <w:jc w:val="both"/>
      </w:pPr>
      <w:r w:rsidRPr="00F65F3E">
        <w:t xml:space="preserve">Poskytovateľ nie je oprávnený použiť pri plnení tejto Zmluvy také dielo, softvér, technické riešenie, databázu, licenciu, </w:t>
      </w:r>
      <w:proofErr w:type="spellStart"/>
      <w:r w:rsidRPr="00F65F3E">
        <w:t>open-source</w:t>
      </w:r>
      <w:proofErr w:type="spellEnd"/>
      <w:r w:rsidRPr="00F65F3E">
        <w:t xml:space="preserve"> komponent, cloudovú službu alebo iný predmet práv duševného vlastníctva tretej osoby, ktorého licenčné alebo iné podmienky by obmedzovali Prijímateľa v riadnom užívaní, prevádzke, údržbe, oprave, kontrole, audite, obnove, rozšírení alebo modernizácii Infraštruktúry, Areálu, Obnovených zariadení alebo inej časti Projektu, alebo by zakladali povinnosť Prijímateľa uhrádzať tretím osobám ďalšie licenčné, servisné alebo iné poplatky nad rámec tejto Zmluvy, ak s tým Prijímateľ vopred písomne nesúhlasil.</w:t>
      </w:r>
    </w:p>
    <w:p w14:paraId="7AEB2F6F" w14:textId="7F6883F2" w:rsidR="00F65F3E" w:rsidRDefault="00F65F3E" w:rsidP="003B3699">
      <w:pPr>
        <w:pStyle w:val="Odsekzoznamu"/>
        <w:numPr>
          <w:ilvl w:val="1"/>
          <w:numId w:val="66"/>
        </w:numPr>
        <w:spacing w:before="240"/>
        <w:ind w:left="624" w:hanging="624"/>
        <w:jc w:val="both"/>
      </w:pPr>
      <w:r w:rsidRPr="00F65F3E">
        <w:t>Ak je na riadne užívanie dokumentácie, softvéru, technického riešenia, databázy, monitorovacieho systému, systému merania a regulácie alebo iného výstupu potrebná licencia, súhlas, údržba, servis, aktualizácia, podpora alebo iné oprávnenie tretej osoby, Poskytovateľ je povinný na túto skutočnosť Prijímateľa vopred písomne upozorniť a zabezpečiť, aby takéto práva boli Prijímateľovi poskytnuté v rozsahu potrebnom na účely tejto Zmluvy. Ak Poskytovateľ túto povinnosť nesplní, zodpovedá za všetky následky, ktoré tým Prijímateľovi vzniknú, vrátane nákladov na zabezpečenie náhradného riešenia.</w:t>
      </w:r>
    </w:p>
    <w:p w14:paraId="263D9234" w14:textId="2887B501" w:rsidR="00F65F3E" w:rsidRDefault="00F65F3E" w:rsidP="003B3699">
      <w:pPr>
        <w:pStyle w:val="Odsekzoznamu"/>
        <w:numPr>
          <w:ilvl w:val="1"/>
          <w:numId w:val="66"/>
        </w:numPr>
        <w:spacing w:before="240"/>
        <w:ind w:left="624" w:hanging="624"/>
        <w:jc w:val="both"/>
      </w:pPr>
      <w:r w:rsidRPr="00F65F3E">
        <w:t xml:space="preserve">Prijímateľ je oprávnený používať dokumentáciu a iné výstupy podľa tohto článku 19 aj po ukončení tejto Zmluvy, bez ohľadu na dôvod jej ukončenia. Ukončenie tejto Zmluvy nemá vplyv na trvanie licencií, súhlasov, </w:t>
      </w:r>
      <w:proofErr w:type="spellStart"/>
      <w:r w:rsidRPr="00F65F3E">
        <w:t>sublicenčných</w:t>
      </w:r>
      <w:proofErr w:type="spellEnd"/>
      <w:r w:rsidRPr="00F65F3E">
        <w:t xml:space="preserve"> oprávnení, práv na postúpenie licencie a iných oprávnení udelených Prijímateľovi podľa tohto článku 19</w:t>
      </w:r>
      <w:r>
        <w:t xml:space="preserve"> tejto Zmluvy</w:t>
      </w:r>
      <w:r w:rsidRPr="00F65F3E">
        <w:t>.</w:t>
      </w:r>
    </w:p>
    <w:p w14:paraId="56BFAFA0" w14:textId="4BF031C1" w:rsidR="00F65F3E" w:rsidRDefault="00F65F3E" w:rsidP="003B3699">
      <w:pPr>
        <w:pStyle w:val="Odsekzoznamu"/>
        <w:numPr>
          <w:ilvl w:val="1"/>
          <w:numId w:val="66"/>
        </w:numPr>
        <w:spacing w:before="240"/>
        <w:ind w:left="624" w:hanging="624"/>
        <w:jc w:val="both"/>
      </w:pPr>
      <w:r w:rsidRPr="00F65F3E">
        <w:t xml:space="preserve">Licencia, </w:t>
      </w:r>
      <w:proofErr w:type="spellStart"/>
      <w:r w:rsidRPr="00F65F3E">
        <w:t>sublicenčné</w:t>
      </w:r>
      <w:proofErr w:type="spellEnd"/>
      <w:r w:rsidRPr="00F65F3E">
        <w:t xml:space="preserve"> oprávnenie, súhlas so zmenou, súhlas so spracovaním, súhlas s postúpením licencie a všetky ostatné oprávnenia podľa tohto článku 19 sú zahrnuté v cene plnenia podľa tejto Zmluvy. Poskytovateľ, autori, Subdodávatelia ani iné osoby nemajú voči Prijímateľovi nárok na žiadnu osobitnú odmenu, licenčný poplatok, náhradu alebo inú platbu za udelenie alebo výkon práv podľa tohto článku 19, ak sa Zmluvné strany výslovne písomne nedohodnú inak.</w:t>
      </w:r>
    </w:p>
    <w:p w14:paraId="67FE51E2" w14:textId="694233EC" w:rsidR="00F65F3E" w:rsidRDefault="00F65F3E" w:rsidP="003B3699">
      <w:pPr>
        <w:pStyle w:val="Odsekzoznamu"/>
        <w:numPr>
          <w:ilvl w:val="1"/>
          <w:numId w:val="66"/>
        </w:numPr>
        <w:spacing w:before="240"/>
        <w:ind w:left="624" w:hanging="624"/>
        <w:jc w:val="both"/>
      </w:pPr>
      <w:r w:rsidRPr="00F65F3E">
        <w:t>Poskytovateľ sa zaväzuje, že bez predchádzajúceho písomného súhlasu Prijímateľa nepoužije dokumentáciu, technické riešenia, výpočty, údaje, modely, výstupy monitorovania, prevádzkové informácie, informácie o Infraštruktúre, Areáli, bezpečnostných režimoch, energetickej spotrebe, technických parametroch alebo iné výstupy vytvorené alebo získané v súvislosti s týmto Projektom na účely iné ako plnenie tejto Zmluvy. Tým nie je dotknuté právo Poskytovateľa používať svoje všeobecné odborné znalosti, skúsenosti a know-how, ktoré nemajú povahu Dôverných informácií Prijímateľa a neobsahujú osobné údaje, bezpečnostne citlivé informácie ani údaje umožňujúce identifikáciu Infraštruktúry, Areálu alebo prevádzky Prijímateľa.</w:t>
      </w:r>
    </w:p>
    <w:p w14:paraId="3D9E54DB" w14:textId="5A9E7157" w:rsidR="00F65F3E" w:rsidRDefault="00F65F3E" w:rsidP="003B3699">
      <w:pPr>
        <w:pStyle w:val="Odsekzoznamu"/>
        <w:numPr>
          <w:ilvl w:val="1"/>
          <w:numId w:val="66"/>
        </w:numPr>
        <w:spacing w:before="240"/>
        <w:ind w:left="624" w:hanging="624"/>
        <w:jc w:val="both"/>
      </w:pPr>
      <w:r w:rsidRPr="00F65F3E">
        <w:lastRenderedPageBreak/>
        <w:t>Poskytovateľ je povinný pri odovzdaní dokumentácie, softvérových nastavení, konfiguračných údajov, výstupov monitorovania, databáz, modelov alebo iných výstupov zabezpečiť, aby boli odovzdané v bežne používanej, čitateľnej, editovateľnej a technicky použiteľnej forme, ak povaha dokumentu alebo výstupu nevylučuje editovateľnú formu. Poskytovateľ je povinný odovzdať Prijímateľovi aj všetky informácie potrebné na ich praktické použitie, vrátane členenia podľa Opatrení GES, Opatrení vyvolaných GES, Neenergetických opatrení, Služieb, monitorovania a financovania Projektu, ak je takéto členenie relevantné.</w:t>
      </w:r>
    </w:p>
    <w:p w14:paraId="5697012D" w14:textId="0388CD3E" w:rsidR="00F65F3E" w:rsidRDefault="00F65F3E" w:rsidP="003B3699">
      <w:pPr>
        <w:pStyle w:val="Odsekzoznamu"/>
        <w:numPr>
          <w:ilvl w:val="1"/>
          <w:numId w:val="66"/>
        </w:numPr>
        <w:spacing w:before="240"/>
        <w:ind w:left="624" w:hanging="624"/>
        <w:jc w:val="both"/>
      </w:pPr>
      <w:r w:rsidRPr="00F65F3E">
        <w:t>Poskytovateľ je povinný nahradiť Prijímateľovi všetku škodu, náklady, ujmu, sankcie, nároky tretích osôb, náklady právneho zastúpenia a iné nepriaznivé následky, ktoré Prijímateľovi vzniknú v dôsledku toho, že dokumentácia, softvér, technické riešenie, databáza, licencia alebo iný výstup podľa tejto Zmluvy porušuje alebo údajne porušuje práva duševného vlastníctva, obchodné tajomstvo, licenčné podmienky alebo iné práva tretej osoby, alebo že Prijímateľ nemôže dokumentáciu alebo iný výstup riadne používať v rozsahu podľa tejto Zmluvy.</w:t>
      </w:r>
    </w:p>
    <w:p w14:paraId="3D63687E" w14:textId="1B8B2D1D" w:rsidR="00F65F3E" w:rsidRDefault="00F65F3E" w:rsidP="003B3699">
      <w:pPr>
        <w:pStyle w:val="Odsekzoznamu"/>
        <w:numPr>
          <w:ilvl w:val="1"/>
          <w:numId w:val="66"/>
        </w:numPr>
        <w:spacing w:before="240"/>
        <w:ind w:left="624" w:hanging="624"/>
        <w:jc w:val="both"/>
      </w:pPr>
      <w:r w:rsidRPr="00F65F3E">
        <w:t>Ak tretia osoba uplatní voči Prijímateľovi nárok z dôvodu údajného porušenia práv duševného vlastníctva v súvislosti s dokumentáciou, softvérom, technickým riešením alebo iným výstupom podľa tejto Zmluvy, Poskytovateľ je povinný bez zbytočného odkladu na vlastné náklady zabezpečiť, aby Prijímateľ mohol príslušný výstup naďalej používať v rozsahu podľa tejto Zmluvy, alebo zabezpečiť jeho úpravu, nahradenie alebo iné riešenie, ktoré nebude porušovať práva tretích osôb a nebude mať nepriaznivý vplyv na plnenie tejto Zmluvy, dosahovanie Garantovaných ročných úspor, prevádzku Infraštruktúry alebo práva Prijímateľa.</w:t>
      </w:r>
    </w:p>
    <w:p w14:paraId="1EBF17C2" w14:textId="630A2F9B" w:rsidR="00F65F3E" w:rsidRPr="00F65F3E" w:rsidRDefault="00F65F3E" w:rsidP="003B3699">
      <w:pPr>
        <w:pStyle w:val="Odsekzoznamu"/>
        <w:numPr>
          <w:ilvl w:val="1"/>
          <w:numId w:val="66"/>
        </w:numPr>
        <w:spacing w:before="240"/>
        <w:ind w:left="624" w:hanging="624"/>
        <w:jc w:val="both"/>
      </w:pPr>
      <w:r w:rsidRPr="00F65F3E">
        <w:t>Práva Prijímateľa podľa tohto článku 19 sa vzťahujú na všetky výstupy vytvorené alebo odovzdané v súvislosti s touto Zmluvou bez ohľadu na to, či sa týkajú Opatrení GES, Opatrení vyvolaných GES, Neenergetických opatrení, Služieb, monitorovania, financovania, kontroly, auditu alebo inej časti Projektu. Ak sa určitý výstup týka viacerých častí Projektu, Prijímateľ je oprávnený použiť ho vo vzťahu ku všetkým týmto častiam Projektu.</w:t>
      </w:r>
    </w:p>
    <w:p w14:paraId="370B66B2" w14:textId="77777777" w:rsidR="00F900D9" w:rsidRDefault="00821192" w:rsidP="003B3699">
      <w:pPr>
        <w:pStyle w:val="Odsekzoznamu"/>
        <w:numPr>
          <w:ilvl w:val="0"/>
          <w:numId w:val="67"/>
        </w:numPr>
        <w:spacing w:before="240"/>
        <w:jc w:val="both"/>
        <w:rPr>
          <w:b/>
          <w:bCs/>
        </w:rPr>
      </w:pPr>
      <w:r w:rsidRPr="00F900D9">
        <w:rPr>
          <w:b/>
          <w:bCs/>
        </w:rPr>
        <w:t>Záverečné ustanovenia</w:t>
      </w:r>
    </w:p>
    <w:p w14:paraId="37C1CDF5" w14:textId="2D4E806F" w:rsidR="00F900D9" w:rsidRPr="00F900D9" w:rsidRDefault="00F65F3E" w:rsidP="003B3699">
      <w:pPr>
        <w:pStyle w:val="Odsekzoznamu"/>
        <w:numPr>
          <w:ilvl w:val="1"/>
          <w:numId w:val="67"/>
        </w:numPr>
        <w:spacing w:before="240"/>
        <w:ind w:left="624" w:hanging="624"/>
        <w:jc w:val="both"/>
        <w:rPr>
          <w:b/>
          <w:bCs/>
        </w:rPr>
      </w:pPr>
      <w:r>
        <w:t>Táto z</w:t>
      </w:r>
      <w:r w:rsidR="00821192" w:rsidRPr="0057788A">
        <w:t xml:space="preserve">mluva nadobúda platnosť </w:t>
      </w:r>
      <w:r w:rsidRPr="00F65F3E">
        <w:t>dňom jej podpisu oboma Zmluvnými stranami a účinnosť dňom nasledujúcim po dni jej zverejnenia v súlade s Príslušnými predpismi, najmä zákonom č. 211/2000 Z. z. o slobodnom prístupe k</w:t>
      </w:r>
      <w:r w:rsidR="007538DF">
        <w:t> </w:t>
      </w:r>
      <w:r w:rsidRPr="00F65F3E">
        <w:t>informáciám</w:t>
      </w:r>
      <w:r w:rsidR="007538DF">
        <w:t xml:space="preserve"> </w:t>
      </w:r>
      <w:r w:rsidR="007538DF" w:rsidRPr="007538DF">
        <w:t>a o zmene a doplnení niektorých zákonov (zákon o slobode informácií)</w:t>
      </w:r>
      <w:r w:rsidRPr="00F65F3E">
        <w:t xml:space="preserve"> v znení neskorších predpisov a ustanovením § 47a</w:t>
      </w:r>
      <w:r w:rsidR="00003931">
        <w:t xml:space="preserve"> ods. 1</w:t>
      </w:r>
      <w:r w:rsidRPr="00F65F3E">
        <w:t xml:space="preserve"> Občianskeho zákonníka, ak sa na túto Zmluvu vzťahuje povinnosť zverejnenia. Prijímateľ zabezpečí zverejnenie tejto Zmluvy v rozsahu a spôsobom ustanoveným Príslušnými predpismi</w:t>
      </w:r>
      <w:r w:rsidR="00821192" w:rsidRPr="0057788A">
        <w:t>.</w:t>
      </w:r>
    </w:p>
    <w:p w14:paraId="02632DA3" w14:textId="1D5787F4" w:rsidR="00F900D9" w:rsidRPr="00F900D9" w:rsidRDefault="00821192" w:rsidP="003B3699">
      <w:pPr>
        <w:pStyle w:val="Odsekzoznamu"/>
        <w:numPr>
          <w:ilvl w:val="1"/>
          <w:numId w:val="67"/>
        </w:numPr>
        <w:spacing w:before="240"/>
        <w:ind w:left="624" w:hanging="624"/>
        <w:jc w:val="both"/>
        <w:rPr>
          <w:b/>
          <w:bCs/>
        </w:rPr>
      </w:pPr>
      <w:r w:rsidRPr="0057788A">
        <w:t xml:space="preserve">Zmluvné podmienky uvedené v tejto Zmluve, vrátane jej príloh, predstavujú úplnú dohodu medzi Zmluvnými stranami </w:t>
      </w:r>
      <w:r w:rsidR="00F65F3E" w:rsidRPr="00F65F3E">
        <w:t>vo vzťahu k predmetu tejto Zmluvy</w:t>
      </w:r>
      <w:r w:rsidR="00F65F3E">
        <w:t xml:space="preserve"> </w:t>
      </w:r>
      <w:r w:rsidRPr="0057788A">
        <w:t>a nahrádzajú všetky predchádzajúce dohody</w:t>
      </w:r>
      <w:r w:rsidR="00F65F3E">
        <w:t xml:space="preserve">, </w:t>
      </w:r>
      <w:r w:rsidR="00F65F3E" w:rsidRPr="00F65F3E">
        <w:t>rokovania, vyhlásenia, ponuky, návrhy, prísľuby</w:t>
      </w:r>
      <w:r w:rsidRPr="0057788A">
        <w:t xml:space="preserve"> a</w:t>
      </w:r>
      <w:r w:rsidR="00F65F3E">
        <w:t> </w:t>
      </w:r>
      <w:r w:rsidRPr="0057788A">
        <w:t>dohovory</w:t>
      </w:r>
      <w:r w:rsidR="00F65F3E">
        <w:t xml:space="preserve"> </w:t>
      </w:r>
      <w:r w:rsidR="00F65F3E" w:rsidRPr="00F65F3E">
        <w:t>medzi Zmluvnými stranami týkajúce sa predmetu tejto Zmluvy</w:t>
      </w:r>
      <w:r w:rsidRPr="0057788A">
        <w:t xml:space="preserve">, či už ústne alebo písomné, </w:t>
      </w:r>
      <w:r w:rsidR="00F65F3E" w:rsidRPr="00F65F3E">
        <w:t>s výnimkou dokumentov, ktoré sú výslovne označené ako prílohy tejto Zmluvy alebo na ktoré táto Zmluva výslovne odkazuje ako na záväzné podklady</w:t>
      </w:r>
      <w:r w:rsidRPr="0057788A">
        <w:t xml:space="preserve">. </w:t>
      </w:r>
    </w:p>
    <w:p w14:paraId="01068294" w14:textId="0E34F7BE" w:rsidR="00F900D9" w:rsidRPr="00F900D9" w:rsidRDefault="00821192" w:rsidP="003B3699">
      <w:pPr>
        <w:pStyle w:val="Odsekzoznamu"/>
        <w:numPr>
          <w:ilvl w:val="1"/>
          <w:numId w:val="67"/>
        </w:numPr>
        <w:spacing w:before="240"/>
        <w:ind w:left="624" w:hanging="624"/>
        <w:jc w:val="both"/>
        <w:rPr>
          <w:b/>
          <w:bCs/>
        </w:rPr>
      </w:pPr>
      <w:r w:rsidRPr="0057788A">
        <w:t xml:space="preserve">Ak Zmluvná strana neuplatní niektoré svoje oprávnenie podľa tejto Zmluvy, alebo ak si nevyžiada plnenie niektorého z ustanovení tejto Zmluvy od druhej Zmluvnej strany, nebude sa to vykladať ako vzdanie sa </w:t>
      </w:r>
      <w:r w:rsidR="00F65F3E">
        <w:t xml:space="preserve">takého </w:t>
      </w:r>
      <w:r w:rsidRPr="0057788A">
        <w:t>práva</w:t>
      </w:r>
      <w:r w:rsidR="00F65F3E">
        <w:t>,</w:t>
      </w:r>
      <w:r w:rsidRPr="0057788A">
        <w:t xml:space="preserve"> </w:t>
      </w:r>
      <w:r w:rsidR="00F65F3E" w:rsidRPr="00F65F3E">
        <w:t>oprávnenia alebo nároku, ani ako súhlas s porušením</w:t>
      </w:r>
      <w:r w:rsidRPr="0057788A">
        <w:t xml:space="preserve"> tejto Zmluvy, </w:t>
      </w:r>
      <w:r w:rsidR="00F65F3E">
        <w:t>a</w:t>
      </w:r>
      <w:r w:rsidRPr="0057788A">
        <w:t xml:space="preserve"> nebude </w:t>
      </w:r>
      <w:r w:rsidR="00F65F3E">
        <w:t xml:space="preserve">to </w:t>
      </w:r>
      <w:r w:rsidRPr="0057788A">
        <w:t>mať vplyv na možnosť Zmluvnej strany následne si uplatňovať akékoľvek práva</w:t>
      </w:r>
      <w:r w:rsidR="00F65F3E">
        <w:t xml:space="preserve">, </w:t>
      </w:r>
      <w:r w:rsidR="00F65F3E" w:rsidRPr="00F65F3E">
        <w:t>oprávnenia alebo nároky vyplývajúce</w:t>
      </w:r>
      <w:r w:rsidRPr="0057788A">
        <w:t xml:space="preserve"> z tejto Zmluvy</w:t>
      </w:r>
      <w:r w:rsidR="00F65F3E">
        <w:t xml:space="preserve"> </w:t>
      </w:r>
      <w:r w:rsidR="00F65F3E" w:rsidRPr="00F65F3E">
        <w:t>alebo z Príslušných predpisov</w:t>
      </w:r>
      <w:r w:rsidRPr="0057788A">
        <w:t>.</w:t>
      </w:r>
    </w:p>
    <w:p w14:paraId="715F87B9" w14:textId="17D49A3F" w:rsidR="00F900D9" w:rsidRPr="00F900D9" w:rsidRDefault="00821192" w:rsidP="003B3699">
      <w:pPr>
        <w:pStyle w:val="Odsekzoznamu"/>
        <w:numPr>
          <w:ilvl w:val="1"/>
          <w:numId w:val="67"/>
        </w:numPr>
        <w:spacing w:before="240"/>
        <w:ind w:left="624" w:hanging="624"/>
        <w:jc w:val="both"/>
        <w:rPr>
          <w:b/>
          <w:bCs/>
        </w:rPr>
      </w:pPr>
      <w:r w:rsidRPr="0057788A">
        <w:t>Každé ustanovenie tejto Zmluvy sa, pokiaľ je to možné, vykladá tak, aby bolo účinné</w:t>
      </w:r>
      <w:r w:rsidR="00F65F3E">
        <w:t>,  </w:t>
      </w:r>
      <w:r w:rsidRPr="0057788A">
        <w:t>platné</w:t>
      </w:r>
      <w:r w:rsidR="00F65F3E">
        <w:t xml:space="preserve">, vykonateľné </w:t>
      </w:r>
      <w:r w:rsidRPr="0057788A">
        <w:t xml:space="preserve"> </w:t>
      </w:r>
      <w:r w:rsidR="004D22B3" w:rsidRPr="004D22B3">
        <w:t xml:space="preserve">a v súlade s Príslušnými predpismi, účelom tejto Zmluvy, pravidlami verejného obstarávania, pravidlami financovania Projektu a pravidlami štatistického posúdenia tejto </w:t>
      </w:r>
      <w:r w:rsidR="004D22B3" w:rsidRPr="004D22B3">
        <w:lastRenderedPageBreak/>
        <w:t>Zmluvy</w:t>
      </w:r>
      <w:r w:rsidRPr="0057788A">
        <w:t xml:space="preserve">. </w:t>
      </w:r>
      <w:r w:rsidR="004D22B3" w:rsidRPr="004D22B3">
        <w:t>Ak by niektoré ustanovenie tejto Zmluvy bolo alebo sa stalo neplatným, neúčinným alebo nevykonateľným, nedotkne sa to platnosti, účinnosti alebo vykonateľnosti ostatných ustanovení tejto Zmluvy. Zmluvné strany sa zaväzujú nahradiť takéto ustanovenie platným, účinným a vykonateľným ustanovením, ktoré bude v najväčšej možnej miere zodpovedať hospodárskemu, právnemu a technickému účelu pôvodného ustanovenia, a to pri zachovaní súladu s Príslušnými predpismi</w:t>
      </w:r>
      <w:r w:rsidRPr="0057788A">
        <w:t>.</w:t>
      </w:r>
    </w:p>
    <w:p w14:paraId="17326DF1" w14:textId="522E1FF4" w:rsidR="00F900D9" w:rsidRPr="00180D69" w:rsidRDefault="004D22B3" w:rsidP="003B3699">
      <w:pPr>
        <w:pStyle w:val="Odsekzoznamu"/>
        <w:numPr>
          <w:ilvl w:val="1"/>
          <w:numId w:val="67"/>
        </w:numPr>
        <w:spacing w:before="240"/>
        <w:ind w:left="624" w:hanging="624"/>
        <w:jc w:val="both"/>
        <w:rPr>
          <w:b/>
          <w:bCs/>
        </w:rPr>
      </w:pPr>
      <w:r w:rsidRPr="004D22B3">
        <w:t>Táto Zmluva sa môže meniť alebo dopĺňať iba písomnými, očíslovanými dodatkami podpísanými oprávnenými zástupcami oboch Zmluvných strán, ak táto Zmluva výslovne neustanovuje, že určitú zmenu je možné vykonať oznámením alebo iným zjednodušeným postupom. Zápisy z rokovaní, zápisy z kontrolných dní, e-mailová komunikácia, technické pokyny, stanoviská, schválenia, faktúry, objednávky, protokoly ani iné obdobné dokumenty nemôžu meniť túto Zmluvu, jej prílohy, rozsah plnenia, cenu, Platby za GES, Garantované ročné úspory, Harmonogram prác, rozdelenie rizík alebo iné podstatné podmienky tejto Zmluvy, pokiaľ nemajú formu dodatku k tejto Zmluve podľa predchádzajúcej vety</w:t>
      </w:r>
      <w:r w:rsidR="00821192" w:rsidRPr="0057788A">
        <w:t>.</w:t>
      </w:r>
    </w:p>
    <w:p w14:paraId="22F8FE23" w14:textId="49BFF566" w:rsidR="00180D69" w:rsidRDefault="004D22B3" w:rsidP="003B3699">
      <w:pPr>
        <w:pStyle w:val="Odsekzoznamu"/>
        <w:numPr>
          <w:ilvl w:val="1"/>
          <w:numId w:val="67"/>
        </w:numPr>
        <w:spacing w:before="240"/>
        <w:ind w:left="624" w:hanging="624"/>
        <w:jc w:val="both"/>
      </w:pPr>
      <w:r w:rsidRPr="004D22B3">
        <w:t>Akákoľvek zmena tejto Zmluvy alebo jej príloh musí byť v súlade s Príslušnými predpismi, najmä so zákonom o verejnom obstarávaní, pravidlami financovania Projektu, pravidlami oprávnenosti výdavkov, pravidlami ochrany verejných financií, pravidlami štátnej pomoci, ak sú relevantné, a pravidlami štatistického posúdenia tejto Zmluvy. Zmena tejto Zmluvy nesmie viesť k neprípustnej zmene charakteru zákazky, k neoprávnenému zvýhodneniu niektorej Zmluvnej strany, k neprípustnému presunu rizík na Prijímateľa, k neoprávnenému zvýšeniu Platieb za GES alebo iných platieb Prijímateľa, k neoprávnenému zníženiu Garantovaných ročných úspor alebo k inému výsledku, ktorý by bol v rozpore s účelom tejto Zmluvy alebo s Príslušnými predpismi</w:t>
      </w:r>
      <w:r w:rsidR="00180D69">
        <w:t>.</w:t>
      </w:r>
    </w:p>
    <w:p w14:paraId="56F8D61F" w14:textId="4641924E" w:rsidR="004D22B3" w:rsidRPr="00180D69" w:rsidRDefault="004D22B3" w:rsidP="003B3699">
      <w:pPr>
        <w:pStyle w:val="Odsekzoznamu"/>
        <w:numPr>
          <w:ilvl w:val="1"/>
          <w:numId w:val="67"/>
        </w:numPr>
        <w:spacing w:before="240"/>
        <w:ind w:left="624" w:hanging="624"/>
        <w:jc w:val="both"/>
      </w:pPr>
      <w:r w:rsidRPr="004D22B3">
        <w:t>Ak pripravovaná alebo navrhovaná zmena tejto Zmluvy alebo jej príloh môže mať podstatný vplyv na rozdelenie rizík medzi Zmluvnými stranami, na charakter Platieb za GES, na financovanie Projektu, na oprávnenosť výdavkov, na výpočet Garantovaných ročných úspor, na MV plán, na postavenie Zmluvy z hľadiska pravidiel ESA 2010 alebo na štatistické posúdenie tejto Zmluvy, Zmluvné strany pred prijatím takejto zmeny vykonajú primerané posúdenie jej dopadov. Ak to bude vzhľadom na povahu zmeny potrebné alebo účelné, Prijímateľ je oprávnený vyžiadať si stanovisko Ministerstva financií Slovenskej republiky, príslušného riadiaceho alebo sprostredkovateľského orgánu, financujúceho subjektu, audítora, odborného poradcu alebo iného príslušného orgánu alebo subjektu. Poskytovateľ je povinný poskytnúť Prijímateľovi na tento účel všetku primeranú súčinnosť a potrebné podklady.</w:t>
      </w:r>
    </w:p>
    <w:p w14:paraId="40C7A630" w14:textId="635B6D5E" w:rsidR="00F900D9" w:rsidRPr="00F900D9" w:rsidRDefault="00821192" w:rsidP="003B3699">
      <w:pPr>
        <w:pStyle w:val="Odsekzoznamu"/>
        <w:numPr>
          <w:ilvl w:val="1"/>
          <w:numId w:val="67"/>
        </w:numPr>
        <w:spacing w:before="240"/>
        <w:ind w:left="624" w:hanging="624"/>
        <w:jc w:val="both"/>
        <w:rPr>
          <w:b/>
          <w:bCs/>
        </w:rPr>
      </w:pPr>
      <w:r w:rsidRPr="0057788A">
        <w:t xml:space="preserve">Práva a </w:t>
      </w:r>
      <w:r w:rsidR="004D22B3">
        <w:t>povinnosti</w:t>
      </w:r>
      <w:r w:rsidR="004D22B3" w:rsidRPr="0057788A">
        <w:t xml:space="preserve"> </w:t>
      </w:r>
      <w:r w:rsidRPr="0057788A">
        <w:t>Zmluvných strán</w:t>
      </w:r>
      <w:r w:rsidR="004D22B3">
        <w:t xml:space="preserve">, </w:t>
      </w:r>
      <w:r w:rsidR="004D22B3" w:rsidRPr="004D22B3">
        <w:t>, ako aj právne vzťahy touto Zmluvou neupravené, sa spravujú právnym poriadkom Slovenskej republiky, najmä Obchodným zákonníkom, Občianskym zákonníkom, zákonom o verejnom obstarávaní, predpismi upravujúcimi energetickú efektívnosť, predpismi upravujúcimi nakladanie s verejnými prostriedkami, predpismi upravujúcimi ochranu osobných údajov a ďalšími Príslušnými predpismi</w:t>
      </w:r>
      <w:r w:rsidRPr="0057788A">
        <w:t>.</w:t>
      </w:r>
      <w:bookmarkStart w:id="53" w:name="_Ref534728180"/>
    </w:p>
    <w:p w14:paraId="0E1F6DBA" w14:textId="27EC728B" w:rsidR="00F900D9" w:rsidRPr="00F900D9" w:rsidRDefault="004D22B3" w:rsidP="003B3699">
      <w:pPr>
        <w:pStyle w:val="Odsekzoznamu"/>
        <w:numPr>
          <w:ilvl w:val="1"/>
          <w:numId w:val="67"/>
        </w:numPr>
        <w:spacing w:before="240"/>
        <w:ind w:left="624" w:hanging="624"/>
        <w:jc w:val="both"/>
        <w:rPr>
          <w:b/>
          <w:bCs/>
        </w:rPr>
      </w:pPr>
      <w:r w:rsidRPr="004D22B3">
        <w:t>Zmluvné strany sa zaväzujú riešiť všetky spory, rozpory alebo nároky vzniknuté z tejto Zmluvy alebo v súvislosti s ňou prednostne rokovaním v dobrej viere. Zmluvná strana, ktorá tvrdí existenciu sporu, doručí druhej Zmluvnej strane písomné oznámenie o spore, v ktorom uvedie opis sporu, rozhodujúce skutočnosti, navrhované riešenie a dostupné podklady. Zmluvné strany sú povinné začať rokovanie o vyriešení sporu bez zbytočného odkladu, najneskôr do</w:t>
      </w:r>
      <w:r w:rsidR="007538DF">
        <w:t xml:space="preserve"> </w:t>
      </w:r>
      <w:r w:rsidR="00C16157">
        <w:t>30 (tridsiatich)</w:t>
      </w:r>
      <w:r w:rsidRPr="004D22B3">
        <w:t> pracovných dní od doručenia oznámenia o spore, ak sa Zmluvné strany nedohodnú inak</w:t>
      </w:r>
      <w:r w:rsidR="00821192" w:rsidRPr="0057788A">
        <w:t>.</w:t>
      </w:r>
      <w:bookmarkStart w:id="54" w:name="_Ref519869166"/>
      <w:bookmarkEnd w:id="53"/>
    </w:p>
    <w:p w14:paraId="0E157B22" w14:textId="622BBF2D" w:rsidR="004D22B3" w:rsidRPr="00C16157" w:rsidRDefault="004D22B3" w:rsidP="003B3699">
      <w:pPr>
        <w:pStyle w:val="Odsekzoznamu"/>
        <w:numPr>
          <w:ilvl w:val="1"/>
          <w:numId w:val="67"/>
        </w:numPr>
        <w:spacing w:before="240"/>
        <w:ind w:left="624" w:hanging="624"/>
        <w:jc w:val="both"/>
      </w:pPr>
      <w:r w:rsidRPr="004D22B3">
        <w:t xml:space="preserve">Ak ide o spor technickej, energetickej, metodickej, výpočtovej alebo inej odbornej povahy, najmä spor týkajúci sa MV plánu, výpočtu Garantovaných ročných úspor, Výpadku úspor, Prebytku úspor, Hodnotiacej správy, Ročného zúčtovania, technického stavu Obnovených zariadení, cieľových parametrov Obnovy alebo výšky kompenzácie pri predčasnom ukončení </w:t>
      </w:r>
      <w:r w:rsidRPr="004D22B3">
        <w:lastRenderedPageBreak/>
        <w:t>Zmluvy, Zmluvné strany sa môžu dohodnúť na predložení spornej otázky nezávislému odborníkovi, znalcovi, audítorovi, SIEA alebo inej odborne spôsobilej osobe alebo inštitúcii. Ak sa Zmluvné strany písomne nedohodnú, že stanovisko takejto osoby alebo inštitúcie bude záväzné, má takéto stanovisko povahu odborného podkladu pre rokovanie Zmluvných strán a neobmedzuje právo ktorejkoľvek Zmluvnej strany obrátiť sa na príslušný súd.</w:t>
      </w:r>
      <w:r w:rsidR="00C16157">
        <w:t xml:space="preserve"> </w:t>
      </w:r>
      <w:r w:rsidR="00C16157" w:rsidRPr="00C16157">
        <w:t>Náklady na vypracovanie takého stanoviska alebo znaleckého posudku znášajú Zmluvné strany rovným dielom, pokiaľ sa písomne nedohodnú na inom rozdelení nákladov; tým nie je dotknuté právo úspešnej Zmluvnej strany požadovať náhradu týchto nákladov v rámci trov súdneho konania</w:t>
      </w:r>
      <w:r w:rsidR="00C16157">
        <w:t>.</w:t>
      </w:r>
    </w:p>
    <w:p w14:paraId="651C489B" w14:textId="6A6A0A66" w:rsidR="004D22B3" w:rsidRDefault="004D22B3" w:rsidP="003B3699">
      <w:pPr>
        <w:pStyle w:val="Odsekzoznamu"/>
        <w:numPr>
          <w:ilvl w:val="1"/>
          <w:numId w:val="67"/>
        </w:numPr>
        <w:spacing w:before="240"/>
        <w:ind w:left="624" w:hanging="624"/>
        <w:jc w:val="both"/>
      </w:pPr>
      <w:r w:rsidRPr="004D22B3">
        <w:t>Ak sa Zmluvným stranám nepodarí vyriešiť spor rokovaním podľa odseku 20.9, prípadne s využitím odborného posúdenia podľa odseku 20.10, v</w:t>
      </w:r>
      <w:r w:rsidR="007538DF">
        <w:t> </w:t>
      </w:r>
      <w:r w:rsidRPr="004D22B3">
        <w:t>lehote</w:t>
      </w:r>
      <w:r w:rsidR="007538DF">
        <w:t xml:space="preserve"> </w:t>
      </w:r>
      <w:r w:rsidR="00C16157">
        <w:t>60 (šesťdesiat)</w:t>
      </w:r>
      <w:r w:rsidRPr="004D22B3">
        <w:t>  dní od doručenia oznámenia o spore alebo v inej lehote dohodnutej Zmluvnými stranami, je ktorákoľvek Zmluvná strana oprávnená predložiť spor na rozhodnutie príslušnému súdu Slovenskej republiky. Zmluvné strany pre prípad sporu vzniknutého z tejto Zmluvy alebo v súvislosti s ňou určujú právomoc a príslušnosť súdov Slovenskej republiky; tým nie je dotknutá príslušnosť súdu ustanovená kogentnými ustanoveniami Príslušných predpisov.</w:t>
      </w:r>
    </w:p>
    <w:p w14:paraId="2D1DAE7B" w14:textId="002C04E6" w:rsidR="004D22B3" w:rsidRDefault="004D22B3" w:rsidP="003B3699">
      <w:pPr>
        <w:pStyle w:val="Odsekzoznamu"/>
        <w:numPr>
          <w:ilvl w:val="1"/>
          <w:numId w:val="67"/>
        </w:numPr>
        <w:spacing w:before="240"/>
        <w:ind w:left="624" w:hanging="624"/>
        <w:jc w:val="both"/>
      </w:pPr>
      <w:r w:rsidRPr="004D22B3">
        <w:t>Počas riešenia sporu sú Zmluvné strany povinné pokračovať v plnení tejto Zmluvy v rozsahu, v akom je to objektívne možné a v akom tomu nebráni povaha sporu, Príslušné predpisy, rozhodnutie príslušného orgánu alebo iný dôvod predpokladaný touto Zmluvou. Vznik sporu sám osebe neoprávňuje Zmluvnú stranu prerušiť plnenie tejto Zmluvy, neplniť svoje splatné záväzky alebo odmietnuť súčinnosť, ak táto Zmluva neustanovuje inak.</w:t>
      </w:r>
    </w:p>
    <w:p w14:paraId="26C83B52" w14:textId="4018F472" w:rsidR="004D22B3" w:rsidRDefault="004D22B3" w:rsidP="003B3699">
      <w:pPr>
        <w:pStyle w:val="Odsekzoznamu"/>
        <w:numPr>
          <w:ilvl w:val="1"/>
          <w:numId w:val="67"/>
        </w:numPr>
        <w:spacing w:before="240"/>
        <w:ind w:left="624" w:hanging="624"/>
        <w:jc w:val="both"/>
      </w:pPr>
      <w:r w:rsidRPr="004D22B3">
        <w:t>Ak je medzi ustanoveniami tejto Zmluvy a jej prílohami rozpor, prednosť majú ustanovenia tejto Zmluvy, pokiaľ táto Zmluva pri konkrétnej prílohe výslovne neustanovuje inak. Ak je rozpor medzi jednotlivými prílohami, použije sa ustanovenie prílohy, ktoré je osobitnejšie vo vzťahu k predmetnej otázke; ak nie je možné určiť osobitnejšie ustanovenie, použije sa ustanovenie, ktoré lepšie zachováva účel tejto Zmluvy, Garantované ročné úspory, pravidlá verejného obstarávania, pravidlá financovania Projektu a rozdelenie rizík medzi Zmluvnými stranami. V prípade rozporu medzi textovou časťou prílohy a číselnými, rozpočtovými alebo technickými tabuľkami tej istej prílohy sa postupuje podľa pravidiel uvedených v príslušnej prílohe; ak také pravidlá nie sú uvedené, Zmluvné strany sú povinné rozpor bez zbytočného odkladu odstrániť postupom podľa tejto Zmluvy.</w:t>
      </w:r>
    </w:p>
    <w:p w14:paraId="297A42D5" w14:textId="05139F52" w:rsidR="004D22B3" w:rsidRDefault="004D22B3" w:rsidP="003B3699">
      <w:pPr>
        <w:pStyle w:val="Odsekzoznamu"/>
        <w:numPr>
          <w:ilvl w:val="1"/>
          <w:numId w:val="67"/>
        </w:numPr>
        <w:spacing w:before="240"/>
        <w:ind w:left="624" w:hanging="624"/>
        <w:jc w:val="both"/>
      </w:pPr>
      <w:r w:rsidRPr="004D22B3">
        <w:t xml:space="preserve">Poskytovateľ je povinný zabezpečiť, aby všetky podklady, dokumenty, výpočty, rozpočty, technické špecifikácie, výstupy monitorovania, reporty, vyúčtovania, faktúry, podklady pre financovanie Projektu, podklady pre kontrolu a audit a iné dokumenty predkladané podľa tejto Zmluvy boli úplné, pravdivé, presné, preskúmateľné, </w:t>
      </w:r>
      <w:proofErr w:type="spellStart"/>
      <w:r w:rsidRPr="004D22B3">
        <w:t>archivovateľné</w:t>
      </w:r>
      <w:proofErr w:type="spellEnd"/>
      <w:r w:rsidRPr="004D22B3">
        <w:t xml:space="preserve"> a členené spôsobom umožňujúcim rozlíšiť Opatrenia GES, Opatrenia vyvolané GES, Neenergetické opatrenia, Služby, Platby za GES, Úhrady za Opatrenia mimo GES, Mimoriadnu splátku a ostatné relevantné finančné alebo technické položky, ak je takéto členenie vzhľadom na povahu dokumentu relevantné.</w:t>
      </w:r>
    </w:p>
    <w:p w14:paraId="0B52A69E" w14:textId="3ED8E910" w:rsidR="004D22B3" w:rsidRDefault="004D22B3" w:rsidP="003B3699">
      <w:pPr>
        <w:pStyle w:val="Odsekzoznamu"/>
        <w:numPr>
          <w:ilvl w:val="1"/>
          <w:numId w:val="67"/>
        </w:numPr>
        <w:spacing w:before="240"/>
        <w:ind w:left="624" w:hanging="624"/>
        <w:jc w:val="both"/>
      </w:pPr>
      <w:r w:rsidRPr="004D22B3">
        <w:t>Zmluvné strany sa zaväzujú uchovávať dokumentáciu súvisiacu s touto Zmluvou, Projektom, financovaním Projektu, verejným obstarávaním, kontrolou, auditom, monitorovaním, výpočtom úspor, fakturáciou a vyúčtovaním po dobu ustanovenú Príslušnými predpismi, podmienkami financovania Projektu alebo touto Zmluvou, podľa toho, ktorá z týchto dôb je dlhšia. Poskytovateľ je povinný na žiadosť Prijímateľa bez zbytočného odkladu poskytnúť dokumenty a súčinnosť potrebné na kontrolu, audit, overenie oprávnenosti výdavkov, overenie dosiahnutých úspor, posúdenie štatistického zaobchádzania so Zmluvou alebo uplatnenie práv Prijímateľa.</w:t>
      </w:r>
    </w:p>
    <w:p w14:paraId="68B1D41C" w14:textId="79C3DEEA" w:rsidR="004D22B3" w:rsidRPr="004D22B3" w:rsidRDefault="004D22B3" w:rsidP="003B3699">
      <w:pPr>
        <w:pStyle w:val="Odsekzoznamu"/>
        <w:numPr>
          <w:ilvl w:val="1"/>
          <w:numId w:val="67"/>
        </w:numPr>
        <w:spacing w:before="240"/>
        <w:ind w:left="624" w:hanging="624"/>
        <w:jc w:val="both"/>
      </w:pPr>
      <w:r w:rsidRPr="004D22B3">
        <w:t>Táto Zmluva je vyhotovená v [●] rovnopisoch, z ktorých Prijímateľ dostane [●] rovnopisov a Poskytovateľ dostane [●] rovnopisov. Ak je Zmluva podpísaná kvalifikovaným elektronickým podpisom alebo iným spôsobom elektronického podpisu pripusteným Príslušnými predpismi, každá elektronicky podpísaná verzia tejto Zmluvy sa považuje za originál.</w:t>
      </w:r>
    </w:p>
    <w:bookmarkEnd w:id="54"/>
    <w:p w14:paraId="296C7638" w14:textId="77777777" w:rsidR="00F900D9" w:rsidRPr="00F900D9" w:rsidRDefault="00821192" w:rsidP="003B3699">
      <w:pPr>
        <w:pStyle w:val="Odsekzoznamu"/>
        <w:numPr>
          <w:ilvl w:val="1"/>
          <w:numId w:val="67"/>
        </w:numPr>
        <w:spacing w:before="240"/>
        <w:ind w:left="624" w:hanging="624"/>
        <w:jc w:val="both"/>
        <w:rPr>
          <w:b/>
          <w:bCs/>
        </w:rPr>
      </w:pPr>
      <w:r w:rsidRPr="0057788A">
        <w:lastRenderedPageBreak/>
        <w:t>Nasledovné prílohy tvoria neoddeliteľnú súčasť Zmluvy:</w:t>
      </w:r>
    </w:p>
    <w:p w14:paraId="299D9FBB" w14:textId="315A301E" w:rsidR="00F900D9" w:rsidRDefault="00821192" w:rsidP="00F900D9">
      <w:pPr>
        <w:pStyle w:val="Odsekzoznamu"/>
        <w:spacing w:before="240"/>
        <w:ind w:left="624"/>
        <w:jc w:val="both"/>
      </w:pPr>
      <w:r w:rsidRPr="0057788A">
        <w:t>Príloha č. 1</w:t>
      </w:r>
      <w:r w:rsidRPr="0057788A">
        <w:tab/>
        <w:t>Infraštruktúra a</w:t>
      </w:r>
      <w:r w:rsidR="00F900D9">
        <w:t> </w:t>
      </w:r>
      <w:r w:rsidRPr="0057788A">
        <w:t>Areál</w:t>
      </w:r>
    </w:p>
    <w:p w14:paraId="286130DC" w14:textId="77777777" w:rsidR="00F900D9" w:rsidRDefault="00821192" w:rsidP="00F900D9">
      <w:pPr>
        <w:pStyle w:val="Odsekzoznamu"/>
        <w:ind w:left="624"/>
        <w:jc w:val="both"/>
      </w:pPr>
      <w:r w:rsidRPr="0057788A">
        <w:t>Príloha č. 2</w:t>
      </w:r>
      <w:r w:rsidRPr="0057788A">
        <w:tab/>
        <w:t>Podklady</w:t>
      </w:r>
    </w:p>
    <w:p w14:paraId="0B23B812" w14:textId="77777777" w:rsidR="00F900D9" w:rsidRDefault="00821192" w:rsidP="00F900D9">
      <w:pPr>
        <w:pStyle w:val="Odsekzoznamu"/>
        <w:ind w:left="624"/>
        <w:jc w:val="both"/>
      </w:pPr>
      <w:r w:rsidRPr="0057788A">
        <w:t>Príloha č. 3</w:t>
      </w:r>
      <w:r w:rsidRPr="0057788A">
        <w:tab/>
        <w:t>Ponuka</w:t>
      </w:r>
    </w:p>
    <w:p w14:paraId="32CFC4AB" w14:textId="77777777" w:rsidR="00F900D9" w:rsidRDefault="00821192" w:rsidP="00F900D9">
      <w:pPr>
        <w:pStyle w:val="Odsekzoznamu"/>
        <w:ind w:left="624"/>
        <w:jc w:val="both"/>
      </w:pPr>
      <w:r w:rsidRPr="0057788A">
        <w:t>Príloha č. 4</w:t>
      </w:r>
      <w:r w:rsidRPr="0057788A">
        <w:tab/>
        <w:t>Garantované ročné úspory a ďalšie kritériá súvisiace s úsporou energie</w:t>
      </w:r>
    </w:p>
    <w:p w14:paraId="62B6493E" w14:textId="77777777" w:rsidR="00F900D9" w:rsidRDefault="00821192" w:rsidP="00F900D9">
      <w:pPr>
        <w:pStyle w:val="Odsekzoznamu"/>
        <w:ind w:left="624"/>
        <w:jc w:val="both"/>
      </w:pPr>
      <w:r w:rsidRPr="0057788A">
        <w:t>Príloha č. 5</w:t>
      </w:r>
      <w:r w:rsidRPr="0057788A">
        <w:tab/>
        <w:t>Harmonogram prác</w:t>
      </w:r>
    </w:p>
    <w:p w14:paraId="3141DC08" w14:textId="77777777" w:rsidR="00F900D9" w:rsidRDefault="00821192" w:rsidP="00F900D9">
      <w:pPr>
        <w:pStyle w:val="Odsekzoznamu"/>
        <w:ind w:left="624"/>
        <w:jc w:val="both"/>
      </w:pPr>
      <w:r w:rsidRPr="0057788A">
        <w:t>Príloha č. 6</w:t>
      </w:r>
      <w:r w:rsidRPr="0057788A">
        <w:tab/>
        <w:t>Rozsah Obnovy a cieľové parametre Obnovy</w:t>
      </w:r>
    </w:p>
    <w:p w14:paraId="76E8C569" w14:textId="77777777" w:rsidR="00F900D9" w:rsidRDefault="00821192" w:rsidP="00F900D9">
      <w:pPr>
        <w:pStyle w:val="Odsekzoznamu"/>
        <w:ind w:left="624"/>
        <w:jc w:val="both"/>
      </w:pPr>
      <w:r w:rsidRPr="0057788A">
        <w:t>Príloha č. 7</w:t>
      </w:r>
      <w:r w:rsidRPr="0057788A">
        <w:tab/>
        <w:t>Zoznam Subdodávateľov</w:t>
      </w:r>
    </w:p>
    <w:p w14:paraId="5DE36EF5" w14:textId="2B94FE9E" w:rsidR="00B87D90" w:rsidRDefault="00B87D90" w:rsidP="006C461C">
      <w:pPr>
        <w:pStyle w:val="Odsekzoznamu"/>
        <w:ind w:left="2127" w:hanging="1503"/>
        <w:jc w:val="both"/>
      </w:pPr>
      <w:r>
        <w:t>Príloha č. 7a</w:t>
      </w:r>
      <w:r>
        <w:tab/>
        <w:t>Zoznam kľúčových expertov, stavbyvedúceho a vedúceho projektu</w:t>
      </w:r>
      <w:r w:rsidR="00253495">
        <w:t xml:space="preserve"> a podmienky účasti vo verejnom </w:t>
      </w:r>
      <w:proofErr w:type="spellStart"/>
      <w:r w:rsidR="00253495">
        <w:t>obstrávaní</w:t>
      </w:r>
      <w:proofErr w:type="spellEnd"/>
    </w:p>
    <w:p w14:paraId="71EAE140" w14:textId="6BF52C31" w:rsidR="00F900D9" w:rsidRDefault="00821192" w:rsidP="004D22B3">
      <w:pPr>
        <w:pStyle w:val="Odsekzoznamu"/>
        <w:ind w:left="2124" w:hanging="1500"/>
        <w:jc w:val="both"/>
      </w:pPr>
      <w:r w:rsidRPr="0057788A">
        <w:t>Príloha č. 8</w:t>
      </w:r>
      <w:r w:rsidRPr="0057788A">
        <w:tab/>
      </w:r>
      <w:r w:rsidR="006E0E00">
        <w:t>R</w:t>
      </w:r>
      <w:r w:rsidR="006E0E00" w:rsidRPr="006E0E00">
        <w:t>ežim služieb design–</w:t>
      </w:r>
      <w:proofErr w:type="spellStart"/>
      <w:r w:rsidR="006E0E00" w:rsidRPr="006E0E00">
        <w:t>build</w:t>
      </w:r>
      <w:proofErr w:type="spellEnd"/>
      <w:r w:rsidR="006E0E00" w:rsidRPr="006E0E00">
        <w:t>–</w:t>
      </w:r>
      <w:proofErr w:type="spellStart"/>
      <w:r w:rsidR="006E0E00" w:rsidRPr="006E0E00">
        <w:t>support</w:t>
      </w:r>
      <w:proofErr w:type="spellEnd"/>
      <w:r w:rsidR="006E0E00" w:rsidRPr="006E0E00">
        <w:t xml:space="preserve"> a rozsah povinností poskytovateľa v období garancie</w:t>
      </w:r>
      <w:r w:rsidR="006E0E00">
        <w:t xml:space="preserve"> </w:t>
      </w:r>
    </w:p>
    <w:p w14:paraId="0305D1C2" w14:textId="77777777" w:rsidR="00F900D9" w:rsidRDefault="00821192" w:rsidP="00F900D9">
      <w:pPr>
        <w:pStyle w:val="Odsekzoznamu"/>
        <w:ind w:left="624"/>
        <w:jc w:val="both"/>
      </w:pPr>
      <w:r w:rsidRPr="0057788A">
        <w:t>Príloha č. 9</w:t>
      </w:r>
      <w:r w:rsidRPr="0057788A">
        <w:tab/>
        <w:t>Priebežné kontroly a monitorovanie Garantovaných ročných úspor</w:t>
      </w:r>
    </w:p>
    <w:p w14:paraId="5A81EFB4" w14:textId="202DBBFD" w:rsidR="00307D88" w:rsidRDefault="00307D88" w:rsidP="00307D88">
      <w:pPr>
        <w:pStyle w:val="Odsekzoznamu"/>
        <w:ind w:left="2124" w:hanging="1500"/>
        <w:jc w:val="both"/>
      </w:pPr>
      <w:r>
        <w:t xml:space="preserve">Príloha č. 10 </w:t>
      </w:r>
      <w:r>
        <w:tab/>
        <w:t>P</w:t>
      </w:r>
      <w:r w:rsidRPr="00307D88">
        <w:t>ravidlá výpočtu kompenzácie pri predčasnom ukončení zmluvy</w:t>
      </w:r>
    </w:p>
    <w:p w14:paraId="509A5104" w14:textId="4755D156" w:rsidR="00307D88" w:rsidRDefault="00307D88" w:rsidP="00307D88">
      <w:pPr>
        <w:pStyle w:val="Odsekzoznamu"/>
        <w:ind w:left="2124" w:hanging="1500"/>
        <w:jc w:val="both"/>
      </w:pPr>
      <w:r>
        <w:t>Príloha č. 11</w:t>
      </w:r>
      <w:r>
        <w:tab/>
      </w:r>
      <w:r w:rsidRPr="004D22B3">
        <w:t>Osobitný režim realizácie, odovzdania, prevzatia, fakturácie a financovania Neenergetických opatrení a Opatrení vyvolaných GES, ak sa neuhrádzajú v rámci Platieb za GES</w:t>
      </w:r>
    </w:p>
    <w:p w14:paraId="48F1DC65" w14:textId="32FA09C1" w:rsidR="002C4CDB" w:rsidRDefault="002C4CDB" w:rsidP="00201043">
      <w:pPr>
        <w:ind w:firstLine="624"/>
        <w:jc w:val="both"/>
      </w:pPr>
      <w:bookmarkStart w:id="55" w:name="_Hlk229774117"/>
      <w:r>
        <w:t>Príloha č. 1</w:t>
      </w:r>
      <w:r w:rsidR="00307D88">
        <w:t>2</w:t>
      </w:r>
      <w:r>
        <w:tab/>
      </w:r>
      <w:r w:rsidR="004D22B3" w:rsidRPr="004D22B3">
        <w:t>Štruktúrovaný rozpočet Projektu a Finančný model</w:t>
      </w:r>
      <w:bookmarkEnd w:id="55"/>
    </w:p>
    <w:p w14:paraId="492F0329" w14:textId="30FF5DB5" w:rsidR="004D22B3" w:rsidRDefault="004D22B3" w:rsidP="004D22B3">
      <w:pPr>
        <w:pStyle w:val="Odsekzoznamu"/>
        <w:ind w:left="2124" w:hanging="1500"/>
        <w:jc w:val="both"/>
      </w:pPr>
      <w:r>
        <w:t>Príloha č. 1</w:t>
      </w:r>
      <w:r w:rsidR="00EB0A70">
        <w:t>3</w:t>
      </w:r>
      <w:r>
        <w:tab/>
      </w:r>
      <w:r w:rsidRPr="004D22B3">
        <w:t>Vzor bankovej záruky, ručiteľského vyhlásenia alebo iného zabezpečenia povinností Poskytovateľa, ak sa vyžaduje</w:t>
      </w:r>
    </w:p>
    <w:p w14:paraId="7B701E65" w14:textId="259DADF4" w:rsidR="00B5395C" w:rsidRPr="00B5395C" w:rsidRDefault="00201043" w:rsidP="004D22B3">
      <w:pPr>
        <w:pStyle w:val="Odsekzoznamu"/>
        <w:ind w:left="2124" w:hanging="1500"/>
        <w:jc w:val="both"/>
      </w:pPr>
      <w:r>
        <w:t>Príloha č. 14</w:t>
      </w:r>
      <w:r>
        <w:tab/>
      </w:r>
      <w:r w:rsidRPr="00201043">
        <w:t>Osobitné záväzky Prijímateľa pri poskytovaní súčinnosti Poskytovateľovi</w:t>
      </w:r>
    </w:p>
    <w:p w14:paraId="4151527C" w14:textId="68625CCD" w:rsidR="004D22B3" w:rsidRDefault="004D22B3" w:rsidP="004D22B3">
      <w:pPr>
        <w:pStyle w:val="Odsekzoznamu"/>
        <w:ind w:left="2124" w:hanging="1500"/>
        <w:jc w:val="both"/>
      </w:pPr>
      <w:r>
        <w:tab/>
      </w:r>
    </w:p>
    <w:p w14:paraId="0F8140D2" w14:textId="49619D3D" w:rsidR="004D22B3" w:rsidRPr="004D22B3" w:rsidRDefault="004D22B3" w:rsidP="003B3699">
      <w:pPr>
        <w:pStyle w:val="Odsekzoznamu"/>
        <w:numPr>
          <w:ilvl w:val="1"/>
          <w:numId w:val="67"/>
        </w:numPr>
        <w:spacing w:before="240"/>
        <w:ind w:left="624" w:hanging="624"/>
        <w:jc w:val="both"/>
      </w:pPr>
      <w:r w:rsidRPr="004D22B3">
        <w:t>Ak niektorá z príloh uvedených v odseku 20.17 nebude vzhľadom na konečné nastavenie Projektu potrebná, Zmluvné strany ju zo zoznamu príloh vypustia a primerane upravia číslovanie príloh a odkazy v tejto Zmluve. Vypustenie alebo doplnenie prílohy nesmie viesť k zmene povahy tejto Zmluvy, k obchádzaniu pravidiel verejného obstarávania, k neprípustnému presunu rizík na Prijímateľa, k neoprávnenému zvýšeniu platieb Prijímateľa alebo k inému výsledku, ktorý by bol v rozpore s Príslušnými predpismi</w:t>
      </w:r>
      <w:r>
        <w:t>.</w:t>
      </w:r>
    </w:p>
    <w:p w14:paraId="664DBBC2" w14:textId="09B7EA7B" w:rsidR="00821192" w:rsidRPr="00F900D9" w:rsidRDefault="00821192" w:rsidP="003B3699">
      <w:pPr>
        <w:pStyle w:val="Odsekzoznamu"/>
        <w:numPr>
          <w:ilvl w:val="1"/>
          <w:numId w:val="67"/>
        </w:numPr>
        <w:spacing w:before="240"/>
        <w:ind w:left="624" w:hanging="624"/>
        <w:jc w:val="both"/>
        <w:rPr>
          <w:b/>
          <w:bCs/>
        </w:rPr>
      </w:pPr>
      <w:r w:rsidRPr="0057788A">
        <w:t xml:space="preserve">Zmluvné strany vyhlasujú, že si </w:t>
      </w:r>
      <w:r w:rsidR="004D22B3">
        <w:t xml:space="preserve">túto </w:t>
      </w:r>
      <w:r w:rsidRPr="0057788A">
        <w:t xml:space="preserve">Zmluvu </w:t>
      </w:r>
      <w:r w:rsidR="004D22B3" w:rsidRPr="004D22B3">
        <w:t>vrátane jej príloh</w:t>
      </w:r>
      <w:r w:rsidR="004D22B3">
        <w:t xml:space="preserve"> </w:t>
      </w:r>
      <w:r w:rsidRPr="0057788A">
        <w:t xml:space="preserve">prečítali, jej </w:t>
      </w:r>
      <w:r w:rsidR="004D22B3">
        <w:t>obsahu</w:t>
      </w:r>
      <w:r w:rsidR="004D22B3" w:rsidRPr="0057788A">
        <w:t xml:space="preserve"> </w:t>
      </w:r>
      <w:r w:rsidRPr="0057788A">
        <w:t>porozumeli,</w:t>
      </w:r>
      <w:r w:rsidR="004D22B3">
        <w:t xml:space="preserve"> </w:t>
      </w:r>
      <w:r w:rsidRPr="0057788A">
        <w:t xml:space="preserve"> </w:t>
      </w:r>
      <w:r w:rsidR="004D22B3" w:rsidRPr="004D22B3">
        <w:t>jej znenie považujú za</w:t>
      </w:r>
      <w:r w:rsidRPr="0057788A">
        <w:t xml:space="preserve"> určité</w:t>
      </w:r>
      <w:r w:rsidR="004D22B3">
        <w:t>,  </w:t>
      </w:r>
      <w:r w:rsidRPr="0057788A">
        <w:t>zrozumiteľné</w:t>
      </w:r>
      <w:r w:rsidR="004D22B3">
        <w:t xml:space="preserve"> </w:t>
      </w:r>
      <w:r w:rsidR="004D22B3" w:rsidRPr="004D22B3">
        <w:t>a dostatočne vážne</w:t>
      </w:r>
      <w:r w:rsidRPr="0057788A">
        <w:t xml:space="preserve">, že </w:t>
      </w:r>
      <w:r w:rsidR="004D22B3" w:rsidRPr="004D22B3">
        <w:t>táto Zmluva vyjadruje ich skutočnú, slobodnú a vážnu vôľu, že ju neuzatvárajú v tiesni ani za nápadne nevýhodných podmienok, a na dôkaz toho ju podpisujú oprávnení zástupcovia oboch Zmluvných strán</w:t>
      </w:r>
      <w:r w:rsidRPr="0057788A">
        <w:t>.</w:t>
      </w:r>
    </w:p>
    <w:p w14:paraId="44A15365" w14:textId="77777777" w:rsidR="00F900D9" w:rsidRDefault="00F900D9" w:rsidP="0057788A">
      <w:pPr>
        <w:jc w:val="both"/>
      </w:pPr>
    </w:p>
    <w:p w14:paraId="07E98FF5" w14:textId="77777777" w:rsidR="00F900D9" w:rsidRDefault="00F900D9" w:rsidP="0057788A">
      <w:pPr>
        <w:jc w:val="both"/>
      </w:pPr>
    </w:p>
    <w:p w14:paraId="5C0E7D0E" w14:textId="77777777" w:rsidR="00003931" w:rsidRDefault="00003931" w:rsidP="00003931">
      <w:pPr>
        <w:jc w:val="both"/>
      </w:pPr>
      <w:r w:rsidRPr="0057788A">
        <w:t xml:space="preserve">V </w:t>
      </w:r>
      <w:r w:rsidRPr="001B0A03">
        <w:rPr>
          <w:highlight w:val="yellow"/>
        </w:rPr>
        <w:t>[●]</w:t>
      </w:r>
      <w:r w:rsidRPr="0057788A">
        <w:t xml:space="preserve"> dňa </w:t>
      </w:r>
      <w:r w:rsidRPr="001B0A03">
        <w:rPr>
          <w:highlight w:val="yellow"/>
        </w:rPr>
        <w:t>[●]</w:t>
      </w:r>
      <w:r>
        <w:t xml:space="preserve">                                                               </w:t>
      </w:r>
      <w:r w:rsidRPr="0057788A">
        <w:t xml:space="preserve">V </w:t>
      </w:r>
      <w:r w:rsidRPr="001B0A03">
        <w:rPr>
          <w:highlight w:val="yellow"/>
        </w:rPr>
        <w:t>[●]</w:t>
      </w:r>
      <w:r w:rsidRPr="0057788A">
        <w:t xml:space="preserve"> dňa </w:t>
      </w:r>
      <w:r w:rsidRPr="001B0A03">
        <w:rPr>
          <w:highlight w:val="yellow"/>
        </w:rPr>
        <w:t>[●]</w:t>
      </w:r>
    </w:p>
    <w:p w14:paraId="32E06943" w14:textId="77777777" w:rsidR="00003931" w:rsidRDefault="00003931" w:rsidP="00003931">
      <w:pPr>
        <w:jc w:val="both"/>
      </w:pPr>
    </w:p>
    <w:p w14:paraId="66330DBF" w14:textId="77777777" w:rsidR="00003931" w:rsidRDefault="00003931" w:rsidP="00003931">
      <w:pPr>
        <w:jc w:val="both"/>
      </w:pPr>
    </w:p>
    <w:p w14:paraId="4FA3537E" w14:textId="77777777" w:rsidR="00003931" w:rsidRDefault="00003931" w:rsidP="00003931">
      <w:pPr>
        <w:jc w:val="both"/>
      </w:pPr>
    </w:p>
    <w:p w14:paraId="47C6F352" w14:textId="77777777" w:rsidR="00003931" w:rsidRDefault="00003931" w:rsidP="00003931">
      <w:pPr>
        <w:jc w:val="both"/>
      </w:pPr>
    </w:p>
    <w:p w14:paraId="367175DE" w14:textId="77777777" w:rsidR="00003931" w:rsidRDefault="00003931" w:rsidP="00003931">
      <w:pPr>
        <w:jc w:val="both"/>
      </w:pPr>
    </w:p>
    <w:p w14:paraId="39C3A0C3" w14:textId="77777777" w:rsidR="00003931" w:rsidRDefault="00003931" w:rsidP="00003931">
      <w:pPr>
        <w:jc w:val="both"/>
      </w:pPr>
    </w:p>
    <w:p w14:paraId="20FB2DE3" w14:textId="77777777" w:rsidR="00003931" w:rsidRPr="0057788A" w:rsidRDefault="00003931" w:rsidP="00003931">
      <w:pPr>
        <w:tabs>
          <w:tab w:val="center" w:pos="4513"/>
        </w:tabs>
        <w:jc w:val="both"/>
      </w:pPr>
      <w:r>
        <w:t>.............................................</w:t>
      </w:r>
      <w:r>
        <w:tab/>
        <w:t xml:space="preserve">                                      .............................................</w:t>
      </w:r>
    </w:p>
    <w:tbl>
      <w:tblPr>
        <w:tblStyle w:val="Mriekatabuky"/>
        <w:tblW w:w="9297" w:type="dxa"/>
        <w:tblLook w:val="04A0" w:firstRow="1" w:lastRow="0" w:firstColumn="1" w:lastColumn="0" w:noHBand="0" w:noVBand="1"/>
      </w:tblPr>
      <w:tblGrid>
        <w:gridCol w:w="4649"/>
        <w:gridCol w:w="4648"/>
      </w:tblGrid>
      <w:tr w:rsidR="00003931" w:rsidRPr="0057788A" w14:paraId="04498C59" w14:textId="77777777" w:rsidTr="00EC0EFB">
        <w:trPr>
          <w:trHeight w:val="2399"/>
        </w:trPr>
        <w:tc>
          <w:tcPr>
            <w:tcW w:w="4649" w:type="dxa"/>
            <w:tcBorders>
              <w:top w:val="nil"/>
              <w:left w:val="nil"/>
              <w:bottom w:val="nil"/>
              <w:right w:val="nil"/>
            </w:tcBorders>
          </w:tcPr>
          <w:p w14:paraId="5F1C1728" w14:textId="77777777" w:rsidR="00003931" w:rsidRPr="0057788A" w:rsidRDefault="00003931" w:rsidP="00EC0EFB">
            <w:pPr>
              <w:jc w:val="both"/>
            </w:pPr>
            <w:r w:rsidRPr="001B0A03">
              <w:rPr>
                <w:highlight w:val="yellow"/>
              </w:rPr>
              <w:t>[●]</w:t>
            </w:r>
          </w:p>
          <w:p w14:paraId="53B1547D" w14:textId="77777777" w:rsidR="00003931" w:rsidRPr="0057788A" w:rsidRDefault="00003931" w:rsidP="00EC0EFB">
            <w:pPr>
              <w:jc w:val="both"/>
            </w:pPr>
            <w:r w:rsidRPr="0057788A">
              <w:tab/>
            </w:r>
          </w:p>
          <w:p w14:paraId="55031C05" w14:textId="77777777" w:rsidR="00003931" w:rsidRPr="0057788A" w:rsidRDefault="00003931" w:rsidP="00EC0EFB">
            <w:pPr>
              <w:jc w:val="both"/>
            </w:pPr>
            <w:r w:rsidRPr="001B0A03">
              <w:rPr>
                <w:highlight w:val="yellow"/>
              </w:rPr>
              <w:t>[●]</w:t>
            </w:r>
          </w:p>
        </w:tc>
        <w:tc>
          <w:tcPr>
            <w:tcW w:w="4648" w:type="dxa"/>
            <w:tcBorders>
              <w:top w:val="nil"/>
              <w:left w:val="nil"/>
              <w:bottom w:val="nil"/>
              <w:right w:val="nil"/>
            </w:tcBorders>
          </w:tcPr>
          <w:p w14:paraId="7356D922" w14:textId="77777777" w:rsidR="00003931" w:rsidRPr="0057788A" w:rsidRDefault="00003931" w:rsidP="00EC0EFB">
            <w:pPr>
              <w:jc w:val="both"/>
            </w:pPr>
            <w:r w:rsidRPr="001B0A03">
              <w:rPr>
                <w:highlight w:val="yellow"/>
              </w:rPr>
              <w:t>[●]</w:t>
            </w:r>
          </w:p>
          <w:p w14:paraId="65D4EE14" w14:textId="77777777" w:rsidR="00003931" w:rsidRPr="0057788A" w:rsidRDefault="00003931" w:rsidP="00EC0EFB">
            <w:pPr>
              <w:jc w:val="both"/>
            </w:pPr>
            <w:r w:rsidRPr="0057788A">
              <w:tab/>
            </w:r>
          </w:p>
          <w:p w14:paraId="34BE5181" w14:textId="77777777" w:rsidR="00003931" w:rsidRPr="0057788A" w:rsidRDefault="00003931" w:rsidP="00EC0EFB">
            <w:pPr>
              <w:jc w:val="both"/>
            </w:pPr>
            <w:r w:rsidRPr="001B0A03">
              <w:rPr>
                <w:highlight w:val="yellow"/>
              </w:rPr>
              <w:t>[●]</w:t>
            </w:r>
          </w:p>
        </w:tc>
      </w:tr>
    </w:tbl>
    <w:p w14:paraId="6926F86C" w14:textId="77777777" w:rsidR="00821192" w:rsidRPr="0057788A" w:rsidRDefault="00821192" w:rsidP="0057788A">
      <w:pPr>
        <w:jc w:val="both"/>
      </w:pPr>
      <w:r w:rsidRPr="0057788A">
        <w:lastRenderedPageBreak/>
        <w:t xml:space="preserve">     </w:t>
      </w:r>
    </w:p>
    <w:p w14:paraId="7F9FE010" w14:textId="77777777" w:rsidR="00F900D9" w:rsidRDefault="00F900D9" w:rsidP="0057788A">
      <w:pPr>
        <w:jc w:val="both"/>
        <w:rPr>
          <w:b/>
          <w:bCs/>
        </w:rPr>
        <w:sectPr w:rsidR="00F900D9" w:rsidSect="00821192">
          <w:headerReference w:type="even" r:id="rId15"/>
          <w:headerReference w:type="default" r:id="rId16"/>
          <w:footerReference w:type="even" r:id="rId17"/>
          <w:footerReference w:type="default" r:id="rId18"/>
          <w:headerReference w:type="first" r:id="rId19"/>
          <w:footerReference w:type="first" r:id="rId20"/>
          <w:pgSz w:w="11907" w:h="16839" w:code="9"/>
          <w:pgMar w:top="1440" w:right="1440" w:bottom="1440" w:left="1440" w:header="720" w:footer="720" w:gutter="0"/>
          <w:pgNumType w:start="1"/>
          <w:cols w:space="708"/>
          <w:titlePg/>
          <w:docGrid w:linePitch="360"/>
        </w:sectPr>
      </w:pPr>
    </w:p>
    <w:p w14:paraId="17152EA3" w14:textId="481B96EB" w:rsidR="00821192" w:rsidRPr="00F900D9" w:rsidRDefault="001B0A03" w:rsidP="00F900D9">
      <w:pPr>
        <w:jc w:val="center"/>
        <w:rPr>
          <w:b/>
          <w:bCs/>
        </w:rPr>
      </w:pPr>
      <w:r w:rsidRPr="00F900D9">
        <w:rPr>
          <w:b/>
          <w:bCs/>
        </w:rPr>
        <w:lastRenderedPageBreak/>
        <w:t>PRÍLOHA Č. 1</w:t>
      </w:r>
    </w:p>
    <w:p w14:paraId="22AAF02B" w14:textId="371EB4A5" w:rsidR="00821192" w:rsidRDefault="001B0A03" w:rsidP="00DA7E9C">
      <w:pPr>
        <w:pBdr>
          <w:bottom w:val="single" w:sz="12" w:space="1" w:color="auto"/>
        </w:pBdr>
        <w:spacing w:before="240"/>
        <w:jc w:val="center"/>
        <w:rPr>
          <w:b/>
          <w:bCs/>
        </w:rPr>
      </w:pPr>
      <w:r w:rsidRPr="00F900D9">
        <w:rPr>
          <w:b/>
          <w:bCs/>
        </w:rPr>
        <w:t>VYMEDZENIE INFRAŠTRUKTÚRY A</w:t>
      </w:r>
      <w:r>
        <w:rPr>
          <w:b/>
          <w:bCs/>
        </w:rPr>
        <w:t> </w:t>
      </w:r>
      <w:r w:rsidRPr="00F900D9">
        <w:rPr>
          <w:b/>
          <w:bCs/>
        </w:rPr>
        <w:t>AREÁLU</w:t>
      </w:r>
    </w:p>
    <w:p w14:paraId="15814FE8" w14:textId="24AAE86D" w:rsidR="004B0B36" w:rsidRDefault="004B0B36" w:rsidP="003B3699">
      <w:pPr>
        <w:pStyle w:val="Odsekzoznamu"/>
        <w:numPr>
          <w:ilvl w:val="0"/>
          <w:numId w:val="77"/>
        </w:numPr>
        <w:spacing w:before="240"/>
        <w:jc w:val="both"/>
      </w:pPr>
      <w:r>
        <w:t>Identifikácia Infraštruktúry a Areálu</w:t>
      </w:r>
    </w:p>
    <w:p w14:paraId="7E0933F4" w14:textId="4B726446" w:rsidR="004B0B36" w:rsidRDefault="004B0B36" w:rsidP="003B3699">
      <w:pPr>
        <w:pStyle w:val="Odsekzoznamu"/>
        <w:numPr>
          <w:ilvl w:val="1"/>
          <w:numId w:val="77"/>
        </w:numPr>
        <w:spacing w:before="240"/>
        <w:jc w:val="both"/>
      </w:pPr>
      <w:r w:rsidRPr="004B0B36">
        <w:t xml:space="preserve">Infraštruktúru tvorí administratívna budova Obvodného oddelenia Policajného zboru so sídlom Ľudovíta Štúra 45/1, 071 01 Michalovce, postavená na parcele registra C, </w:t>
      </w:r>
      <w:proofErr w:type="spellStart"/>
      <w:r w:rsidRPr="004B0B36">
        <w:t>parc</w:t>
      </w:r>
      <w:proofErr w:type="spellEnd"/>
      <w:r w:rsidRPr="004B0B36">
        <w:t>. č. 206, okres Michalovce, obec Michalovce, katastrálne územie Michalovce, zapísaná na liste vlastníctva č. 3899, vo vlastníctve Slovenskej republiky, v správe Ministerstva vnútra Slovenskej republiky, v podiele 1/1 (ďalej len „Budova“)</w:t>
      </w:r>
      <w:r>
        <w:t>.</w:t>
      </w:r>
    </w:p>
    <w:p w14:paraId="09C3CF76" w14:textId="0E6959F5" w:rsidR="004B0B36" w:rsidRDefault="004B0B36" w:rsidP="003B3699">
      <w:pPr>
        <w:pStyle w:val="Odsekzoznamu"/>
        <w:numPr>
          <w:ilvl w:val="1"/>
          <w:numId w:val="77"/>
        </w:numPr>
        <w:spacing w:before="240"/>
        <w:jc w:val="both"/>
      </w:pPr>
      <w:r w:rsidRPr="004B0B36">
        <w:t>Budova je samostatne stojaci trojpodlažný administratívny objekt s čiastočným suterénom, obdĺžnikového pôdorysu s čiastočnými výklenkami na južnej strane, využívaný na administratívne účely a výkon stálej služby Policajného zboru, vrátane skladových a archívnych priestorov</w:t>
      </w:r>
      <w:r>
        <w:t>.</w:t>
      </w:r>
    </w:p>
    <w:p w14:paraId="55AF180D" w14:textId="2C26C468" w:rsidR="004B0B36" w:rsidRDefault="004B0B36" w:rsidP="003B3699">
      <w:pPr>
        <w:pStyle w:val="Odsekzoznamu"/>
        <w:numPr>
          <w:ilvl w:val="1"/>
          <w:numId w:val="77"/>
        </w:numPr>
        <w:spacing w:before="240"/>
        <w:jc w:val="both"/>
      </w:pPr>
      <w:r w:rsidRPr="004B0B36">
        <w:t xml:space="preserve">Areálom sa rozumie pozemok </w:t>
      </w:r>
      <w:proofErr w:type="spellStart"/>
      <w:r w:rsidRPr="004B0B36">
        <w:t>parc</w:t>
      </w:r>
      <w:proofErr w:type="spellEnd"/>
      <w:r w:rsidRPr="004B0B36">
        <w:t>. č. 206 vrátane prislúchajúcich spevnených plôch, parkovacích miest (cca 10 služobných vozidiel), prístupových komunikácií, prípojok inžinierskych sietí (NN, plyn, voda, kanalizácia) a vonkajších zariadení priamo slúžiacich prevádzke Budovy (najmä regulačná stanica plynu a AC nabíjacia stanica pre elektromobily)</w:t>
      </w:r>
      <w:r>
        <w:t>.</w:t>
      </w:r>
    </w:p>
    <w:p w14:paraId="425181E6" w14:textId="7C9914C1" w:rsidR="004B0B36" w:rsidRDefault="004B0B36" w:rsidP="003B3699">
      <w:pPr>
        <w:pStyle w:val="Odsekzoznamu"/>
        <w:numPr>
          <w:ilvl w:val="0"/>
          <w:numId w:val="77"/>
        </w:numPr>
        <w:spacing w:before="240"/>
        <w:jc w:val="both"/>
      </w:pPr>
      <w:r>
        <w:t>Základné technické údaje o Budove</w:t>
      </w:r>
    </w:p>
    <w:p w14:paraId="56475594" w14:textId="5138AAA8" w:rsidR="004B0B36" w:rsidRDefault="004B0B36" w:rsidP="003B3699">
      <w:pPr>
        <w:pStyle w:val="Odsekzoznamu"/>
        <w:numPr>
          <w:ilvl w:val="1"/>
          <w:numId w:val="77"/>
        </w:numPr>
        <w:spacing w:before="240"/>
        <w:jc w:val="both"/>
      </w:pPr>
      <w:r w:rsidRPr="004B0B36">
        <w:t>Budova bola postavená v 40. rokoch 20. storočia. Priemerná prevádzka je v pracovných dňoch v čase 8:00 – 15:00, pričom vybrané priestory (dispečing stálej služby PZ) sú v režime 24/7</w:t>
      </w:r>
      <w:r>
        <w:t>.</w:t>
      </w:r>
    </w:p>
    <w:p w14:paraId="36BF1841" w14:textId="4FA5DE69" w:rsidR="004B0B36" w:rsidRDefault="004B0B36" w:rsidP="003B3699">
      <w:pPr>
        <w:pStyle w:val="Odsekzoznamu"/>
        <w:numPr>
          <w:ilvl w:val="1"/>
          <w:numId w:val="77"/>
        </w:numPr>
        <w:spacing w:before="240"/>
        <w:jc w:val="both"/>
      </w:pPr>
      <w:r w:rsidRPr="004B0B36">
        <w:t>Základné geometrické a energetické parametre Budovy</w:t>
      </w:r>
      <w:r>
        <w:t>:</w:t>
      </w:r>
    </w:p>
    <w:p w14:paraId="2DE5CF60" w14:textId="292CB7D0" w:rsidR="004B0B36" w:rsidRDefault="004B0B36" w:rsidP="003B3699">
      <w:pPr>
        <w:pStyle w:val="Odsekzoznamu"/>
        <w:numPr>
          <w:ilvl w:val="0"/>
          <w:numId w:val="78"/>
        </w:numPr>
        <w:jc w:val="both"/>
      </w:pPr>
      <w:r w:rsidRPr="004B0B36">
        <w:t>celková vykurovaná podlahová plocha: 1 649,36 m²</w:t>
      </w:r>
      <w:r>
        <w:t>,</w:t>
      </w:r>
    </w:p>
    <w:p w14:paraId="15261295" w14:textId="2A5260D8" w:rsidR="004B0B36" w:rsidRDefault="004B0B36" w:rsidP="003B3699">
      <w:pPr>
        <w:pStyle w:val="Odsekzoznamu"/>
        <w:numPr>
          <w:ilvl w:val="0"/>
          <w:numId w:val="78"/>
        </w:numPr>
        <w:jc w:val="both"/>
      </w:pPr>
      <w:r w:rsidRPr="004B0B36">
        <w:t>vykurovaný obostavaný priestor: 6 244,01 m³</w:t>
      </w:r>
      <w:r>
        <w:t>,</w:t>
      </w:r>
    </w:p>
    <w:p w14:paraId="07C78A22" w14:textId="334221FF" w:rsidR="004B0B36" w:rsidRDefault="004B0B36" w:rsidP="003B3699">
      <w:pPr>
        <w:pStyle w:val="Odsekzoznamu"/>
        <w:numPr>
          <w:ilvl w:val="0"/>
          <w:numId w:val="78"/>
        </w:numPr>
        <w:jc w:val="both"/>
      </w:pPr>
      <w:r w:rsidRPr="004B0B36">
        <w:t>plocha ochladzovaných konštrukcií: 2 414,19 m²</w:t>
      </w:r>
      <w:r>
        <w:t>,</w:t>
      </w:r>
    </w:p>
    <w:p w14:paraId="21FCA2AE" w14:textId="28888FEF" w:rsidR="004B0B36" w:rsidRDefault="004B0B36" w:rsidP="003B3699">
      <w:pPr>
        <w:pStyle w:val="Odsekzoznamu"/>
        <w:numPr>
          <w:ilvl w:val="0"/>
          <w:numId w:val="78"/>
        </w:numPr>
        <w:jc w:val="both"/>
      </w:pPr>
      <w:r w:rsidRPr="004B0B36">
        <w:t>priemerná výška podlažia: 3,75 m</w:t>
      </w:r>
      <w:r>
        <w:t>,</w:t>
      </w:r>
    </w:p>
    <w:p w14:paraId="78081B2F" w14:textId="7BC88960" w:rsidR="004B0B36" w:rsidRDefault="004B0B36" w:rsidP="003B3699">
      <w:pPr>
        <w:pStyle w:val="Odsekzoznamu"/>
        <w:numPr>
          <w:ilvl w:val="0"/>
          <w:numId w:val="78"/>
        </w:numPr>
        <w:jc w:val="both"/>
      </w:pPr>
      <w:r w:rsidRPr="004B0B36">
        <w:t>objemový faktor tvaru A/V: 0,39</w:t>
      </w:r>
      <w:r>
        <w:t>,</w:t>
      </w:r>
    </w:p>
    <w:p w14:paraId="1876CAAF" w14:textId="2FEE106B" w:rsidR="004B0B36" w:rsidRDefault="00BB3BE0" w:rsidP="003B3699">
      <w:pPr>
        <w:pStyle w:val="Odsekzoznamu"/>
        <w:numPr>
          <w:ilvl w:val="0"/>
          <w:numId w:val="78"/>
        </w:numPr>
        <w:jc w:val="both"/>
      </w:pPr>
      <w:r w:rsidRPr="00BB3BE0">
        <w:t>priemerný súčiniteľ prechodu tepla obalových konštrukcií: 1,30 W/m²K v stave pred realizáciou Obnovy</w:t>
      </w:r>
      <w:r w:rsidR="004B0B36">
        <w:t>.</w:t>
      </w:r>
    </w:p>
    <w:p w14:paraId="55F148B9" w14:textId="3FB35E69" w:rsidR="004B0B36" w:rsidRDefault="004B0B36" w:rsidP="003B3699">
      <w:pPr>
        <w:pStyle w:val="Odsekzoznamu"/>
        <w:numPr>
          <w:ilvl w:val="1"/>
          <w:numId w:val="77"/>
        </w:numPr>
        <w:spacing w:before="240"/>
        <w:jc w:val="both"/>
      </w:pPr>
      <w:r w:rsidRPr="004B0B36">
        <w:t xml:space="preserve">Nosný systém tvoria obvodové a vnútorné nosné murivo z plných pálených tehál a pravdepodobne murovaných betónových tvárnic, suterénne steny a základy sa predpokladajú železobetónové. Najväčšia časť Budovy je </w:t>
      </w:r>
      <w:proofErr w:type="spellStart"/>
      <w:r w:rsidRPr="004B0B36">
        <w:t>prestrešená</w:t>
      </w:r>
      <w:proofErr w:type="spellEnd"/>
      <w:r w:rsidRPr="004B0B36">
        <w:t xml:space="preserve"> sedlovou strechou s dreveným krovom a asfaltovým šindľom, časť na južnej strane má pultové strechy s malým sklonom a plechovou krytinou</w:t>
      </w:r>
      <w:r>
        <w:t>.</w:t>
      </w:r>
    </w:p>
    <w:p w14:paraId="07443E12" w14:textId="2CB38996" w:rsidR="004B0B36" w:rsidRDefault="004B0B36" w:rsidP="003B3699">
      <w:pPr>
        <w:pStyle w:val="Odsekzoznamu"/>
        <w:numPr>
          <w:ilvl w:val="1"/>
          <w:numId w:val="77"/>
        </w:numPr>
        <w:spacing w:before="240"/>
        <w:jc w:val="both"/>
      </w:pPr>
      <w:r w:rsidRPr="004B0B36">
        <w:t xml:space="preserve">Výplne otvorov (okná a dvere) boli v roku 2012 kompletne vymenené za plastové/hliníkové konštrukcie s izolačným </w:t>
      </w:r>
      <w:proofErr w:type="spellStart"/>
      <w:r w:rsidRPr="004B0B36">
        <w:t>trojsklom</w:t>
      </w:r>
      <w:proofErr w:type="spellEnd"/>
      <w:r>
        <w:t>. N</w:t>
      </w:r>
      <w:r w:rsidRPr="004B0B36">
        <w:t>a oknách sú oceľové mreže. Obvodový plášť, stropy do nevykurovaných priestorov, podlahy nad suterénom a strešné konštrukcie nie sú zateplené; tepelno-technické vlastnosti konštrukcií nevyhovujú požiadavkám STN 73 0540-2</w:t>
      </w:r>
      <w:r>
        <w:t>.</w:t>
      </w:r>
    </w:p>
    <w:p w14:paraId="0235BDAF" w14:textId="692ACFDB" w:rsidR="004B0B36" w:rsidRDefault="004B0B36" w:rsidP="003B3699">
      <w:pPr>
        <w:pStyle w:val="Odsekzoznamu"/>
        <w:numPr>
          <w:ilvl w:val="0"/>
          <w:numId w:val="77"/>
        </w:numPr>
        <w:spacing w:before="240"/>
        <w:jc w:val="both"/>
      </w:pPr>
      <w:r>
        <w:t>Energetické vstupy a spotreba</w:t>
      </w:r>
    </w:p>
    <w:p w14:paraId="111E4B3B" w14:textId="7034C8E7" w:rsidR="004B0B36" w:rsidRDefault="004B0B36" w:rsidP="003B3699">
      <w:pPr>
        <w:pStyle w:val="Odsekzoznamu"/>
        <w:numPr>
          <w:ilvl w:val="1"/>
          <w:numId w:val="77"/>
        </w:numPr>
        <w:spacing w:before="240"/>
        <w:jc w:val="both"/>
      </w:pPr>
      <w:r w:rsidRPr="004B0B36">
        <w:t>Do Budovy sú dodávané tri základné médiá: elektrina, zemný plyn a pitná voda z verejného vodovodu. Elektrina je dodávaná na napäťovej úrovni NN cez jedno fakturačné meracie miesto (distribučný produkt C2-X3, zmluvný istič 32 A); zemný plyn je odoberaný v tarife M8 cez regulačnú stanicu s fakturačným plynomerom G40; voda je meraná jedným hlavným vodomerom</w:t>
      </w:r>
      <w:r>
        <w:t>.</w:t>
      </w:r>
    </w:p>
    <w:p w14:paraId="4A5A03F7" w14:textId="10E242B2" w:rsidR="004B0B36" w:rsidRDefault="00BB3BE0" w:rsidP="003B3699">
      <w:pPr>
        <w:pStyle w:val="Odsekzoznamu"/>
        <w:numPr>
          <w:ilvl w:val="1"/>
          <w:numId w:val="77"/>
        </w:numPr>
        <w:spacing w:before="240"/>
        <w:jc w:val="both"/>
      </w:pPr>
      <w:r w:rsidRPr="00BB3BE0">
        <w:lastRenderedPageBreak/>
        <w:t>Priemerné ročné energetické vstupy za referenčné obdobie 2022 až 2024, klimaticky normalizované podľa pravidiel uvedených v Prílohe č. 4 Zmluvy, predstavujú</w:t>
      </w:r>
      <w:r w:rsidR="004B0B36">
        <w:t>:</w:t>
      </w:r>
    </w:p>
    <w:p w14:paraId="3EFECDBA" w14:textId="6E3D35FC" w:rsidR="004B0B36" w:rsidRDefault="004B0B36" w:rsidP="003B3699">
      <w:pPr>
        <w:pStyle w:val="Odsekzoznamu"/>
        <w:numPr>
          <w:ilvl w:val="0"/>
          <w:numId w:val="79"/>
        </w:numPr>
        <w:jc w:val="both"/>
      </w:pPr>
      <w:r w:rsidRPr="004B0B36">
        <w:t>elektrina: 44 MWh/rok, priemerné ročné náklady 7 894 EUR bez DPH</w:t>
      </w:r>
      <w:r>
        <w:t>,</w:t>
      </w:r>
    </w:p>
    <w:p w14:paraId="35861AA4" w14:textId="09F49A93" w:rsidR="004B0B36" w:rsidRDefault="00BB3BE0" w:rsidP="003B3699">
      <w:pPr>
        <w:pStyle w:val="Odsekzoznamu"/>
        <w:numPr>
          <w:ilvl w:val="0"/>
          <w:numId w:val="79"/>
        </w:numPr>
        <w:jc w:val="both"/>
      </w:pPr>
      <w:r w:rsidRPr="00BB3BE0">
        <w:t>zemný plyn: 440 MWh/rok, priemerné ročné náklady 37 599 EUR bez DPH</w:t>
      </w:r>
      <w:r w:rsidR="004B0B36">
        <w:t>,</w:t>
      </w:r>
    </w:p>
    <w:p w14:paraId="4A282961" w14:textId="63A19243" w:rsidR="00BB3BE0" w:rsidRDefault="00BB3BE0" w:rsidP="003B3699">
      <w:pPr>
        <w:pStyle w:val="Odsekzoznamu"/>
        <w:numPr>
          <w:ilvl w:val="0"/>
          <w:numId w:val="79"/>
        </w:numPr>
        <w:jc w:val="both"/>
      </w:pPr>
      <w:r w:rsidRPr="00BB3BE0">
        <w:t>ekvivalent využiteľného tepla zo zemného plynu pri uvažovanej účinnosti existujúcich zdrojov tepla: 397 MWh/rok</w:t>
      </w:r>
      <w:r>
        <w:t>,</w:t>
      </w:r>
    </w:p>
    <w:p w14:paraId="7ABC84C9" w14:textId="4D8B651A" w:rsidR="004B0B36" w:rsidRDefault="00BB3BE0" w:rsidP="003B3699">
      <w:pPr>
        <w:pStyle w:val="Odsekzoznamu"/>
        <w:numPr>
          <w:ilvl w:val="0"/>
          <w:numId w:val="79"/>
        </w:numPr>
        <w:jc w:val="both"/>
      </w:pPr>
      <w:r w:rsidRPr="00BB3BE0">
        <w:t>celkové priemerné ročné náklady na elektrinu a zemný plyn: cca 45 493 EUR bez DPH</w:t>
      </w:r>
      <w:r w:rsidR="004B0B36">
        <w:t>.</w:t>
      </w:r>
    </w:p>
    <w:p w14:paraId="00B9E73A" w14:textId="0F7A4352" w:rsidR="00BB3BE0" w:rsidRDefault="00BB3BE0" w:rsidP="00BB3BE0">
      <w:pPr>
        <w:ind w:left="708"/>
        <w:jc w:val="both"/>
      </w:pPr>
      <w:r w:rsidRPr="00BB3BE0">
        <w:t xml:space="preserve">Údaje uvedené v tomto odseku slúžia na technické vymedzenie východiskového stavu Infraštruktúry. Záväzné pravidlá určenia referenčnej spotreby, normalizácie, výpočtu a verifikácie Garantovaných ročných úspor sú uvedené v Prílohe č. 4 </w:t>
      </w:r>
      <w:r>
        <w:t xml:space="preserve">tejto </w:t>
      </w:r>
      <w:r w:rsidRPr="00BB3BE0">
        <w:t>Zmluvy</w:t>
      </w:r>
      <w:r>
        <w:t>.</w:t>
      </w:r>
    </w:p>
    <w:p w14:paraId="65A83B9C" w14:textId="77882A10" w:rsidR="004B0B36" w:rsidRDefault="00BB3BE0" w:rsidP="003B3699">
      <w:pPr>
        <w:pStyle w:val="Odsekzoznamu"/>
        <w:numPr>
          <w:ilvl w:val="1"/>
          <w:numId w:val="77"/>
        </w:numPr>
        <w:spacing w:before="240"/>
        <w:jc w:val="both"/>
      </w:pPr>
      <w:r w:rsidRPr="00BB3BE0">
        <w:t>Priemerná ročná spotreba vody za referenčné obdobie predstavuje 923,33 m³. Priemerná cena vody je 2,83 EUR/m³ bez DPH. Priemerná spotreba vody na osobu predstavuje 14,9 m³/osoba/rok, t. j. približne 40,8 l/osoba/deň, pri približne 62 zamestnancoch</w:t>
      </w:r>
      <w:r>
        <w:t>.</w:t>
      </w:r>
    </w:p>
    <w:p w14:paraId="45EF96D4" w14:textId="5D64A9A1" w:rsidR="004B0B36" w:rsidRDefault="004B0B36" w:rsidP="003B3699">
      <w:pPr>
        <w:pStyle w:val="Odsekzoznamu"/>
        <w:numPr>
          <w:ilvl w:val="0"/>
          <w:numId w:val="77"/>
        </w:numPr>
        <w:spacing w:before="240"/>
        <w:jc w:val="both"/>
      </w:pPr>
      <w:r w:rsidRPr="004B0B36">
        <w:t>Technické systémy zahrnuté do Infraštruktúry</w:t>
      </w:r>
    </w:p>
    <w:p w14:paraId="0E874CE4" w14:textId="0892C54A" w:rsidR="004B0B36" w:rsidRDefault="004B0B36" w:rsidP="003B3699">
      <w:pPr>
        <w:pStyle w:val="Odsekzoznamu"/>
        <w:numPr>
          <w:ilvl w:val="1"/>
          <w:numId w:val="77"/>
        </w:numPr>
        <w:spacing w:before="240"/>
        <w:jc w:val="both"/>
      </w:pPr>
      <w:r>
        <w:t>Zdroj tepla a vykurovanie:</w:t>
      </w:r>
    </w:p>
    <w:p w14:paraId="6B436249" w14:textId="0D1995AF" w:rsidR="004B0B36" w:rsidRDefault="004B0B36" w:rsidP="003B3699">
      <w:pPr>
        <w:pStyle w:val="Odsekzoznamu"/>
        <w:numPr>
          <w:ilvl w:val="0"/>
          <w:numId w:val="80"/>
        </w:numPr>
        <w:jc w:val="both"/>
      </w:pPr>
      <w:r w:rsidRPr="004B0B36">
        <w:t>centrálna plynová kotolňa v suteréne Budovy</w:t>
      </w:r>
      <w:r>
        <w:t>,</w:t>
      </w:r>
    </w:p>
    <w:p w14:paraId="3CBF66B6" w14:textId="70C62C01" w:rsidR="004B0B36" w:rsidRDefault="004B0B36" w:rsidP="003B3699">
      <w:pPr>
        <w:pStyle w:val="Odsekzoznamu"/>
        <w:numPr>
          <w:ilvl w:val="0"/>
          <w:numId w:val="80"/>
        </w:numPr>
        <w:jc w:val="both"/>
      </w:pPr>
      <w:r w:rsidRPr="004B0B36">
        <w:t xml:space="preserve">dva teplovodné plynové kotly </w:t>
      </w:r>
      <w:proofErr w:type="spellStart"/>
      <w:r w:rsidRPr="004B0B36">
        <w:t>Protherm</w:t>
      </w:r>
      <w:proofErr w:type="spellEnd"/>
      <w:r w:rsidRPr="004B0B36">
        <w:t xml:space="preserve"> </w:t>
      </w:r>
      <w:proofErr w:type="spellStart"/>
      <w:r w:rsidRPr="004B0B36">
        <w:t>Grizzly</w:t>
      </w:r>
      <w:proofErr w:type="spellEnd"/>
      <w:r w:rsidRPr="004B0B36">
        <w:t xml:space="preserve"> 150 KLO EKO (150 kW, rok výroby 2011) a </w:t>
      </w:r>
      <w:proofErr w:type="spellStart"/>
      <w:r w:rsidRPr="004B0B36">
        <w:t>Protherm</w:t>
      </w:r>
      <w:proofErr w:type="spellEnd"/>
      <w:r w:rsidRPr="004B0B36">
        <w:t xml:space="preserve"> </w:t>
      </w:r>
      <w:proofErr w:type="spellStart"/>
      <w:r w:rsidRPr="004B0B36">
        <w:t>Grizzly</w:t>
      </w:r>
      <w:proofErr w:type="spellEnd"/>
      <w:r w:rsidRPr="004B0B36">
        <w:t xml:space="preserve"> 100 KLO EKO (99 kW, rok 2015), uvažovaná účinnosť 84 – 87%, celkový inštalovaný výkon 250 kW</w:t>
      </w:r>
      <w:r>
        <w:t>,</w:t>
      </w:r>
    </w:p>
    <w:p w14:paraId="10BC097C" w14:textId="1F44F577" w:rsidR="004B0B36" w:rsidRDefault="004B0B36" w:rsidP="003B3699">
      <w:pPr>
        <w:pStyle w:val="Odsekzoznamu"/>
        <w:numPr>
          <w:ilvl w:val="0"/>
          <w:numId w:val="80"/>
        </w:numPr>
        <w:jc w:val="both"/>
      </w:pPr>
      <w:r w:rsidRPr="004B0B36">
        <w:t>expanzná nádoba ERCE 300, objem 300 l, rok 2012, prevádzkový pretlak 0,1 MPa, max. teplota 99 °C</w:t>
      </w:r>
      <w:r>
        <w:t>,</w:t>
      </w:r>
    </w:p>
    <w:p w14:paraId="6018DD6B" w14:textId="2E5403A6" w:rsidR="004B0B36" w:rsidRDefault="004B0B36" w:rsidP="003B3699">
      <w:pPr>
        <w:pStyle w:val="Odsekzoznamu"/>
        <w:numPr>
          <w:ilvl w:val="0"/>
          <w:numId w:val="80"/>
        </w:numPr>
        <w:jc w:val="both"/>
      </w:pPr>
      <w:proofErr w:type="spellStart"/>
      <w:r w:rsidRPr="004B0B36">
        <w:t>dvojrúrková</w:t>
      </w:r>
      <w:proofErr w:type="spellEnd"/>
      <w:r w:rsidRPr="004B0B36">
        <w:t xml:space="preserve"> vykurovacia sústava z oceľových rúr s núteným obehom, teplotný spád 80/60 °C, </w:t>
      </w:r>
      <w:proofErr w:type="spellStart"/>
      <w:r w:rsidRPr="004B0B36">
        <w:t>ekvitermická</w:t>
      </w:r>
      <w:proofErr w:type="spellEnd"/>
      <w:r w:rsidRPr="004B0B36">
        <w:t xml:space="preserve"> regulácia, bez hydraulického vyregulovania</w:t>
      </w:r>
      <w:r>
        <w:t>,</w:t>
      </w:r>
    </w:p>
    <w:p w14:paraId="05732C42" w14:textId="4C69FFDE" w:rsidR="004B0B36" w:rsidRDefault="004B0B36" w:rsidP="003B3699">
      <w:pPr>
        <w:pStyle w:val="Odsekzoznamu"/>
        <w:numPr>
          <w:ilvl w:val="0"/>
          <w:numId w:val="80"/>
        </w:numPr>
        <w:jc w:val="both"/>
      </w:pPr>
      <w:r w:rsidRPr="004B0B36">
        <w:t xml:space="preserve">celkom 72 vykurovacích telies (pôvodné liatinové radiátory a oceľové doskové radiátory </w:t>
      </w:r>
      <w:proofErr w:type="spellStart"/>
      <w:r w:rsidRPr="004B0B36">
        <w:t>Korad</w:t>
      </w:r>
      <w:proofErr w:type="spellEnd"/>
      <w:r w:rsidRPr="004B0B36">
        <w:t xml:space="preserve"> Kompakt), cca 5 – 10% vybavených TRV, prevažne na 1. NP</w:t>
      </w:r>
      <w:r>
        <w:t>.</w:t>
      </w:r>
    </w:p>
    <w:p w14:paraId="3336C875" w14:textId="161A9542" w:rsidR="004B0B36" w:rsidRDefault="004B0B36" w:rsidP="003B3699">
      <w:pPr>
        <w:pStyle w:val="Odsekzoznamu"/>
        <w:numPr>
          <w:ilvl w:val="1"/>
          <w:numId w:val="77"/>
        </w:numPr>
        <w:spacing w:before="240"/>
        <w:jc w:val="both"/>
      </w:pPr>
      <w:r>
        <w:t>Príprava teplej vody (TÚV):</w:t>
      </w:r>
    </w:p>
    <w:p w14:paraId="66F449A4" w14:textId="7FAFD735" w:rsidR="004B0B36" w:rsidRDefault="004B0B36" w:rsidP="003B3699">
      <w:pPr>
        <w:pStyle w:val="Odsekzoznamu"/>
        <w:numPr>
          <w:ilvl w:val="0"/>
          <w:numId w:val="81"/>
        </w:numPr>
        <w:jc w:val="both"/>
      </w:pPr>
      <w:r w:rsidRPr="004B0B36">
        <w:t>dva elektrické zásobníkové ohrievače TÚV, výrobca Elektrotechnické závody Teplice, typ ZIR, objem každý 300 l, rok výroby 1994; TÚV je rozvádzaná do sociálnych zariadení a</w:t>
      </w:r>
      <w:r>
        <w:t> </w:t>
      </w:r>
      <w:r w:rsidRPr="004B0B36">
        <w:t>kuchyniek</w:t>
      </w:r>
      <w:r>
        <w:t>.</w:t>
      </w:r>
    </w:p>
    <w:p w14:paraId="4FA925F2" w14:textId="7BB9F8AC" w:rsidR="004B0B36" w:rsidRDefault="004B0B36" w:rsidP="003B3699">
      <w:pPr>
        <w:pStyle w:val="Odsekzoznamu"/>
        <w:numPr>
          <w:ilvl w:val="1"/>
          <w:numId w:val="77"/>
        </w:numPr>
        <w:spacing w:before="240"/>
        <w:jc w:val="both"/>
      </w:pPr>
      <w:r>
        <w:t>Plynárenské zariadenia:</w:t>
      </w:r>
    </w:p>
    <w:p w14:paraId="072A28BB" w14:textId="76629523" w:rsidR="004B0B36" w:rsidRDefault="004B0B36" w:rsidP="003B3699">
      <w:pPr>
        <w:pStyle w:val="Odsekzoznamu"/>
        <w:numPr>
          <w:ilvl w:val="0"/>
          <w:numId w:val="82"/>
        </w:numPr>
        <w:jc w:val="both"/>
      </w:pPr>
      <w:r w:rsidRPr="004B0B36">
        <w:t xml:space="preserve">regulačná stanica plynu STL/NTL v samostatnej miestnosti pri kotolni, vybavená regulátorom tlaku a fakturačným plynomerom </w:t>
      </w:r>
      <w:proofErr w:type="spellStart"/>
      <w:r w:rsidRPr="004B0B36">
        <w:t>Elster</w:t>
      </w:r>
      <w:proofErr w:type="spellEnd"/>
      <w:r w:rsidRPr="004B0B36">
        <w:t xml:space="preserve"> G40 (</w:t>
      </w:r>
      <w:proofErr w:type="spellStart"/>
      <w:r w:rsidRPr="004B0B36">
        <w:t>Qmax</w:t>
      </w:r>
      <w:proofErr w:type="spellEnd"/>
      <w:r w:rsidRPr="004B0B36">
        <w:t> 65 m³/h, rok 2000)</w:t>
      </w:r>
      <w:r>
        <w:t>,</w:t>
      </w:r>
    </w:p>
    <w:p w14:paraId="2BBD70C2" w14:textId="26609404" w:rsidR="004B0B36" w:rsidRDefault="004B0B36" w:rsidP="003B3699">
      <w:pPr>
        <w:pStyle w:val="Odsekzoznamu"/>
        <w:numPr>
          <w:ilvl w:val="0"/>
          <w:numId w:val="82"/>
        </w:numPr>
        <w:jc w:val="both"/>
      </w:pPr>
      <w:r w:rsidRPr="004B0B36">
        <w:t>oceľové plynové potrubie od regulačnej stanice do kotolne, s využitím plynu výhradne na vykurovanie a (v budúcnosti) prípravu TÚV podľa Obnovy</w:t>
      </w:r>
      <w:r>
        <w:t>.</w:t>
      </w:r>
    </w:p>
    <w:p w14:paraId="39C2BEEF" w14:textId="058E0072" w:rsidR="004B0B36" w:rsidRDefault="004B0B36" w:rsidP="003B3699">
      <w:pPr>
        <w:pStyle w:val="Odsekzoznamu"/>
        <w:numPr>
          <w:ilvl w:val="1"/>
          <w:numId w:val="77"/>
        </w:numPr>
        <w:spacing w:before="240"/>
        <w:jc w:val="both"/>
      </w:pPr>
      <w:r>
        <w:t>Vzduchotechnika a chladenie:</w:t>
      </w:r>
    </w:p>
    <w:p w14:paraId="7C820AE6" w14:textId="583F942F" w:rsidR="004B0B36" w:rsidRDefault="004B0B36" w:rsidP="003B3699">
      <w:pPr>
        <w:pStyle w:val="Odsekzoznamu"/>
        <w:numPr>
          <w:ilvl w:val="0"/>
          <w:numId w:val="83"/>
        </w:numPr>
        <w:jc w:val="both"/>
      </w:pPr>
      <w:r w:rsidRPr="004B0B36">
        <w:t>existujúce vzduchotechnické zariadenie (nefunkčné, bez aktívnej prevádzky)</w:t>
      </w:r>
      <w:r>
        <w:t>,</w:t>
      </w:r>
    </w:p>
    <w:p w14:paraId="48EE2FE7" w14:textId="305F13F9" w:rsidR="004B0B36" w:rsidRDefault="004B0B36" w:rsidP="003B3699">
      <w:pPr>
        <w:pStyle w:val="Odsekzoznamu"/>
        <w:numPr>
          <w:ilvl w:val="0"/>
          <w:numId w:val="83"/>
        </w:numPr>
        <w:jc w:val="both"/>
      </w:pPr>
      <w:r w:rsidRPr="004B0B36">
        <w:t xml:space="preserve">lokálne chladenie: jedna klimatizačná </w:t>
      </w:r>
      <w:proofErr w:type="spellStart"/>
      <w:r w:rsidRPr="004B0B36">
        <w:t>split</w:t>
      </w:r>
      <w:proofErr w:type="spellEnd"/>
      <w:r w:rsidRPr="004B0B36">
        <w:t xml:space="preserve"> jednotka GIWEE, menovitý chladiaci výkon 3,4 kW, v priestoroch dispečingu stálej služby na 1. NP</w:t>
      </w:r>
      <w:r>
        <w:t>.</w:t>
      </w:r>
    </w:p>
    <w:p w14:paraId="51941EB9" w14:textId="276B2080" w:rsidR="004B0B36" w:rsidRDefault="004B0B36" w:rsidP="003B3699">
      <w:pPr>
        <w:pStyle w:val="Odsekzoznamu"/>
        <w:numPr>
          <w:ilvl w:val="1"/>
          <w:numId w:val="77"/>
        </w:numPr>
        <w:spacing w:before="240"/>
        <w:jc w:val="both"/>
      </w:pPr>
      <w:r>
        <w:t>Osvetlenie a technológia:</w:t>
      </w:r>
    </w:p>
    <w:p w14:paraId="4F25F53B" w14:textId="0AF2A5E2" w:rsidR="004B0B36" w:rsidRDefault="004B0B36" w:rsidP="003B3699">
      <w:pPr>
        <w:pStyle w:val="Odsekzoznamu"/>
        <w:numPr>
          <w:ilvl w:val="0"/>
          <w:numId w:val="84"/>
        </w:numPr>
        <w:jc w:val="both"/>
      </w:pPr>
      <w:r w:rsidRPr="004B0B36">
        <w:t>vnútorné osvetlenie: 144 svietidiel, z toho 128 ks lineárnych žiarivkových svietidiel 36 W a 16 ks LED svietidiel 20 W; celkový inštalovaný príkon 4,93 kW, vypočítaná ročná spotreba na osvetlenie 5,16 MWh</w:t>
      </w:r>
      <w:r>
        <w:t>,</w:t>
      </w:r>
    </w:p>
    <w:p w14:paraId="63CF32AB" w14:textId="4648C664" w:rsidR="004B0B36" w:rsidRDefault="004B0B36" w:rsidP="003B3699">
      <w:pPr>
        <w:pStyle w:val="Odsekzoznamu"/>
        <w:numPr>
          <w:ilvl w:val="0"/>
          <w:numId w:val="84"/>
        </w:numPr>
        <w:jc w:val="both"/>
      </w:pPr>
      <w:r w:rsidRPr="004B0B36">
        <w:t xml:space="preserve">technologické zariadenia: bežné administratívne a kuchynské spotrebiče (PC, tlačiarne, chladničky, mikrovlnné rúry, kávovary, </w:t>
      </w:r>
      <w:proofErr w:type="spellStart"/>
      <w:r w:rsidRPr="004B0B36">
        <w:t>rýchlovarné</w:t>
      </w:r>
      <w:proofErr w:type="spellEnd"/>
      <w:r w:rsidRPr="004B0B36">
        <w:t xml:space="preserve"> kanvice), celkový inštalovaný príkon odhadovaný na 11,0 kW</w:t>
      </w:r>
      <w:r>
        <w:t>,</w:t>
      </w:r>
    </w:p>
    <w:p w14:paraId="5B8252B0" w14:textId="09936972" w:rsidR="004B0B36" w:rsidRDefault="004B0B36" w:rsidP="003B3699">
      <w:pPr>
        <w:pStyle w:val="Odsekzoznamu"/>
        <w:numPr>
          <w:ilvl w:val="0"/>
          <w:numId w:val="84"/>
        </w:numPr>
        <w:jc w:val="both"/>
      </w:pPr>
      <w:r w:rsidRPr="004B0B36">
        <w:lastRenderedPageBreak/>
        <w:t xml:space="preserve">AC nabíjacia stanica </w:t>
      </w:r>
      <w:proofErr w:type="spellStart"/>
      <w:r w:rsidRPr="004B0B36">
        <w:t>AgeVolt</w:t>
      </w:r>
      <w:proofErr w:type="spellEnd"/>
      <w:r w:rsidRPr="004B0B36">
        <w:t>, typ 5651, 2 × 22 kW, uvedená do prevádzky v roku 2023, ročná spotreba elektriny v roku 2024 cca 6 144,59 kWh</w:t>
      </w:r>
      <w:r>
        <w:t>.</w:t>
      </w:r>
    </w:p>
    <w:p w14:paraId="3CDE769F" w14:textId="4E9ACD72" w:rsidR="004B0B36" w:rsidRDefault="004B0B36" w:rsidP="003B3699">
      <w:pPr>
        <w:pStyle w:val="Odsekzoznamu"/>
        <w:numPr>
          <w:ilvl w:val="0"/>
          <w:numId w:val="77"/>
        </w:numPr>
        <w:spacing w:before="240"/>
        <w:jc w:val="both"/>
      </w:pPr>
      <w:r>
        <w:t>Stavebno-technický stav obalových konštrukcií</w:t>
      </w:r>
    </w:p>
    <w:p w14:paraId="79648E44" w14:textId="74628FC9" w:rsidR="004B0B36" w:rsidRDefault="004B0B36" w:rsidP="003B3699">
      <w:pPr>
        <w:pStyle w:val="Odsekzoznamu"/>
        <w:numPr>
          <w:ilvl w:val="1"/>
          <w:numId w:val="77"/>
        </w:numPr>
        <w:spacing w:before="240"/>
        <w:jc w:val="both"/>
      </w:pPr>
      <w:r w:rsidRPr="004B0B36">
        <w:t>Obvodové steny z plných pálených tehál bez dodatočnej tepelnej izolácie, súčiniteľ prechodu tepla U = 1,53 W/m²K, celková plocha 992,46 m²; hodnotenie „nevyhovuje“ podľa STN 73 0540-2</w:t>
      </w:r>
      <w:r>
        <w:t>.</w:t>
      </w:r>
    </w:p>
    <w:p w14:paraId="7366480A" w14:textId="23671DA0" w:rsidR="004B0B36" w:rsidRDefault="004B0B36" w:rsidP="003B3699">
      <w:pPr>
        <w:pStyle w:val="Odsekzoznamu"/>
        <w:numPr>
          <w:ilvl w:val="1"/>
          <w:numId w:val="77"/>
        </w:numPr>
        <w:spacing w:before="240"/>
        <w:jc w:val="both"/>
      </w:pPr>
      <w:r w:rsidRPr="004B0B36">
        <w:t>Podlaha nad nevykurovaným suterénom má U = 1,13 W/m²K na ploche 589,10 m²; strop do nevykurovaného podstrešného priestoru U = 1,77 W/m²K na ploche 530,13 m²; plochá strecha U = 1,68 W/m²K na ploche 58,97 m²; všetky tieto konštrukcie nevyhovujú normalizovaným ani odporúčaným hodnotám STN 73 0540-2</w:t>
      </w:r>
      <w:r>
        <w:t>.</w:t>
      </w:r>
    </w:p>
    <w:p w14:paraId="5667BB28" w14:textId="4997B9CC" w:rsidR="004B0B36" w:rsidRDefault="00BB3BE0" w:rsidP="003B3699">
      <w:pPr>
        <w:pStyle w:val="Odsekzoznamu"/>
        <w:numPr>
          <w:ilvl w:val="1"/>
          <w:numId w:val="77"/>
        </w:numPr>
        <w:spacing w:before="240"/>
        <w:jc w:val="both"/>
      </w:pPr>
      <w:r w:rsidRPr="00BB3BE0">
        <w:t xml:space="preserve">Plastové okná a dvere s izolačným </w:t>
      </w:r>
      <w:proofErr w:type="spellStart"/>
      <w:r w:rsidRPr="00BB3BE0">
        <w:t>trojsklom</w:t>
      </w:r>
      <w:proofErr w:type="spellEnd"/>
      <w:r w:rsidRPr="00BB3BE0">
        <w:t xml:space="preserve"> majú podľa dostupných technických podkladov uvažovaný súčiniteľ prechodu tepla U = 0,85 W/m²K a zodpovedajú obnove realizovanej v roku 2012. Celkové hodnotenie priemerného súčiniteľa prechodu tepla obalových konštrukcií Budovy v stave pred realizáciou Obnovy je 1,30 W/m²K, pričom obalové konštrukcie Budovy ako celok nevyhovujú požiadavkám podľa STN 73 0540-2</w:t>
      </w:r>
      <w:r w:rsidR="00223BE5">
        <w:t>.</w:t>
      </w:r>
    </w:p>
    <w:p w14:paraId="1A2B8DFD" w14:textId="210F0D09" w:rsidR="004B0B36" w:rsidRDefault="00223BE5" w:rsidP="003B3699">
      <w:pPr>
        <w:pStyle w:val="Odsekzoznamu"/>
        <w:numPr>
          <w:ilvl w:val="0"/>
          <w:numId w:val="77"/>
        </w:numPr>
        <w:spacing w:before="240"/>
        <w:jc w:val="both"/>
      </w:pPr>
      <w:r>
        <w:t>Východiskový energetický stav</w:t>
      </w:r>
    </w:p>
    <w:p w14:paraId="53609E55" w14:textId="43C03ACF" w:rsidR="00223BE5" w:rsidRDefault="00223BE5" w:rsidP="003B3699">
      <w:pPr>
        <w:pStyle w:val="Odsekzoznamu"/>
        <w:numPr>
          <w:ilvl w:val="1"/>
          <w:numId w:val="77"/>
        </w:numPr>
        <w:spacing w:before="240"/>
        <w:jc w:val="both"/>
      </w:pPr>
      <w:r w:rsidRPr="00223BE5">
        <w:t xml:space="preserve">Celková </w:t>
      </w:r>
      <w:r w:rsidR="007538DF">
        <w:t>s</w:t>
      </w:r>
      <w:r w:rsidRPr="00223BE5">
        <w:t>potreba energie na vykurovanie (po započítaní tepelných strát prechodom a vetraním a zohľadnení tepelných a solárnych ziskov) predstavuje 327,60 MWh/rok, pričom merná tepelná strata konštrukciami a tepelnými mostami je 3 149,46 W/K</w:t>
      </w:r>
      <w:r>
        <w:t>.</w:t>
      </w:r>
    </w:p>
    <w:p w14:paraId="155518F8" w14:textId="6736ABC0" w:rsidR="00223BE5" w:rsidRDefault="00BB3BE0" w:rsidP="003B3699">
      <w:pPr>
        <w:pStyle w:val="Odsekzoznamu"/>
        <w:numPr>
          <w:ilvl w:val="1"/>
          <w:numId w:val="77"/>
        </w:numPr>
        <w:spacing w:before="240"/>
        <w:jc w:val="both"/>
      </w:pPr>
      <w:r w:rsidRPr="00BB3BE0">
        <w:t>Priemerný podiel spotrieb za referenčné obdobie 2022 až 2024 predstavuje pri porovnaní dodaných energetických vstupov približne 90 % zemný plyn a 10 % elektrina. Priemerná ročná spotreba zemného plynu normalizovaná na klimaticky normálny rok je 436,00 MWh a priemerná ročná spotreba elektriny je 44,48 MWh. Záväzné hodnoty referenčnej spotreby a spôsob ich úpravy pre účely výpočtu Garantovaných ročných úspor sú uvedené v Prílohe č. 4</w:t>
      </w:r>
      <w:r>
        <w:t xml:space="preserve"> tejto</w:t>
      </w:r>
      <w:r w:rsidRPr="00BB3BE0">
        <w:t xml:space="preserve"> Zmluvy</w:t>
      </w:r>
      <w:r w:rsidR="00223BE5">
        <w:t>.</w:t>
      </w:r>
    </w:p>
    <w:p w14:paraId="0645A54B" w14:textId="067D9EA6" w:rsidR="00223BE5" w:rsidRDefault="00223BE5" w:rsidP="003B3699">
      <w:pPr>
        <w:pStyle w:val="Odsekzoznamu"/>
        <w:numPr>
          <w:ilvl w:val="0"/>
          <w:numId w:val="77"/>
        </w:numPr>
        <w:spacing w:before="240"/>
        <w:jc w:val="both"/>
      </w:pPr>
      <w:r>
        <w:t>Vzťah k Projektu a k Zmluve o GES</w:t>
      </w:r>
    </w:p>
    <w:p w14:paraId="7111606D" w14:textId="432A1448" w:rsidR="00223BE5" w:rsidRDefault="00BB3BE0" w:rsidP="003B3699">
      <w:pPr>
        <w:pStyle w:val="Odsekzoznamu"/>
        <w:numPr>
          <w:ilvl w:val="1"/>
          <w:numId w:val="77"/>
        </w:numPr>
        <w:spacing w:before="240"/>
        <w:jc w:val="both"/>
      </w:pPr>
      <w:r w:rsidRPr="00BB3BE0">
        <w:t>Infraštruktúra a Areál podľa tejto prílohy predstavujú vecný a technický rozsah, v ktorom sa realizuje Obnova, poskytujú Služby a merajú a verifikujú Garantované ročné úspory podľa Zmluvy a MV plánu. V prípade rozporu medzi opisom v tejto prílohe a Zmluvou má prednosť znenie Zmluvy</w:t>
      </w:r>
      <w:r w:rsidR="00223BE5">
        <w:t>.</w:t>
      </w:r>
    </w:p>
    <w:p w14:paraId="5BEEBC69" w14:textId="75826C33" w:rsidR="00223BE5" w:rsidRDefault="007E47A6" w:rsidP="003B3699">
      <w:pPr>
        <w:pStyle w:val="Odsekzoznamu"/>
        <w:numPr>
          <w:ilvl w:val="1"/>
          <w:numId w:val="77"/>
        </w:numPr>
        <w:spacing w:before="240"/>
        <w:jc w:val="both"/>
      </w:pPr>
      <w:r w:rsidRPr="007E47A6">
        <w:t>Údaje uvedené v tejto prílohe vychádzajú najmä z Analýzy vhodnosti, Podkladov, technických podkladov Projektu a informácií sprístupnených Prijímateľom v rámci prípravy verejného obstarávania. Táto príloha slúži výlučne na technické vymedzenie Infraštruktúry a Areálu. Podrobný rozsah Obnovy, zoznam Obnovených zariadení, Garantované ročné úspory, spôsob merania a verifikácie úspor, štruktúra Opatrení GES, Opatrení vyvolaných GES a Neenergetických opatrení, ako aj finančný model Projektu sú upravené v príslušných prílohách Zmluvy</w:t>
      </w:r>
      <w:r w:rsidR="00BB3BE0">
        <w:t>.</w:t>
      </w:r>
    </w:p>
    <w:p w14:paraId="14E71A01" w14:textId="7FBDC830" w:rsidR="0077020C" w:rsidRDefault="007E47A6" w:rsidP="003B3699">
      <w:pPr>
        <w:pStyle w:val="Odsekzoznamu"/>
        <w:numPr>
          <w:ilvl w:val="1"/>
          <w:numId w:val="77"/>
        </w:numPr>
        <w:spacing w:before="240"/>
        <w:jc w:val="both"/>
      </w:pPr>
      <w:r w:rsidRPr="007E47A6">
        <w:t xml:space="preserve">Pre vylúčenie pochybností platí, že údaje uvedené v tejto prílohe nepredstavujú samostatný energetický audit ani samostatný dokument určujúci Garantované ročné úspory. Na účely Zmluvy sú rozhodujúce hodnoty a postupy uvedené v Prílohe č. 4 </w:t>
      </w:r>
      <w:r>
        <w:t xml:space="preserve">tejto </w:t>
      </w:r>
      <w:r w:rsidRPr="007E47A6">
        <w:t>Zmluvy, MV pláne, Štruktúrovanom rozpočte Projektu a Finančnom modeli</w:t>
      </w:r>
      <w:r w:rsidR="0077020C">
        <w:t>.</w:t>
      </w:r>
    </w:p>
    <w:p w14:paraId="697277D1" w14:textId="7CA7B0EE" w:rsidR="007E47A6" w:rsidRDefault="007E47A6" w:rsidP="003B3699">
      <w:pPr>
        <w:pStyle w:val="Odsekzoznamu"/>
        <w:numPr>
          <w:ilvl w:val="1"/>
          <w:numId w:val="77"/>
        </w:numPr>
        <w:spacing w:before="240"/>
        <w:jc w:val="both"/>
      </w:pPr>
      <w:r w:rsidRPr="007E47A6">
        <w:t xml:space="preserve">V prípade rozporu medzi touto prílohou a inými ustanoveniami Zmluvy alebo jej prílohami má prednosť znenie Zmluvy a tej prílohy, ktorá osobitne upravuje príslušnú otázku, najmä </w:t>
      </w:r>
      <w:r w:rsidRPr="007E47A6">
        <w:lastRenderedPageBreak/>
        <w:t>Príloha č. 4, Príloha č. 6, Príloha č. 8, Príloha č. 9, Príloha č. 11 a Príloha č. 12, pokiaľ Príslušné predpisy alebo pravidlá verejného obstarávania neustanovujú inak</w:t>
      </w:r>
      <w:r>
        <w:t>.</w:t>
      </w:r>
    </w:p>
    <w:p w14:paraId="60767154" w14:textId="77777777" w:rsidR="004B0B36" w:rsidRPr="004B0B36" w:rsidRDefault="004B0B36" w:rsidP="004B0B36">
      <w:pPr>
        <w:spacing w:before="240"/>
        <w:jc w:val="both"/>
      </w:pPr>
    </w:p>
    <w:p w14:paraId="12CC6A01" w14:textId="6FAB26EE" w:rsidR="00821192" w:rsidRPr="0057788A" w:rsidRDefault="00821192" w:rsidP="004B0B36">
      <w:pPr>
        <w:jc w:val="both"/>
      </w:pPr>
      <w:r w:rsidRPr="0057788A">
        <w:t xml:space="preserve"> </w:t>
      </w:r>
    </w:p>
    <w:p w14:paraId="470B6DAC" w14:textId="77777777" w:rsidR="00821192" w:rsidRPr="0057788A" w:rsidRDefault="00821192" w:rsidP="004B0B36">
      <w:pPr>
        <w:jc w:val="both"/>
      </w:pPr>
    </w:p>
    <w:p w14:paraId="07CE91BC" w14:textId="77777777" w:rsidR="00F900D9" w:rsidRDefault="00F900D9" w:rsidP="0057788A">
      <w:pPr>
        <w:jc w:val="both"/>
        <w:sectPr w:rsidR="00F900D9" w:rsidSect="00821192">
          <w:headerReference w:type="default" r:id="rId21"/>
          <w:headerReference w:type="first" r:id="rId22"/>
          <w:footerReference w:type="first" r:id="rId23"/>
          <w:pgSz w:w="11907" w:h="16839" w:code="9"/>
          <w:pgMar w:top="1440" w:right="1440" w:bottom="1440" w:left="1440" w:header="720" w:footer="720" w:gutter="0"/>
          <w:pgNumType w:start="1"/>
          <w:cols w:space="708"/>
          <w:titlePg/>
          <w:docGrid w:linePitch="360"/>
        </w:sectPr>
      </w:pPr>
    </w:p>
    <w:p w14:paraId="3E6CD5A9" w14:textId="0127B6EF" w:rsidR="00821192" w:rsidRPr="00F900D9" w:rsidRDefault="001B0A03" w:rsidP="00F900D9">
      <w:pPr>
        <w:jc w:val="center"/>
        <w:rPr>
          <w:b/>
          <w:bCs/>
        </w:rPr>
      </w:pPr>
      <w:r w:rsidRPr="00F900D9">
        <w:rPr>
          <w:b/>
          <w:bCs/>
        </w:rPr>
        <w:lastRenderedPageBreak/>
        <w:t>PRÍLOHA Č. 2</w:t>
      </w:r>
    </w:p>
    <w:p w14:paraId="704D8F0E" w14:textId="3388ADE3" w:rsidR="00821192" w:rsidRDefault="001B0A03" w:rsidP="00DA7E9C">
      <w:pPr>
        <w:pBdr>
          <w:bottom w:val="single" w:sz="12" w:space="1" w:color="auto"/>
        </w:pBdr>
        <w:spacing w:before="240"/>
        <w:jc w:val="center"/>
        <w:rPr>
          <w:b/>
          <w:bCs/>
        </w:rPr>
      </w:pPr>
      <w:r w:rsidRPr="00F900D9">
        <w:rPr>
          <w:b/>
          <w:bCs/>
        </w:rPr>
        <w:t>PODKLADY</w:t>
      </w:r>
    </w:p>
    <w:p w14:paraId="4276E141" w14:textId="77777777" w:rsidR="00DA7E9C" w:rsidRPr="00F900D9" w:rsidRDefault="00DA7E9C" w:rsidP="00F900D9">
      <w:pPr>
        <w:jc w:val="center"/>
        <w:rPr>
          <w:b/>
          <w:bCs/>
        </w:rPr>
      </w:pPr>
    </w:p>
    <w:p w14:paraId="6A76040B" w14:textId="77777777" w:rsidR="00821192" w:rsidRPr="0057788A" w:rsidRDefault="00821192" w:rsidP="00223BE5">
      <w:pPr>
        <w:spacing w:before="120"/>
        <w:jc w:val="both"/>
      </w:pPr>
      <w:r w:rsidRPr="0057788A">
        <w:t xml:space="preserve">      </w:t>
      </w:r>
    </w:p>
    <w:p w14:paraId="4C8612DB" w14:textId="791C73DD" w:rsidR="00821192" w:rsidRDefault="00223BE5" w:rsidP="003B3699">
      <w:pPr>
        <w:pStyle w:val="Odsekzoznamu"/>
        <w:numPr>
          <w:ilvl w:val="0"/>
          <w:numId w:val="85"/>
        </w:numPr>
        <w:spacing w:before="120"/>
        <w:jc w:val="both"/>
      </w:pPr>
      <w:r>
        <w:t>Podklady poskytnuté Prijímateľom</w:t>
      </w:r>
    </w:p>
    <w:p w14:paraId="4D5B6070" w14:textId="576CF050" w:rsidR="00223BE5" w:rsidRDefault="00223BE5" w:rsidP="003B3699">
      <w:pPr>
        <w:pStyle w:val="Odsekzoznamu"/>
        <w:numPr>
          <w:ilvl w:val="1"/>
          <w:numId w:val="85"/>
        </w:numPr>
        <w:spacing w:before="120"/>
        <w:jc w:val="both"/>
      </w:pPr>
      <w:r w:rsidRPr="00223BE5">
        <w:t>Dokumenty k technickému a energetickému stavu Budovy</w:t>
      </w:r>
      <w:r>
        <w:t>:</w:t>
      </w:r>
    </w:p>
    <w:p w14:paraId="442D3BE6" w14:textId="1F23DAB5" w:rsidR="007E47A6" w:rsidRPr="007E47A6" w:rsidRDefault="007E47A6" w:rsidP="003B3699">
      <w:pPr>
        <w:pStyle w:val="Odsekzoznamu"/>
        <w:numPr>
          <w:ilvl w:val="0"/>
          <w:numId w:val="86"/>
        </w:numPr>
        <w:spacing w:before="120"/>
        <w:jc w:val="both"/>
      </w:pPr>
      <w:r w:rsidRPr="007E47A6">
        <w:t>vzor Zmluvy o GES vrátane jej príloh a projektovo špecifických režimov plnenia, najmä režimu Neenergetických opatrení a Opatrení vyvolaných GES</w:t>
      </w:r>
    </w:p>
    <w:p w14:paraId="540AFED9" w14:textId="6F2D9EAD" w:rsidR="00223BE5" w:rsidRPr="007E47A6" w:rsidRDefault="00223BE5" w:rsidP="003B3699">
      <w:pPr>
        <w:pStyle w:val="Odsekzoznamu"/>
        <w:numPr>
          <w:ilvl w:val="0"/>
          <w:numId w:val="86"/>
        </w:numPr>
        <w:spacing w:before="120"/>
        <w:jc w:val="both"/>
      </w:pPr>
      <w:r w:rsidRPr="007E47A6">
        <w:t>Projektová dokumentácia „Rekonštrukcia objektu OO-PZ Michalovce“ (2012) – časti: architektúra, elektroinštalácia, ústredné vykurovanie</w:t>
      </w:r>
      <w:r w:rsidR="00E41813" w:rsidRPr="007E47A6">
        <w:t>.</w:t>
      </w:r>
    </w:p>
    <w:p w14:paraId="67E990A3" w14:textId="024B7384" w:rsidR="00E41813" w:rsidRDefault="00E41813" w:rsidP="003B3699">
      <w:pPr>
        <w:pStyle w:val="Odsekzoznamu"/>
        <w:numPr>
          <w:ilvl w:val="0"/>
          <w:numId w:val="86"/>
        </w:numPr>
        <w:spacing w:before="120"/>
        <w:jc w:val="both"/>
      </w:pPr>
      <w:r w:rsidRPr="00E41813">
        <w:t>Schéma zapojenia vykurovacích telies – „Rekonštrukcia a modernizácia objektu OO-PZ Michalovce“ (2020)</w:t>
      </w:r>
      <w:r>
        <w:t>.</w:t>
      </w:r>
    </w:p>
    <w:p w14:paraId="58035957" w14:textId="00963275" w:rsidR="00E41813" w:rsidRDefault="00E41813" w:rsidP="003B3699">
      <w:pPr>
        <w:pStyle w:val="Odsekzoznamu"/>
        <w:numPr>
          <w:ilvl w:val="0"/>
          <w:numId w:val="86"/>
        </w:numPr>
        <w:spacing w:before="120"/>
        <w:jc w:val="both"/>
      </w:pPr>
      <w:r w:rsidRPr="00E41813">
        <w:t>Revízne správy inštalovaných zariadení v Budove (elektrické zariadenia, plynové zariadenia) – aktuálne k dátumu vyhlásenia VO</w:t>
      </w:r>
      <w:r>
        <w:t>.</w:t>
      </w:r>
    </w:p>
    <w:p w14:paraId="751B1BF7" w14:textId="4249F393" w:rsidR="00E41813" w:rsidRDefault="00E41813" w:rsidP="003B3699">
      <w:pPr>
        <w:pStyle w:val="Odsekzoznamu"/>
        <w:numPr>
          <w:ilvl w:val="0"/>
          <w:numId w:val="86"/>
        </w:numPr>
        <w:spacing w:before="120"/>
        <w:jc w:val="both"/>
      </w:pPr>
      <w:r w:rsidRPr="00E41813">
        <w:t>Fotodokumentácia riešeného objektu, vyhotovená spracovateľom Analýzy vhodnosti pre GES počas odbornej obhliadky dňa 16. 07. 2024</w:t>
      </w:r>
      <w:r>
        <w:t>.</w:t>
      </w:r>
    </w:p>
    <w:p w14:paraId="5442D240" w14:textId="03FE85BC" w:rsidR="00223BE5" w:rsidRDefault="00E41813" w:rsidP="003B3699">
      <w:pPr>
        <w:pStyle w:val="Odsekzoznamu"/>
        <w:numPr>
          <w:ilvl w:val="1"/>
          <w:numId w:val="85"/>
        </w:numPr>
        <w:spacing w:before="120"/>
        <w:jc w:val="both"/>
      </w:pPr>
      <w:r w:rsidRPr="00E41813">
        <w:t>Dokumenty k prevádzke a spotrebe energií</w:t>
      </w:r>
      <w:r>
        <w:t>:</w:t>
      </w:r>
    </w:p>
    <w:p w14:paraId="1088E853" w14:textId="0070845D" w:rsidR="00E41813" w:rsidRDefault="00E41813" w:rsidP="003B3699">
      <w:pPr>
        <w:pStyle w:val="Odsekzoznamu"/>
        <w:numPr>
          <w:ilvl w:val="0"/>
          <w:numId w:val="87"/>
        </w:numPr>
        <w:spacing w:before="120"/>
        <w:jc w:val="both"/>
      </w:pPr>
      <w:r w:rsidRPr="00E41813">
        <w:t>Prehľad spotreby elektriny a zemného plynu a súvisiacich nákladov podľa fakturácie za roky 2022 – 2024, vrátane identifikácie odberných miest (elektrina: EIC</w:t>
      </w:r>
      <w:r>
        <w:t xml:space="preserve"> </w:t>
      </w:r>
      <w:r w:rsidRPr="00E41813">
        <w:t>24ZVS00000631061, sadzba C2-X3;</w:t>
      </w:r>
      <w:r>
        <w:t xml:space="preserve"> </w:t>
      </w:r>
      <w:r w:rsidRPr="00E41813">
        <w:t>plyn: miesto dodávky</w:t>
      </w:r>
      <w:r>
        <w:t xml:space="preserve"> </w:t>
      </w:r>
      <w:r w:rsidRPr="00E41813">
        <w:t>SKSPPDIS001110954030, tarifa M8)</w:t>
      </w:r>
      <w:r>
        <w:t>.</w:t>
      </w:r>
    </w:p>
    <w:p w14:paraId="139CD34A" w14:textId="4F6B39E1" w:rsidR="00E41813" w:rsidRDefault="00E41813" w:rsidP="003B3699">
      <w:pPr>
        <w:pStyle w:val="Odsekzoznamu"/>
        <w:numPr>
          <w:ilvl w:val="0"/>
          <w:numId w:val="87"/>
        </w:numPr>
        <w:spacing w:before="120"/>
        <w:jc w:val="both"/>
      </w:pPr>
      <w:r w:rsidRPr="00E41813">
        <w:t>Prehľad spotreby vody a stočného a súvisiacich nákladov podľa fakturácie za roky 2022 – 2024</w:t>
      </w:r>
      <w:r>
        <w:t>.</w:t>
      </w:r>
    </w:p>
    <w:p w14:paraId="4B3D5D79" w14:textId="7CDFBFAD" w:rsidR="00E41813" w:rsidRDefault="00E41813" w:rsidP="003B3699">
      <w:pPr>
        <w:pStyle w:val="Odsekzoznamu"/>
        <w:numPr>
          <w:ilvl w:val="0"/>
          <w:numId w:val="87"/>
        </w:numPr>
        <w:spacing w:before="120"/>
        <w:jc w:val="both"/>
      </w:pPr>
      <w:r w:rsidRPr="00E41813">
        <w:t>Údaje o počte zamestnancov v Budove a o prevádzkovom režime (pracovná doba 8:00 – 15:00, vybrané priestory 24/7)</w:t>
      </w:r>
      <w:r>
        <w:t>.</w:t>
      </w:r>
    </w:p>
    <w:p w14:paraId="39ED87D2" w14:textId="64514034" w:rsidR="00E41813" w:rsidRDefault="00E41813" w:rsidP="003B3699">
      <w:pPr>
        <w:pStyle w:val="Odsekzoznamu"/>
        <w:numPr>
          <w:ilvl w:val="1"/>
          <w:numId w:val="85"/>
        </w:numPr>
        <w:spacing w:before="120"/>
        <w:jc w:val="both"/>
      </w:pPr>
      <w:r w:rsidRPr="00E41813">
        <w:t>Dokumenty k vlastníctvu a právnym vzťahom</w:t>
      </w:r>
      <w:r>
        <w:t>:</w:t>
      </w:r>
    </w:p>
    <w:p w14:paraId="6182F9E6" w14:textId="5452F475" w:rsidR="00E41813" w:rsidRDefault="00E41813" w:rsidP="003B3699">
      <w:pPr>
        <w:pStyle w:val="Odsekzoznamu"/>
        <w:numPr>
          <w:ilvl w:val="0"/>
          <w:numId w:val="88"/>
        </w:numPr>
        <w:spacing w:before="120"/>
        <w:jc w:val="both"/>
      </w:pPr>
      <w:r w:rsidRPr="00E41813">
        <w:t xml:space="preserve">Výpis z listu vlastníctva č. 3899, k. ú. Michalovce, pre </w:t>
      </w:r>
      <w:proofErr w:type="spellStart"/>
      <w:r w:rsidRPr="00E41813">
        <w:t>parc</w:t>
      </w:r>
      <w:proofErr w:type="spellEnd"/>
      <w:r w:rsidRPr="00E41813">
        <w:t>. č. 206 (vlastník: Slovenská republika, správca: Ministerstvo vnútra SR)</w:t>
      </w:r>
      <w:r>
        <w:t>.</w:t>
      </w:r>
    </w:p>
    <w:p w14:paraId="1B4B7D7A" w14:textId="671456C1" w:rsidR="00E41813" w:rsidRDefault="00E41813" w:rsidP="003B3699">
      <w:pPr>
        <w:pStyle w:val="Odsekzoznamu"/>
        <w:numPr>
          <w:ilvl w:val="0"/>
          <w:numId w:val="88"/>
        </w:numPr>
        <w:spacing w:before="120"/>
        <w:jc w:val="both"/>
      </w:pPr>
      <w:r w:rsidRPr="00E41813">
        <w:t>Podklady z katastra nehnuteľností (mapové podklady, identifikácia parcely a Budovy)</w:t>
      </w:r>
      <w:r>
        <w:t>.</w:t>
      </w:r>
    </w:p>
    <w:p w14:paraId="7CACB789" w14:textId="1B23F0B6" w:rsidR="00E41813" w:rsidRDefault="00E41813" w:rsidP="003B3699">
      <w:pPr>
        <w:pStyle w:val="Odsekzoznamu"/>
        <w:numPr>
          <w:ilvl w:val="0"/>
          <w:numId w:val="88"/>
        </w:numPr>
        <w:spacing w:before="120"/>
        <w:jc w:val="both"/>
      </w:pPr>
      <w:r w:rsidRPr="00E41813">
        <w:t>Plná moc č. p. SL-OPS-2023/005305-470 zo dňa 7. 11. 2023 pre Ing. Petra Šestáka na zastupovanie Ministerstva vnútra SR v projekte GES OO PZ Michalovce</w:t>
      </w:r>
      <w:r>
        <w:t>.</w:t>
      </w:r>
    </w:p>
    <w:p w14:paraId="645ED247" w14:textId="491A8D5D" w:rsidR="00E41813" w:rsidRDefault="00E41813" w:rsidP="003B3699">
      <w:pPr>
        <w:pStyle w:val="Odsekzoznamu"/>
        <w:numPr>
          <w:ilvl w:val="1"/>
          <w:numId w:val="85"/>
        </w:numPr>
        <w:spacing w:before="120"/>
        <w:jc w:val="both"/>
      </w:pPr>
      <w:r w:rsidRPr="00E41813">
        <w:t>Zmluvné a súťažné podklady k</w:t>
      </w:r>
      <w:r>
        <w:t> </w:t>
      </w:r>
      <w:r w:rsidRPr="00E41813">
        <w:t>Projektu</w:t>
      </w:r>
      <w:r>
        <w:t>:</w:t>
      </w:r>
    </w:p>
    <w:p w14:paraId="3D9D8EAD" w14:textId="7A5ABBA7" w:rsidR="00E41813" w:rsidRDefault="00E41813" w:rsidP="003B3699">
      <w:pPr>
        <w:pStyle w:val="Odsekzoznamu"/>
        <w:numPr>
          <w:ilvl w:val="0"/>
          <w:numId w:val="89"/>
        </w:numPr>
        <w:spacing w:before="120"/>
        <w:jc w:val="both"/>
      </w:pPr>
      <w:r w:rsidRPr="00E41813">
        <w:t>Súťažné podklady verejného obstarávania „Michalovce – OO PZ, rekonštrukcia a modernizácia objektu pomocou GES“, vrátane</w:t>
      </w:r>
      <w:r>
        <w:t>:</w:t>
      </w:r>
    </w:p>
    <w:p w14:paraId="60C5554D" w14:textId="1F61DA56" w:rsidR="00E41813" w:rsidRDefault="00E41813" w:rsidP="003B3699">
      <w:pPr>
        <w:pStyle w:val="Odsekzoznamu"/>
        <w:numPr>
          <w:ilvl w:val="0"/>
          <w:numId w:val="90"/>
        </w:numPr>
        <w:spacing w:before="120"/>
        <w:jc w:val="both"/>
      </w:pPr>
      <w:r w:rsidRPr="00E41813">
        <w:t xml:space="preserve">Príloha č. 1 </w:t>
      </w:r>
      <w:r>
        <w:t xml:space="preserve">súťažných podkladov </w:t>
      </w:r>
      <w:r w:rsidRPr="00E41813">
        <w:t>– Opis predmetu zákazky</w:t>
      </w:r>
      <w:r>
        <w:t>,</w:t>
      </w:r>
    </w:p>
    <w:p w14:paraId="16ACF9BD" w14:textId="15BD658B" w:rsidR="00E41813" w:rsidRDefault="00E41813" w:rsidP="003B3699">
      <w:pPr>
        <w:pStyle w:val="Odsekzoznamu"/>
        <w:numPr>
          <w:ilvl w:val="0"/>
          <w:numId w:val="90"/>
        </w:numPr>
        <w:spacing w:before="120"/>
        <w:jc w:val="both"/>
      </w:pPr>
      <w:r>
        <w:t>Príloha č. 2 súťažných podkladov – Š</w:t>
      </w:r>
      <w:r w:rsidRPr="00E41813">
        <w:t>truktúrovaný rozpočet</w:t>
      </w:r>
      <w:r>
        <w:t>,</w:t>
      </w:r>
    </w:p>
    <w:p w14:paraId="63C7F69A" w14:textId="30A2667C" w:rsidR="00E41813" w:rsidRDefault="007D2B53" w:rsidP="003B3699">
      <w:pPr>
        <w:pStyle w:val="Odsekzoznamu"/>
        <w:numPr>
          <w:ilvl w:val="0"/>
          <w:numId w:val="90"/>
        </w:numPr>
        <w:spacing w:before="120"/>
        <w:jc w:val="both"/>
      </w:pPr>
      <w:r w:rsidRPr="007B2BEE">
        <w:rPr>
          <w:rFonts w:eastAsia="Georgia"/>
          <w:color w:val="000000"/>
        </w:rPr>
        <w:t>vzor Zmluvy o GES vrátane jej príloh</w:t>
      </w:r>
      <w:r w:rsidR="00E41813" w:rsidRPr="00E41813">
        <w:t xml:space="preserve"> (Príloha č. 3 </w:t>
      </w:r>
      <w:r w:rsidR="00E41813">
        <w:t>súťažných podkladov</w:t>
      </w:r>
      <w:r w:rsidR="00E41813" w:rsidRPr="00E41813">
        <w:t>)</w:t>
      </w:r>
    </w:p>
    <w:p w14:paraId="3016DCDE" w14:textId="1C8D177E" w:rsidR="00E41813" w:rsidRDefault="00E41813" w:rsidP="003B3699">
      <w:pPr>
        <w:pStyle w:val="Odsekzoznamu"/>
        <w:numPr>
          <w:ilvl w:val="0"/>
          <w:numId w:val="89"/>
        </w:numPr>
        <w:spacing w:before="120"/>
        <w:jc w:val="both"/>
      </w:pPr>
      <w:r w:rsidRPr="00E41813">
        <w:t xml:space="preserve">Analýza vhodnosti pre GES – OO PZ Michalovce, spracovaná spoločnosťou </w:t>
      </w:r>
      <w:proofErr w:type="spellStart"/>
      <w:r w:rsidRPr="00E41813">
        <w:t>Elprocon</w:t>
      </w:r>
      <w:proofErr w:type="spellEnd"/>
      <w:r w:rsidRPr="00E41813">
        <w:t xml:space="preserve"> SK, s. r. o., dátum zhotovenia 24. 10. 2025</w:t>
      </w:r>
      <w:r>
        <w:t>.</w:t>
      </w:r>
    </w:p>
    <w:p w14:paraId="369F3F94" w14:textId="6672D4FE" w:rsidR="00223BE5" w:rsidRDefault="00E41813" w:rsidP="003B3699">
      <w:pPr>
        <w:pStyle w:val="Odsekzoznamu"/>
        <w:numPr>
          <w:ilvl w:val="0"/>
          <w:numId w:val="85"/>
        </w:numPr>
        <w:spacing w:before="120"/>
        <w:jc w:val="both"/>
      </w:pPr>
      <w:r w:rsidRPr="00E41813">
        <w:t>Podklady samostatne získané Poskytovateľo</w:t>
      </w:r>
      <w:r>
        <w:t>m</w:t>
      </w:r>
    </w:p>
    <w:p w14:paraId="08C3CF4D" w14:textId="7858411E" w:rsidR="00E41813" w:rsidRDefault="00693E30" w:rsidP="003B3699">
      <w:pPr>
        <w:pStyle w:val="Odsekzoznamu"/>
        <w:numPr>
          <w:ilvl w:val="1"/>
          <w:numId w:val="85"/>
        </w:numPr>
        <w:spacing w:before="120"/>
        <w:jc w:val="both"/>
      </w:pPr>
      <w:r w:rsidRPr="007B2BEE">
        <w:rPr>
          <w:rFonts w:eastAsia="Georgia"/>
          <w:color w:val="000000"/>
        </w:rPr>
        <w:t xml:space="preserve">Poskytovateľ je oprávnený a povinný doplniť podklady poskytnuté Prijímateľom o ďalšie nevyhnutné údaje potrebné na riadne vypracovanie Návrhu, Projektovej dokumentácie </w:t>
      </w:r>
      <w:r w:rsidRPr="007B2BEE">
        <w:rPr>
          <w:rFonts w:eastAsia="Georgia"/>
          <w:color w:val="000000"/>
        </w:rPr>
        <w:lastRenderedPageBreak/>
        <w:t>Projektu, Plánu merania a verifikácie a Finančného modelu. Takto získané alebo doplnené údaje sa stávajú záväzným podkladom pre Zmluvu len v rozsahu, v akom boli schválené Prijímateľom alebo premietnuté do Návrhu, Projektovej dokumentácie Projektu, Prílohy č. 4, Prílohy č. 6, Prílohy č. 11 alebo Prílohy č. 12</w:t>
      </w:r>
      <w:r>
        <w:rPr>
          <w:rFonts w:eastAsia="Georgia"/>
          <w:color w:val="000000"/>
        </w:rPr>
        <w:t xml:space="preserve"> tejto Zmluvy</w:t>
      </w:r>
      <w:r w:rsidRPr="007B2BEE">
        <w:rPr>
          <w:rFonts w:eastAsia="Georgia"/>
          <w:color w:val="000000"/>
        </w:rPr>
        <w:t>.</w:t>
      </w:r>
      <w:r>
        <w:rPr>
          <w:rFonts w:eastAsia="Georgia"/>
          <w:color w:val="000000"/>
        </w:rPr>
        <w:t xml:space="preserve"> </w:t>
      </w:r>
    </w:p>
    <w:p w14:paraId="71089FA6" w14:textId="0B616394" w:rsidR="00E41813" w:rsidRDefault="007E47A6" w:rsidP="003B3699">
      <w:pPr>
        <w:pStyle w:val="Odsekzoznamu"/>
        <w:numPr>
          <w:ilvl w:val="1"/>
          <w:numId w:val="85"/>
        </w:numPr>
        <w:spacing w:before="120"/>
        <w:jc w:val="both"/>
      </w:pPr>
      <w:r w:rsidRPr="007E47A6">
        <w:t>Údaje a podklady získané Poskytovateľom podľa bodu 2.1 tejto prílohy sa použijú pri vypracovaní Podrobnej analýzy, Návrhu, Projektovej dokumentácie Projektu, MV plánu</w:t>
      </w:r>
      <w:r w:rsidR="00092C5E">
        <w:t xml:space="preserve"> </w:t>
      </w:r>
      <w:r w:rsidR="00092C5E" w:rsidRPr="00092C5E">
        <w:t>vypracovaný Poskytovateľom v súlade s medzinárodne uznávanou metodikou merania a verifikácie úspor energie, ktorá umožňuje spoľahlivé určenie Skutočných ročných úspor v porovnaní s východiskovým stavom</w:t>
      </w:r>
      <w:r w:rsidRPr="007E47A6">
        <w:t>, Štruktúrovaného rozpočtu Projektu a Finančného modelu. Záväznými pre účely Zmluvy, vrátane merania a verifikácie Garantovaných ročných úspor, sa stanú iba v rozsahu, v akom budú schválené Prijímateľom a zapracované do príslušných príloh Zmluvy alebo dokumentov schvaľovaných podľa Zmluvy</w:t>
      </w:r>
      <w:r w:rsidR="00E41813">
        <w:t>.</w:t>
      </w:r>
    </w:p>
    <w:p w14:paraId="16D5FA55" w14:textId="1BC741FD" w:rsidR="00E41813" w:rsidRDefault="00E41813" w:rsidP="003B3699">
      <w:pPr>
        <w:pStyle w:val="Odsekzoznamu"/>
        <w:numPr>
          <w:ilvl w:val="0"/>
          <w:numId w:val="85"/>
        </w:numPr>
        <w:spacing w:before="120"/>
        <w:jc w:val="both"/>
      </w:pPr>
      <w:r>
        <w:t>Zásady používania podkladov</w:t>
      </w:r>
    </w:p>
    <w:p w14:paraId="0A43FD2E" w14:textId="2194D4A9" w:rsidR="007E47A6" w:rsidRDefault="007E47A6" w:rsidP="003B3699">
      <w:pPr>
        <w:pStyle w:val="Odsekzoznamu"/>
        <w:numPr>
          <w:ilvl w:val="1"/>
          <w:numId w:val="85"/>
        </w:numPr>
        <w:spacing w:before="120"/>
        <w:jc w:val="both"/>
      </w:pPr>
      <w:r w:rsidRPr="007E47A6">
        <w:t xml:space="preserve">Pre návrh opatrení, určenie východiskových hodnôt, prípravu </w:t>
      </w:r>
      <w:proofErr w:type="spellStart"/>
      <w:r w:rsidRPr="007E47A6">
        <w:t>baseline</w:t>
      </w:r>
      <w:proofErr w:type="spellEnd"/>
      <w:r w:rsidRPr="007E47A6">
        <w:t>, meranie a verifikáciu Garantovaných ročných úspor sú rozhodujúce údaje uvedené v Zmluve, jej prílohách, Analýze vhodnosti, Podrobnej analýze, MV pláne</w:t>
      </w:r>
      <w:r w:rsidR="00092C5E">
        <w:t xml:space="preserve"> </w:t>
      </w:r>
      <w:r w:rsidR="00092C5E" w:rsidRPr="00092C5E">
        <w:t>vypracovaný Poskytovateľom v súlade s medzinárodne uznávanou metodikou merania a verifikácie úspor energie, ktorá umožňuje spoľahlivé určenie Skutočných ročných úspor v porovnaní s východiskovým stavom</w:t>
      </w:r>
      <w:r w:rsidRPr="007E47A6">
        <w:t>, Štruktúrovanom rozpočte Projektu a Finančnom modeli, v rozsahu schválenom podľa Zmluvy</w:t>
      </w:r>
      <w:r w:rsidR="00E41813">
        <w:t>.</w:t>
      </w:r>
    </w:p>
    <w:p w14:paraId="341A0F06" w14:textId="49DBA489" w:rsidR="00E41813" w:rsidRDefault="007E47A6" w:rsidP="003B3699">
      <w:pPr>
        <w:pStyle w:val="Odsekzoznamu"/>
        <w:numPr>
          <w:ilvl w:val="1"/>
          <w:numId w:val="85"/>
        </w:numPr>
        <w:spacing w:before="120"/>
        <w:jc w:val="both"/>
      </w:pPr>
      <w:r w:rsidRPr="007E47A6">
        <w:t>V prípade rozporu medzi jednotlivými Podkladmi alebo medzi Podkladmi a skutočným stavom Infraštruktúry je Poskytovateľ povinný takýto rozpor identifikovať v rámci Podrobnej analýzy, upozorniť naň Prijímateľa a navrhnúť spôsob jeho riešenia v Návrhu. Rozhodujúce pre plnenie Zmluvy je znenie Zmluvy a jej príloh, ako aj dokumenty schválené Prijímateľom podľa Zmluvy</w:t>
      </w:r>
      <w:r w:rsidR="00E41813">
        <w:t>.</w:t>
      </w:r>
    </w:p>
    <w:p w14:paraId="448ADCE9" w14:textId="0E944CCA" w:rsidR="00E41813" w:rsidRPr="00E41813" w:rsidRDefault="007E47A6" w:rsidP="003B3699">
      <w:pPr>
        <w:pStyle w:val="Odsekzoznamu"/>
        <w:numPr>
          <w:ilvl w:val="1"/>
          <w:numId w:val="85"/>
        </w:numPr>
        <w:spacing w:before="120"/>
        <w:jc w:val="both"/>
      </w:pPr>
      <w:r w:rsidRPr="007E47A6">
        <w:t>Skutočný overený stav Infraštruktúry zistený Poskytovateľom pri plnení Zmluvy sa použije na odborné overenie, spresnenie a aktualizáciu údajov uvedených v Podkladoch, najmä v Podrobnej analýze, Návrhu, Projektovej dokumentácii Projektu, MV pláne</w:t>
      </w:r>
      <w:r w:rsidR="00092C5E">
        <w:t xml:space="preserve"> </w:t>
      </w:r>
      <w:r w:rsidR="00092C5E" w:rsidRPr="00092C5E">
        <w:t>vypracovaný Poskytovateľom v súlade s medzinárodne uznávanou metodikou merania a verifikácie úspor energie, ktorá umožňuje spoľahlivé určenie Skutočných ročných úspor v porovnaní s východiskovým stavom</w:t>
      </w:r>
      <w:r w:rsidRPr="007E47A6">
        <w:t>, Štruktúrovanom rozpočte Projektu a Finančnom modeli</w:t>
      </w:r>
      <w:r w:rsidR="00E41813">
        <w:t>.</w:t>
      </w:r>
    </w:p>
    <w:p w14:paraId="4E8E34DF" w14:textId="77777777" w:rsidR="00821192" w:rsidRPr="0057788A" w:rsidRDefault="00821192" w:rsidP="00223BE5">
      <w:pPr>
        <w:spacing w:before="120"/>
        <w:jc w:val="both"/>
      </w:pPr>
    </w:p>
    <w:p w14:paraId="1AB98B47" w14:textId="77777777" w:rsidR="00F900D9" w:rsidRDefault="00F900D9" w:rsidP="0057788A">
      <w:pPr>
        <w:jc w:val="both"/>
        <w:sectPr w:rsidR="00F900D9" w:rsidSect="00821192">
          <w:pgSz w:w="11907" w:h="16839" w:code="9"/>
          <w:pgMar w:top="1440" w:right="1440" w:bottom="1440" w:left="1440" w:header="720" w:footer="720" w:gutter="0"/>
          <w:pgNumType w:start="1"/>
          <w:cols w:space="708"/>
          <w:titlePg/>
          <w:docGrid w:linePitch="360"/>
        </w:sectPr>
      </w:pPr>
    </w:p>
    <w:p w14:paraId="408F3CA2" w14:textId="0665AFE8" w:rsidR="00821192" w:rsidRPr="00F900D9" w:rsidRDefault="001B0A03" w:rsidP="00F900D9">
      <w:pPr>
        <w:jc w:val="center"/>
        <w:rPr>
          <w:b/>
          <w:bCs/>
        </w:rPr>
      </w:pPr>
      <w:r w:rsidRPr="00F900D9">
        <w:rPr>
          <w:b/>
          <w:bCs/>
        </w:rPr>
        <w:lastRenderedPageBreak/>
        <w:t>PRÍLOHA Č. 3</w:t>
      </w:r>
    </w:p>
    <w:p w14:paraId="5215E2B9" w14:textId="2FF907B4" w:rsidR="00821192" w:rsidRDefault="001B0A03" w:rsidP="00DA7E9C">
      <w:pPr>
        <w:pBdr>
          <w:bottom w:val="single" w:sz="12" w:space="1" w:color="auto"/>
        </w:pBdr>
        <w:spacing w:before="240"/>
        <w:jc w:val="center"/>
        <w:rPr>
          <w:b/>
          <w:bCs/>
        </w:rPr>
      </w:pPr>
      <w:r w:rsidRPr="00F900D9">
        <w:rPr>
          <w:b/>
          <w:bCs/>
        </w:rPr>
        <w:t>PONUKA</w:t>
      </w:r>
    </w:p>
    <w:p w14:paraId="74C471FB" w14:textId="77777777" w:rsidR="00DA7E9C" w:rsidRPr="00F900D9" w:rsidRDefault="00DA7E9C" w:rsidP="00F900D9">
      <w:pPr>
        <w:jc w:val="center"/>
        <w:rPr>
          <w:b/>
          <w:bCs/>
        </w:rPr>
      </w:pPr>
    </w:p>
    <w:p w14:paraId="47A5190F" w14:textId="26CD436D" w:rsidR="00B934F4" w:rsidRDefault="00DC6DD2" w:rsidP="0057788A">
      <w:pPr>
        <w:jc w:val="both"/>
      </w:pPr>
      <w:r w:rsidRPr="00DC6DD2">
        <w:t xml:space="preserve">Cena Projektu je v súlade so Zmluvou rozdelená na: (a) cenu za Opatrenia GES a tie Opatrenia vyvolané GES, ktoré sú zahrnuté do Investičných nákladov, (b) cenu za Opatrenia vyvolané GES nezahrnuté do Investičných nákladov, (c) cenu za Neenergetické opatrenia/interiérové opatrenia mimo režimu GES a (d) cenu za energetický manažment a ostatné Služby. Štruktúrovaný rozpočet a táto príloha záväzne rozlišujú, ktoré položky vstupujú do výpočtu Garantovaných ročných úspor a Platieb za GES a ktoré položky sú financované samostatne z rozpočtu Prijímateľa, zo štátneho rozpočtu, z Programu Slovensko alebo z finančného nástroja Slovak </w:t>
      </w:r>
      <w:proofErr w:type="spellStart"/>
      <w:r w:rsidRPr="00DC6DD2">
        <w:t>Investment</w:t>
      </w:r>
      <w:proofErr w:type="spellEnd"/>
      <w:r w:rsidRPr="00DC6DD2">
        <w:t xml:space="preserve"> Holding/NDF III</w:t>
      </w:r>
      <w:r w:rsidR="00B934F4">
        <w:t>.</w:t>
      </w:r>
    </w:p>
    <w:p w14:paraId="1BEF201D" w14:textId="7BA36D4D" w:rsidR="007E47A6" w:rsidRDefault="007E47A6" w:rsidP="00B934F4">
      <w:pPr>
        <w:spacing w:before="240"/>
        <w:jc w:val="both"/>
      </w:pPr>
      <w:r w:rsidRPr="007E47A6">
        <w:t>Ponukou sa na účely Zmluvy rozumie ponuka úspešného uchádzača predložená vo verejnom obstarávaní s názvom „Michalovce – OO PZ, rekonštrukcia a modernizácia objektu pomocou GES“, identifikácia verejného obstarávania: [●], predložená dňa [●] uchádzačom [●], so sídlom [●], IČO: [●], ktorý je Poskytovateľom podľa Zmluvy</w:t>
      </w:r>
      <w:r>
        <w:t>.</w:t>
      </w:r>
    </w:p>
    <w:p w14:paraId="26DD9676" w14:textId="3BB09736" w:rsidR="00693E30" w:rsidRDefault="00693E30" w:rsidP="00693E30">
      <w:pPr>
        <w:spacing w:before="240"/>
        <w:jc w:val="both"/>
      </w:pPr>
      <w:r w:rsidRPr="007B2BEE">
        <w:rPr>
          <w:rFonts w:eastAsia="Georgia"/>
          <w:color w:val="000000"/>
        </w:rPr>
        <w:t>Ponuka úspešného uchádzača je záväzná v rozsahu, v akom je premietnutá do tejto Zmluvy a jej príloh, najmä do Prílohy č. 4, Prílohy č. 5, Prílohy č. 6, Prílohy č. 7, Prílohy č. 7a, Prílohy č. 8, Prílohy č. 9, Prílohy č. 11 a Prílohy č. 12. Ak je medzi Ponukou a touto Zmluvou rozpor, prednosť má táto Zmluva a jej prílohy, pokiaľ Príslušné predpisy alebo pravidlá verejného obstarávania neustanovujú inak.</w:t>
      </w:r>
    </w:p>
    <w:p w14:paraId="53440AA7" w14:textId="77777777" w:rsidR="007E47A6" w:rsidRDefault="007E47A6" w:rsidP="0057788A">
      <w:pPr>
        <w:jc w:val="both"/>
      </w:pPr>
    </w:p>
    <w:p w14:paraId="2CA7C52D" w14:textId="140165C9" w:rsidR="00821192" w:rsidRPr="0057788A" w:rsidRDefault="007E47A6" w:rsidP="0057788A">
      <w:pPr>
        <w:jc w:val="both"/>
      </w:pPr>
      <w:r w:rsidRPr="007E47A6">
        <w:t>Záväznými časťami Ponuky pre účely Zmluvy sú najmä</w:t>
      </w:r>
      <w:r>
        <w:t>:</w:t>
      </w:r>
    </w:p>
    <w:p w14:paraId="3B440D64" w14:textId="77777777" w:rsidR="00821192" w:rsidRPr="0057788A" w:rsidRDefault="00821192" w:rsidP="0057788A">
      <w:pPr>
        <w:jc w:val="both"/>
      </w:pPr>
    </w:p>
    <w:p w14:paraId="6AD1DECC" w14:textId="11ECBBA6" w:rsidR="00F900D9" w:rsidRDefault="007E47A6" w:rsidP="003B3699">
      <w:pPr>
        <w:pStyle w:val="Odsekzoznamu"/>
        <w:numPr>
          <w:ilvl w:val="0"/>
          <w:numId w:val="91"/>
        </w:numPr>
        <w:spacing w:before="120"/>
        <w:ind w:left="357" w:hanging="357"/>
        <w:jc w:val="both"/>
      </w:pPr>
      <w:r>
        <w:t>k</w:t>
      </w:r>
      <w:r w:rsidR="002C4CDB">
        <w:t>rycí list ponuky a identifikačné údaje uchádzača</w:t>
      </w:r>
    </w:p>
    <w:p w14:paraId="0144E27E" w14:textId="1524230C" w:rsidR="007E47A6" w:rsidRDefault="007E47A6" w:rsidP="003B3699">
      <w:pPr>
        <w:pStyle w:val="Odsekzoznamu"/>
        <w:numPr>
          <w:ilvl w:val="0"/>
          <w:numId w:val="91"/>
        </w:numPr>
        <w:spacing w:before="120"/>
        <w:ind w:left="357" w:hanging="357"/>
        <w:jc w:val="both"/>
      </w:pPr>
      <w:r w:rsidRPr="007E47A6">
        <w:t>cenová časť Ponuky v rozsahu premietnutom do Štruktúrovaného rozpočtu Projektu a Finančného modelu podľa Prílohy č. 12 Zmluvy</w:t>
      </w:r>
      <w:r>
        <w:t>,</w:t>
      </w:r>
    </w:p>
    <w:p w14:paraId="495E556B" w14:textId="6C693519" w:rsidR="007E47A6" w:rsidRDefault="007E47A6" w:rsidP="003B3699">
      <w:pPr>
        <w:pStyle w:val="Odsekzoznamu"/>
        <w:numPr>
          <w:ilvl w:val="0"/>
          <w:numId w:val="91"/>
        </w:numPr>
        <w:spacing w:before="120"/>
        <w:ind w:left="357" w:hanging="357"/>
        <w:jc w:val="both"/>
      </w:pPr>
      <w:r w:rsidRPr="007E47A6">
        <w:t>technický návrh opatrení v rozsahu premietnutom do Rozsahu Obnovy a cieľových parametrov Obnovy podľa Prílohy č. 6 Zmluvy a do osobitného režimu Neenergetických opatrení a Opatrení vyvolaných GES podľa Prílohy č. 11 Zmluvy</w:t>
      </w:r>
      <w:r>
        <w:t>,</w:t>
      </w:r>
    </w:p>
    <w:p w14:paraId="7F549166" w14:textId="535A0171" w:rsidR="007E47A6" w:rsidRDefault="007E47A6" w:rsidP="003B3699">
      <w:pPr>
        <w:pStyle w:val="Odsekzoznamu"/>
        <w:numPr>
          <w:ilvl w:val="0"/>
          <w:numId w:val="91"/>
        </w:numPr>
        <w:spacing w:before="120"/>
        <w:ind w:left="357" w:hanging="357"/>
        <w:jc w:val="both"/>
      </w:pPr>
      <w:r w:rsidRPr="007E47A6">
        <w:t>návrh Garantovaných ročných úspor a ekonomika Projektu v rozsahu premietnutom do Prílohy č. 4 Zmluvy a Prílohy č. 12 Zmluvy</w:t>
      </w:r>
      <w:r>
        <w:t>,</w:t>
      </w:r>
    </w:p>
    <w:p w14:paraId="6B55B0B8" w14:textId="4DF59AC4" w:rsidR="007E47A6" w:rsidRDefault="007E47A6" w:rsidP="003B3699">
      <w:pPr>
        <w:pStyle w:val="Odsekzoznamu"/>
        <w:numPr>
          <w:ilvl w:val="0"/>
          <w:numId w:val="91"/>
        </w:numPr>
        <w:spacing w:before="120"/>
        <w:ind w:left="357" w:hanging="357"/>
        <w:jc w:val="both"/>
      </w:pPr>
      <w:r w:rsidRPr="007E47A6">
        <w:t>návrh metodiky merania a verifikácie úspor v rozsahu premietnutom do Prílohy č. 4 Zmluvy a Prílohy č. 9 Zmluvy</w:t>
      </w:r>
      <w:r>
        <w:t>,</w:t>
      </w:r>
    </w:p>
    <w:p w14:paraId="2C8DEBB3" w14:textId="5E2A08FB" w:rsidR="002C4CDB" w:rsidRDefault="007E47A6" w:rsidP="003B3699">
      <w:pPr>
        <w:pStyle w:val="Odsekzoznamu"/>
        <w:numPr>
          <w:ilvl w:val="0"/>
          <w:numId w:val="91"/>
        </w:numPr>
        <w:spacing w:before="120"/>
        <w:ind w:left="357" w:hanging="357"/>
        <w:jc w:val="both"/>
      </w:pPr>
      <w:r w:rsidRPr="007E47A6">
        <w:t>harmonogram realizácie Projektu v rozsahu premietnutom do Harmonogramu prác podľa Prílohy č. 5 Zmluvy</w:t>
      </w:r>
      <w:r>
        <w:t>,</w:t>
      </w:r>
    </w:p>
    <w:p w14:paraId="5C24272C" w14:textId="384DC281" w:rsidR="007E47A6" w:rsidRDefault="007E47A6" w:rsidP="003B3699">
      <w:pPr>
        <w:pStyle w:val="Odsekzoznamu"/>
        <w:numPr>
          <w:ilvl w:val="0"/>
          <w:numId w:val="91"/>
        </w:numPr>
        <w:spacing w:before="120"/>
        <w:ind w:left="357" w:hanging="357"/>
        <w:jc w:val="both"/>
      </w:pPr>
      <w:r w:rsidRPr="007E47A6">
        <w:t>organizačné zabezpečenie Projektu, kľúčoví experti, stavbyvedúci a vedúci projektu v rozsahu premietnutom do Prílohy č. 7a Zmluvy</w:t>
      </w:r>
      <w:r>
        <w:t>,</w:t>
      </w:r>
    </w:p>
    <w:p w14:paraId="05F06101" w14:textId="0C5BDE9E" w:rsidR="002C4CDB" w:rsidRDefault="007E47A6" w:rsidP="003B3699">
      <w:pPr>
        <w:pStyle w:val="Odsekzoznamu"/>
        <w:numPr>
          <w:ilvl w:val="0"/>
          <w:numId w:val="91"/>
        </w:numPr>
        <w:spacing w:before="120"/>
        <w:ind w:left="357" w:hanging="357"/>
        <w:jc w:val="both"/>
      </w:pPr>
      <w:r w:rsidRPr="007E47A6">
        <w:t>zoznam Subdodávateľov v rozsahu premietnutom do Prílohy č. 7 Zmluvy</w:t>
      </w:r>
      <w:r>
        <w:t>,</w:t>
      </w:r>
    </w:p>
    <w:p w14:paraId="717CD069" w14:textId="77F7E367" w:rsidR="002C4CDB" w:rsidRDefault="007E47A6" w:rsidP="003B3699">
      <w:pPr>
        <w:pStyle w:val="Odsekzoznamu"/>
        <w:numPr>
          <w:ilvl w:val="0"/>
          <w:numId w:val="91"/>
        </w:numPr>
        <w:spacing w:before="120"/>
        <w:ind w:left="357" w:hanging="357"/>
        <w:jc w:val="both"/>
      </w:pPr>
      <w:r w:rsidRPr="007E47A6">
        <w:t>vyhlásenia, záväzky a technické alebo obchodné parametre Ponuky, ktoré boli hodnotené v rámci verejného obstarávania alebo ktoré boli podstatné pre výber Poskytovateľa.</w:t>
      </w:r>
    </w:p>
    <w:p w14:paraId="2D461EF7" w14:textId="33E5A04A" w:rsidR="007E47A6" w:rsidRDefault="007E47A6" w:rsidP="007E47A6">
      <w:pPr>
        <w:spacing w:before="120"/>
        <w:jc w:val="both"/>
      </w:pPr>
      <w:r w:rsidRPr="007E47A6">
        <w:t>Ak je niektorá časť Ponuky podľa odseku 2.1 tejto prílohy podrobnejšie alebo záväzne upravená v inej prílohe Zmluvy, rozhodujúce je znenie príslušnej prílohy Zmluvy, pokiaľ z pravidiel verejného obstarávania alebo z kogentných ustanovení Príslušných predpisov nevyplýva inak</w:t>
      </w:r>
      <w:r>
        <w:t>.</w:t>
      </w:r>
    </w:p>
    <w:p w14:paraId="571CE064" w14:textId="79D1748D" w:rsidR="007E47A6" w:rsidRDefault="00C0395F" w:rsidP="007E47A6">
      <w:pPr>
        <w:spacing w:before="120"/>
        <w:jc w:val="both"/>
      </w:pPr>
      <w:r w:rsidRPr="00C0395F">
        <w:t>Zmluvné strany berú na vedomie, že vybrané časti Ponuky sú pre účely Zmluvy rozpracované alebo premietnuté najmä do týchto príloh Zmluvy</w:t>
      </w:r>
      <w:r>
        <w:t>:</w:t>
      </w:r>
    </w:p>
    <w:p w14:paraId="773E1FD5" w14:textId="5FD505E8" w:rsidR="00C0395F" w:rsidRDefault="00C0395F" w:rsidP="005A24DA">
      <w:pPr>
        <w:pStyle w:val="Odsekzoznamu"/>
        <w:numPr>
          <w:ilvl w:val="0"/>
          <w:numId w:val="196"/>
        </w:numPr>
        <w:spacing w:before="120"/>
        <w:jc w:val="both"/>
      </w:pPr>
      <w:r w:rsidRPr="00C0395F">
        <w:t>Príloha č. 4 – Garantované ročné úspory a ďalšie kritériá súvisiace s úsporou energie;</w:t>
      </w:r>
    </w:p>
    <w:p w14:paraId="24D0F910" w14:textId="5DBAE356" w:rsidR="00C0395F" w:rsidRDefault="00C0395F" w:rsidP="005A24DA">
      <w:pPr>
        <w:pStyle w:val="Odsekzoznamu"/>
        <w:numPr>
          <w:ilvl w:val="0"/>
          <w:numId w:val="196"/>
        </w:numPr>
        <w:spacing w:before="120"/>
        <w:jc w:val="both"/>
      </w:pPr>
      <w:r w:rsidRPr="00C0395F">
        <w:t>Príloha č. 5 – Harmonogram prác;</w:t>
      </w:r>
    </w:p>
    <w:p w14:paraId="1E8EFC2A" w14:textId="45C18CA9" w:rsidR="00C0395F" w:rsidRDefault="00C0395F" w:rsidP="005A24DA">
      <w:pPr>
        <w:pStyle w:val="Odsekzoznamu"/>
        <w:numPr>
          <w:ilvl w:val="0"/>
          <w:numId w:val="196"/>
        </w:numPr>
        <w:spacing w:before="120"/>
        <w:jc w:val="both"/>
      </w:pPr>
      <w:r w:rsidRPr="00C0395F">
        <w:lastRenderedPageBreak/>
        <w:t>Príloha č. 6 – Rozsah Obnovy a cieľové parametre Obnovy;</w:t>
      </w:r>
    </w:p>
    <w:p w14:paraId="2F05E124" w14:textId="72A4A6B7" w:rsidR="00C0395F" w:rsidRDefault="00C0395F" w:rsidP="005A24DA">
      <w:pPr>
        <w:pStyle w:val="Odsekzoznamu"/>
        <w:numPr>
          <w:ilvl w:val="0"/>
          <w:numId w:val="196"/>
        </w:numPr>
        <w:spacing w:before="120"/>
        <w:jc w:val="both"/>
      </w:pPr>
      <w:r w:rsidRPr="00C0395F">
        <w:t>Príloha č. 7 – Zoznam Subdodávateľov;</w:t>
      </w:r>
    </w:p>
    <w:p w14:paraId="3F3F068C" w14:textId="587E86F3" w:rsidR="00C0395F" w:rsidRDefault="00C0395F" w:rsidP="005A24DA">
      <w:pPr>
        <w:pStyle w:val="Odsekzoznamu"/>
        <w:numPr>
          <w:ilvl w:val="0"/>
          <w:numId w:val="196"/>
        </w:numPr>
        <w:spacing w:before="120"/>
        <w:jc w:val="both"/>
      </w:pPr>
      <w:r w:rsidRPr="00C0395F">
        <w:t>Príloha č. 7a – Zoznam kľúčových expertov, stavbyvedúceho a vedúceho projektu;</w:t>
      </w:r>
    </w:p>
    <w:p w14:paraId="00035908" w14:textId="7E899422" w:rsidR="00C0395F" w:rsidRDefault="00C0395F" w:rsidP="005A24DA">
      <w:pPr>
        <w:pStyle w:val="Odsekzoznamu"/>
        <w:numPr>
          <w:ilvl w:val="0"/>
          <w:numId w:val="196"/>
        </w:numPr>
        <w:spacing w:before="120"/>
        <w:jc w:val="both"/>
      </w:pPr>
      <w:r w:rsidRPr="00C0395F">
        <w:t>Príloha č. 8 – Režim služieb Design–</w:t>
      </w:r>
      <w:proofErr w:type="spellStart"/>
      <w:r w:rsidRPr="00C0395F">
        <w:t>Build</w:t>
      </w:r>
      <w:proofErr w:type="spellEnd"/>
      <w:r w:rsidRPr="00C0395F">
        <w:t>–</w:t>
      </w:r>
      <w:proofErr w:type="spellStart"/>
      <w:r w:rsidRPr="00C0395F">
        <w:t>Support</w:t>
      </w:r>
      <w:proofErr w:type="spellEnd"/>
      <w:r w:rsidRPr="00C0395F">
        <w:t xml:space="preserve"> a rozsah povinností Poskytovateľa v Období garancie;</w:t>
      </w:r>
    </w:p>
    <w:p w14:paraId="684570BA" w14:textId="74FF4AF0" w:rsidR="00C0395F" w:rsidRDefault="00C0395F" w:rsidP="005A24DA">
      <w:pPr>
        <w:pStyle w:val="Odsekzoznamu"/>
        <w:numPr>
          <w:ilvl w:val="0"/>
          <w:numId w:val="196"/>
        </w:numPr>
        <w:spacing w:before="120"/>
        <w:jc w:val="both"/>
      </w:pPr>
      <w:r w:rsidRPr="00C0395F">
        <w:t>Príloha č. 9 – Priebežné kontroly a monitorovanie Garantovaných ročných úspor;</w:t>
      </w:r>
    </w:p>
    <w:p w14:paraId="2A481C7A" w14:textId="22091DDD" w:rsidR="00C0395F" w:rsidRDefault="00C0395F" w:rsidP="005A24DA">
      <w:pPr>
        <w:pStyle w:val="Odsekzoznamu"/>
        <w:numPr>
          <w:ilvl w:val="0"/>
          <w:numId w:val="196"/>
        </w:numPr>
        <w:spacing w:before="120"/>
        <w:jc w:val="both"/>
      </w:pPr>
      <w:r w:rsidRPr="00C0395F">
        <w:t>Príloha č. 11 – Osobitný režim realizácie, odovzdania, prevzatia, fakturácie a financovania Neenergetických opatrení a Opatrení vyvolaných GES, ak sa neuhrádzajú v rámci Platieb za GES;</w:t>
      </w:r>
    </w:p>
    <w:p w14:paraId="17A93079" w14:textId="4AF4E1C2" w:rsidR="00C0395F" w:rsidRDefault="00C0395F" w:rsidP="005A24DA">
      <w:pPr>
        <w:pStyle w:val="Odsekzoznamu"/>
        <w:numPr>
          <w:ilvl w:val="0"/>
          <w:numId w:val="196"/>
        </w:numPr>
        <w:spacing w:before="120"/>
        <w:jc w:val="both"/>
      </w:pPr>
      <w:r w:rsidRPr="00C0395F">
        <w:t>Príloha č. 12 – Štruktúrovaný rozpočet Projektu a Finančný model.</w:t>
      </w:r>
    </w:p>
    <w:p w14:paraId="3E380D48" w14:textId="0EB85AEB" w:rsidR="00C0395F" w:rsidRDefault="00C0395F" w:rsidP="00C0395F">
      <w:pPr>
        <w:spacing w:before="120"/>
        <w:jc w:val="both"/>
      </w:pPr>
      <w:r w:rsidRPr="00C0395F">
        <w:t>Ponuka nesmie byť vykladaná tak, že obmedzuje povinnosti Poskytovateľa podľa Zmluvy alebo podľa Príslušných predpisov. Ak Ponuka obsahuje riešenie, parameter, záväzok alebo vyhlásenie výhodnejšie pre Prijímateľa než Zmluva alebo jej prílohy, použije sa takéto riešenie, parameter, záväzok alebo vyhlásenie, pokiaľ to nie je v rozpore s Príslušnými predpismi, pravidlami verejného obstarávania alebo výslovným ustanovením Zmluvy.</w:t>
      </w:r>
    </w:p>
    <w:p w14:paraId="32F217B3" w14:textId="0CA13D3E" w:rsidR="00C0395F" w:rsidRDefault="00C0395F" w:rsidP="00C0395F">
      <w:pPr>
        <w:spacing w:before="120"/>
        <w:jc w:val="both"/>
      </w:pPr>
      <w:r w:rsidRPr="00C0395F">
        <w:t>V prípade rozporu medzi Ponukou a Zmluvou alebo jej prílohami má prednosť Zmluva a jej prílohy, ak z Príslušných predpisov, pravidiel verejného obstarávania alebo povahy hodnoteného záväzku Ponuky nevyplýva inak</w:t>
      </w:r>
      <w:r>
        <w:t>.</w:t>
      </w:r>
    </w:p>
    <w:p w14:paraId="34F72118" w14:textId="591ED1ED" w:rsidR="00C0395F" w:rsidRDefault="00C0395F" w:rsidP="00C0395F">
      <w:pPr>
        <w:spacing w:before="120"/>
        <w:jc w:val="both"/>
      </w:pPr>
      <w:r w:rsidRPr="00C0395F">
        <w:t>Poskytovateľ nie je oprávnený dovolávať sa neúplnosti, nepresnosti alebo nejednoznačnosti Ponuky na účel obmedzenia svojich povinností podľa Zmluvy.</w:t>
      </w:r>
    </w:p>
    <w:p w14:paraId="7AF89357" w14:textId="1CF0641D" w:rsidR="00C0395F" w:rsidRDefault="00C0395F" w:rsidP="00C0395F">
      <w:pPr>
        <w:spacing w:before="120"/>
        <w:jc w:val="both"/>
      </w:pPr>
      <w:r w:rsidRPr="00C0395F">
        <w:t>Ak Ponuka obsahuje technické riešenie, hodnotený parameter, záväzok, garanciu alebo inú skutočnosť, na základe ktorej bola Ponuka vyhodnotená alebo ktorá mala význam pre výber Poskytovateľa, Poskytovateľ je povinný takúto skutočnosť dodržať najmenej v rozsahu uvedenom v Ponuke, pokiaľ Zmluva alebo Prijímateľom schválený Návrh neurčuje pre Prijímateľa výhodnejšie riešenie.</w:t>
      </w:r>
    </w:p>
    <w:p w14:paraId="2FB102AB" w14:textId="7C27DEBF" w:rsidR="00C0395F" w:rsidRDefault="00C0395F" w:rsidP="00C0395F">
      <w:pPr>
        <w:spacing w:before="120"/>
        <w:jc w:val="both"/>
      </w:pPr>
      <w:r w:rsidRPr="00C0395F">
        <w:t>Časti Ponuky, ktoré majú výlučne vysvetľujúci, organizačný, marketingový alebo informatívny charakter a nie sú premietnuté do Zmluvy, jej príloh alebo hodnotených záväzkov Ponuky, nezakladajú samostatné práva alebo povinnosti Zmluvných strán.</w:t>
      </w:r>
      <w:r>
        <w:t xml:space="preserve"> </w:t>
      </w:r>
      <w:r w:rsidRPr="00C0395F">
        <w:t xml:space="preserve">Ustanovením </w:t>
      </w:r>
      <w:r>
        <w:t>predchádzajúcej vety</w:t>
      </w:r>
      <w:r w:rsidRPr="00C0395F">
        <w:t xml:space="preserve"> nie je dotknutá zodpovednosť Poskytovateľa za správnosť, úplnosť a pravdivosť vyhlásení a údajov uvedených v Ponuke, ktoré boli relevantné pre splnenie podmienok účasti, vyhodnotenie Ponuky alebo uzavretie Zmluvy</w:t>
      </w:r>
      <w:r>
        <w:t>.</w:t>
      </w:r>
    </w:p>
    <w:p w14:paraId="37291CCC" w14:textId="134158F4" w:rsidR="00B934F4" w:rsidRDefault="00B934F4" w:rsidP="00C0395F">
      <w:pPr>
        <w:spacing w:before="120"/>
        <w:jc w:val="both"/>
      </w:pPr>
      <w:r>
        <w:t>Tabuľka</w:t>
      </w:r>
      <w:r w:rsidR="00DC6DD2">
        <w:t xml:space="preserve"> A</w:t>
      </w:r>
      <w:r>
        <w:t xml:space="preserve">: </w:t>
      </w:r>
      <w:r w:rsidR="00DC6DD2" w:rsidRPr="00DC6DD2">
        <w:t>Súhrnné ceny podľa kategórií opatrení</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74"/>
        <w:gridCol w:w="2246"/>
        <w:gridCol w:w="818"/>
        <w:gridCol w:w="1402"/>
        <w:gridCol w:w="1977"/>
      </w:tblGrid>
      <w:tr w:rsidR="00DC6DD2" w:rsidRPr="00126BC2" w14:paraId="08F27D6E" w14:textId="77777777" w:rsidTr="00DC6DD2">
        <w:trPr>
          <w:tblHeader/>
          <w:tblCellSpacing w:w="15" w:type="dxa"/>
        </w:trPr>
        <w:tc>
          <w:tcPr>
            <w:tcW w:w="0" w:type="auto"/>
            <w:vAlign w:val="center"/>
            <w:hideMark/>
          </w:tcPr>
          <w:p w14:paraId="109F5B69" w14:textId="77777777" w:rsidR="00DC6DD2" w:rsidRPr="00126BC2" w:rsidRDefault="00DC6DD2" w:rsidP="00887D8A">
            <w:pPr>
              <w:spacing w:before="120" w:after="120"/>
              <w:jc w:val="both"/>
              <w:rPr>
                <w:b/>
                <w:bCs/>
              </w:rPr>
            </w:pPr>
            <w:r w:rsidRPr="00126BC2">
              <w:rPr>
                <w:b/>
                <w:bCs/>
              </w:rPr>
              <w:t>Kategória opatrení</w:t>
            </w:r>
          </w:p>
        </w:tc>
        <w:tc>
          <w:tcPr>
            <w:tcW w:w="0" w:type="auto"/>
            <w:vAlign w:val="center"/>
            <w:hideMark/>
          </w:tcPr>
          <w:p w14:paraId="4C8278B4" w14:textId="77777777" w:rsidR="00DC6DD2" w:rsidRPr="00126BC2" w:rsidRDefault="00DC6DD2" w:rsidP="00887D8A">
            <w:pPr>
              <w:spacing w:before="120" w:after="120"/>
              <w:jc w:val="both"/>
              <w:rPr>
                <w:b/>
                <w:bCs/>
              </w:rPr>
            </w:pPr>
            <w:r w:rsidRPr="00126BC2">
              <w:rPr>
                <w:b/>
                <w:bCs/>
              </w:rPr>
              <w:t>Investičné náklady bez DPH (EUR)</w:t>
            </w:r>
          </w:p>
        </w:tc>
        <w:tc>
          <w:tcPr>
            <w:tcW w:w="0" w:type="auto"/>
            <w:vAlign w:val="center"/>
            <w:hideMark/>
          </w:tcPr>
          <w:p w14:paraId="445D6127" w14:textId="77777777" w:rsidR="00DC6DD2" w:rsidRPr="00126BC2" w:rsidRDefault="00DC6DD2" w:rsidP="00887D8A">
            <w:pPr>
              <w:spacing w:before="120" w:after="120"/>
              <w:jc w:val="both"/>
              <w:rPr>
                <w:b/>
                <w:bCs/>
              </w:rPr>
            </w:pPr>
            <w:r w:rsidRPr="00126BC2">
              <w:rPr>
                <w:b/>
                <w:bCs/>
              </w:rPr>
              <w:t>DPH (EUR)</w:t>
            </w:r>
          </w:p>
        </w:tc>
        <w:tc>
          <w:tcPr>
            <w:tcW w:w="0" w:type="auto"/>
            <w:vAlign w:val="center"/>
            <w:hideMark/>
          </w:tcPr>
          <w:p w14:paraId="4D64E989" w14:textId="77777777" w:rsidR="00DC6DD2" w:rsidRPr="00126BC2" w:rsidRDefault="00DC6DD2" w:rsidP="00887D8A">
            <w:pPr>
              <w:spacing w:before="120" w:after="120"/>
              <w:jc w:val="both"/>
              <w:rPr>
                <w:b/>
                <w:bCs/>
              </w:rPr>
            </w:pPr>
            <w:r w:rsidRPr="00126BC2">
              <w:rPr>
                <w:b/>
                <w:bCs/>
              </w:rPr>
              <w:t>Investičné náklady s DPH (EUR)</w:t>
            </w:r>
          </w:p>
        </w:tc>
        <w:tc>
          <w:tcPr>
            <w:tcW w:w="0" w:type="auto"/>
            <w:vAlign w:val="center"/>
            <w:hideMark/>
          </w:tcPr>
          <w:p w14:paraId="33601AD7" w14:textId="77777777" w:rsidR="00DC6DD2" w:rsidRPr="00126BC2" w:rsidRDefault="00DC6DD2" w:rsidP="00887D8A">
            <w:pPr>
              <w:spacing w:before="120" w:after="120"/>
              <w:jc w:val="both"/>
              <w:rPr>
                <w:b/>
                <w:bCs/>
              </w:rPr>
            </w:pPr>
            <w:r w:rsidRPr="00126BC2">
              <w:rPr>
                <w:b/>
                <w:bCs/>
              </w:rPr>
              <w:t>Poznámka</w:t>
            </w:r>
          </w:p>
        </w:tc>
      </w:tr>
      <w:tr w:rsidR="00DC6DD2" w:rsidRPr="00126BC2" w14:paraId="27633D71" w14:textId="77777777" w:rsidTr="00DC6DD2">
        <w:trPr>
          <w:tblCellSpacing w:w="15" w:type="dxa"/>
        </w:trPr>
        <w:tc>
          <w:tcPr>
            <w:tcW w:w="0" w:type="auto"/>
            <w:vAlign w:val="center"/>
            <w:hideMark/>
          </w:tcPr>
          <w:p w14:paraId="59C297D6" w14:textId="77777777" w:rsidR="00DC6DD2" w:rsidRPr="00126BC2" w:rsidRDefault="00DC6DD2" w:rsidP="00887D8A">
            <w:pPr>
              <w:spacing w:before="120" w:after="120"/>
              <w:jc w:val="both"/>
            </w:pPr>
            <w:r w:rsidRPr="00126BC2">
              <w:t>A. Opatrenia GES – energetické</w:t>
            </w:r>
          </w:p>
        </w:tc>
        <w:tc>
          <w:tcPr>
            <w:tcW w:w="0" w:type="auto"/>
            <w:vAlign w:val="center"/>
            <w:hideMark/>
          </w:tcPr>
          <w:p w14:paraId="1947D366" w14:textId="09001BAF" w:rsidR="00DC6DD2" w:rsidRPr="00126BC2" w:rsidRDefault="00DC6DD2" w:rsidP="00887D8A">
            <w:pPr>
              <w:spacing w:before="120" w:after="120"/>
              <w:jc w:val="both"/>
            </w:pPr>
            <w:r w:rsidRPr="00DC6DD2">
              <w:t>[doplní sa podľa víťaznej Ponuky a Štruktúrovaného rozpočtu]</w:t>
            </w:r>
          </w:p>
        </w:tc>
        <w:tc>
          <w:tcPr>
            <w:tcW w:w="0" w:type="auto"/>
            <w:vAlign w:val="center"/>
            <w:hideMark/>
          </w:tcPr>
          <w:p w14:paraId="73859DAF" w14:textId="77777777" w:rsidR="00DC6DD2" w:rsidRPr="00126BC2" w:rsidRDefault="00DC6DD2" w:rsidP="00887D8A">
            <w:pPr>
              <w:spacing w:before="120" w:after="120"/>
              <w:jc w:val="both"/>
            </w:pPr>
            <w:r w:rsidRPr="00126BC2">
              <w:t>doplniť</w:t>
            </w:r>
          </w:p>
        </w:tc>
        <w:tc>
          <w:tcPr>
            <w:tcW w:w="0" w:type="auto"/>
            <w:vAlign w:val="center"/>
            <w:hideMark/>
          </w:tcPr>
          <w:p w14:paraId="67FF342A" w14:textId="77777777" w:rsidR="00DC6DD2" w:rsidRPr="00126BC2" w:rsidRDefault="00DC6DD2" w:rsidP="00887D8A">
            <w:pPr>
              <w:spacing w:before="120" w:after="120"/>
              <w:jc w:val="both"/>
            </w:pPr>
            <w:r w:rsidRPr="00126BC2">
              <w:t>doplniť</w:t>
            </w:r>
          </w:p>
        </w:tc>
        <w:tc>
          <w:tcPr>
            <w:tcW w:w="0" w:type="auto"/>
            <w:vAlign w:val="center"/>
            <w:hideMark/>
          </w:tcPr>
          <w:p w14:paraId="4481172F" w14:textId="14A9E937" w:rsidR="00DC6DD2" w:rsidRPr="00126BC2" w:rsidRDefault="00DC6DD2" w:rsidP="00887D8A">
            <w:pPr>
              <w:spacing w:before="120" w:after="120"/>
              <w:jc w:val="both"/>
            </w:pPr>
            <w:r w:rsidRPr="00126BC2">
              <w:t xml:space="preserve">Súčasť GES a výpočtu úspor. </w:t>
            </w:r>
            <w:hyperlink r:id="rId24" w:tgtFrame="_blank" w:history="1">
              <w:r w:rsidRPr="00126BC2">
                <w:rPr>
                  <w:rStyle w:val="Hypertextovprepojenie"/>
                </w:rPr>
                <w:t>S</w:t>
              </w:r>
            </w:hyperlink>
          </w:p>
        </w:tc>
      </w:tr>
      <w:tr w:rsidR="00DC6DD2" w:rsidRPr="00126BC2" w14:paraId="7757A0FF" w14:textId="77777777" w:rsidTr="00DC6DD2">
        <w:trPr>
          <w:tblCellSpacing w:w="15" w:type="dxa"/>
        </w:trPr>
        <w:tc>
          <w:tcPr>
            <w:tcW w:w="0" w:type="auto"/>
            <w:vAlign w:val="center"/>
            <w:hideMark/>
          </w:tcPr>
          <w:p w14:paraId="2538E9F3" w14:textId="77777777" w:rsidR="00DC6DD2" w:rsidRPr="00126BC2" w:rsidRDefault="00DC6DD2" w:rsidP="00887D8A">
            <w:pPr>
              <w:spacing w:before="120" w:after="120"/>
              <w:jc w:val="both"/>
            </w:pPr>
            <w:r w:rsidRPr="00126BC2">
              <w:t>B. Opatrenia vyvolané GES</w:t>
            </w:r>
          </w:p>
        </w:tc>
        <w:tc>
          <w:tcPr>
            <w:tcW w:w="0" w:type="auto"/>
            <w:vAlign w:val="center"/>
            <w:hideMark/>
          </w:tcPr>
          <w:p w14:paraId="1373D736" w14:textId="510DC31E" w:rsidR="00DC6DD2" w:rsidRPr="00126BC2" w:rsidRDefault="00DC6DD2" w:rsidP="00887D8A">
            <w:pPr>
              <w:spacing w:before="120" w:after="120"/>
              <w:jc w:val="both"/>
            </w:pPr>
            <w:r w:rsidRPr="00DC6DD2">
              <w:t>[doplní sa podľa víťaznej Ponuky a Štruktúrovaného rozpočtu]</w:t>
            </w:r>
          </w:p>
        </w:tc>
        <w:tc>
          <w:tcPr>
            <w:tcW w:w="0" w:type="auto"/>
            <w:vAlign w:val="center"/>
            <w:hideMark/>
          </w:tcPr>
          <w:p w14:paraId="5E13F47A" w14:textId="77777777" w:rsidR="00DC6DD2" w:rsidRPr="00126BC2" w:rsidRDefault="00DC6DD2" w:rsidP="00887D8A">
            <w:pPr>
              <w:spacing w:before="120" w:after="120"/>
              <w:jc w:val="both"/>
            </w:pPr>
            <w:r w:rsidRPr="00126BC2">
              <w:t>doplniť</w:t>
            </w:r>
          </w:p>
        </w:tc>
        <w:tc>
          <w:tcPr>
            <w:tcW w:w="0" w:type="auto"/>
            <w:vAlign w:val="center"/>
            <w:hideMark/>
          </w:tcPr>
          <w:p w14:paraId="3E96DF8F" w14:textId="77777777" w:rsidR="00DC6DD2" w:rsidRPr="00126BC2" w:rsidRDefault="00DC6DD2" w:rsidP="00887D8A">
            <w:pPr>
              <w:spacing w:before="120" w:after="120"/>
              <w:jc w:val="both"/>
            </w:pPr>
            <w:r w:rsidRPr="00126BC2">
              <w:t>doplniť</w:t>
            </w:r>
          </w:p>
        </w:tc>
        <w:tc>
          <w:tcPr>
            <w:tcW w:w="0" w:type="auto"/>
            <w:vAlign w:val="center"/>
            <w:hideMark/>
          </w:tcPr>
          <w:p w14:paraId="3D0B58BA" w14:textId="5007F342" w:rsidR="00DC6DD2" w:rsidRPr="00126BC2" w:rsidRDefault="00DC6DD2" w:rsidP="00887D8A">
            <w:pPr>
              <w:spacing w:before="120" w:after="120"/>
              <w:jc w:val="both"/>
            </w:pPr>
            <w:r w:rsidRPr="00126BC2">
              <w:t xml:space="preserve">Uviesť samostatne; ak sú zahrnuté v A, výslovne to uviesť. </w:t>
            </w:r>
          </w:p>
        </w:tc>
      </w:tr>
      <w:tr w:rsidR="00DC6DD2" w:rsidRPr="00126BC2" w14:paraId="2A427CB6" w14:textId="77777777" w:rsidTr="005B12E2">
        <w:trPr>
          <w:tblCellSpacing w:w="15" w:type="dxa"/>
        </w:trPr>
        <w:tc>
          <w:tcPr>
            <w:tcW w:w="0" w:type="auto"/>
            <w:vAlign w:val="center"/>
            <w:hideMark/>
          </w:tcPr>
          <w:p w14:paraId="77C85723" w14:textId="77777777" w:rsidR="00DC6DD2" w:rsidRPr="00126BC2" w:rsidRDefault="00DC6DD2" w:rsidP="00DC6DD2">
            <w:pPr>
              <w:spacing w:before="120" w:after="120"/>
              <w:jc w:val="both"/>
            </w:pPr>
            <w:r w:rsidRPr="00126BC2">
              <w:lastRenderedPageBreak/>
              <w:t>C. Neenergetické/interiérové opatrenia</w:t>
            </w:r>
          </w:p>
        </w:tc>
        <w:tc>
          <w:tcPr>
            <w:tcW w:w="0" w:type="auto"/>
            <w:hideMark/>
          </w:tcPr>
          <w:p w14:paraId="5BC3C755" w14:textId="409501C3" w:rsidR="00DC6DD2" w:rsidRPr="00126BC2" w:rsidRDefault="00DC6DD2" w:rsidP="00DC6DD2">
            <w:pPr>
              <w:spacing w:before="120" w:after="120"/>
              <w:jc w:val="both"/>
            </w:pPr>
            <w:r w:rsidRPr="00D538C6">
              <w:t>[doplní sa podľa víťaznej Ponuky a Štruktúrovaného rozpočtu]</w:t>
            </w:r>
          </w:p>
        </w:tc>
        <w:tc>
          <w:tcPr>
            <w:tcW w:w="0" w:type="auto"/>
            <w:vAlign w:val="center"/>
            <w:hideMark/>
          </w:tcPr>
          <w:p w14:paraId="00C2FE32" w14:textId="77777777" w:rsidR="00DC6DD2" w:rsidRPr="00126BC2" w:rsidRDefault="00DC6DD2" w:rsidP="00DC6DD2">
            <w:pPr>
              <w:spacing w:before="120" w:after="120"/>
              <w:jc w:val="both"/>
            </w:pPr>
            <w:r w:rsidRPr="00126BC2">
              <w:t>doplniť</w:t>
            </w:r>
          </w:p>
        </w:tc>
        <w:tc>
          <w:tcPr>
            <w:tcW w:w="0" w:type="auto"/>
            <w:vAlign w:val="center"/>
            <w:hideMark/>
          </w:tcPr>
          <w:p w14:paraId="539E705F" w14:textId="77777777" w:rsidR="00DC6DD2" w:rsidRPr="00126BC2" w:rsidRDefault="00DC6DD2" w:rsidP="00DC6DD2">
            <w:pPr>
              <w:spacing w:before="120" w:after="120"/>
              <w:jc w:val="both"/>
            </w:pPr>
            <w:r w:rsidRPr="00126BC2">
              <w:t>doplniť</w:t>
            </w:r>
          </w:p>
        </w:tc>
        <w:tc>
          <w:tcPr>
            <w:tcW w:w="0" w:type="auto"/>
            <w:vAlign w:val="center"/>
            <w:hideMark/>
          </w:tcPr>
          <w:p w14:paraId="0049CCCD" w14:textId="6EC49A62" w:rsidR="00DC6DD2" w:rsidRPr="00126BC2" w:rsidRDefault="00DC6DD2" w:rsidP="00DC6DD2">
            <w:pPr>
              <w:spacing w:before="120" w:after="120"/>
              <w:jc w:val="both"/>
            </w:pPr>
            <w:r w:rsidRPr="00126BC2">
              <w:t xml:space="preserve">Mimo GES. </w:t>
            </w:r>
          </w:p>
        </w:tc>
      </w:tr>
      <w:tr w:rsidR="00DC6DD2" w:rsidRPr="00126BC2" w14:paraId="7A7FAEA7" w14:textId="77777777" w:rsidTr="005B12E2">
        <w:trPr>
          <w:tblCellSpacing w:w="15" w:type="dxa"/>
        </w:trPr>
        <w:tc>
          <w:tcPr>
            <w:tcW w:w="0" w:type="auto"/>
            <w:vAlign w:val="center"/>
            <w:hideMark/>
          </w:tcPr>
          <w:p w14:paraId="53B71A59" w14:textId="77777777" w:rsidR="00DC6DD2" w:rsidRPr="00126BC2" w:rsidRDefault="00DC6DD2" w:rsidP="00DC6DD2">
            <w:pPr>
              <w:spacing w:before="120" w:after="120"/>
              <w:jc w:val="both"/>
            </w:pPr>
            <w:r w:rsidRPr="00126BC2">
              <w:t>Oprávnená časť interiérových opatrení</w:t>
            </w:r>
          </w:p>
        </w:tc>
        <w:tc>
          <w:tcPr>
            <w:tcW w:w="0" w:type="auto"/>
            <w:hideMark/>
          </w:tcPr>
          <w:p w14:paraId="327AB474" w14:textId="2AB15C18" w:rsidR="00DC6DD2" w:rsidRPr="00126BC2" w:rsidRDefault="00DC6DD2" w:rsidP="00DC6DD2">
            <w:pPr>
              <w:spacing w:before="120" w:after="120"/>
              <w:jc w:val="both"/>
            </w:pPr>
            <w:r w:rsidRPr="00D538C6">
              <w:t>[doplní sa podľa víťaznej Ponuky a Štruktúrovaného rozpočtu]</w:t>
            </w:r>
          </w:p>
        </w:tc>
        <w:tc>
          <w:tcPr>
            <w:tcW w:w="0" w:type="auto"/>
            <w:vAlign w:val="center"/>
            <w:hideMark/>
          </w:tcPr>
          <w:p w14:paraId="2869A41A" w14:textId="77777777" w:rsidR="00DC6DD2" w:rsidRPr="00126BC2" w:rsidRDefault="00DC6DD2" w:rsidP="00DC6DD2">
            <w:pPr>
              <w:spacing w:before="120" w:after="120"/>
              <w:jc w:val="both"/>
            </w:pPr>
            <w:r w:rsidRPr="00126BC2">
              <w:t>doplniť</w:t>
            </w:r>
          </w:p>
        </w:tc>
        <w:tc>
          <w:tcPr>
            <w:tcW w:w="0" w:type="auto"/>
            <w:vAlign w:val="center"/>
            <w:hideMark/>
          </w:tcPr>
          <w:p w14:paraId="77C94ABD" w14:textId="77777777" w:rsidR="00DC6DD2" w:rsidRPr="00126BC2" w:rsidRDefault="00DC6DD2" w:rsidP="00DC6DD2">
            <w:pPr>
              <w:spacing w:before="120" w:after="120"/>
              <w:jc w:val="both"/>
            </w:pPr>
            <w:r w:rsidRPr="00126BC2">
              <w:t>doplniť</w:t>
            </w:r>
          </w:p>
        </w:tc>
        <w:tc>
          <w:tcPr>
            <w:tcW w:w="0" w:type="auto"/>
            <w:vAlign w:val="center"/>
            <w:hideMark/>
          </w:tcPr>
          <w:p w14:paraId="004537F0" w14:textId="28BF6F6A" w:rsidR="00DC6DD2" w:rsidRPr="00126BC2" w:rsidRDefault="00DC6DD2" w:rsidP="00DC6DD2">
            <w:pPr>
              <w:spacing w:before="120" w:after="120"/>
              <w:jc w:val="both"/>
            </w:pPr>
            <w:r w:rsidRPr="00126BC2">
              <w:t xml:space="preserve">Podľa pravidiel financovania. </w:t>
            </w:r>
          </w:p>
        </w:tc>
      </w:tr>
      <w:tr w:rsidR="00DC6DD2" w:rsidRPr="00126BC2" w14:paraId="0C91EF3C" w14:textId="77777777" w:rsidTr="005B12E2">
        <w:trPr>
          <w:tblCellSpacing w:w="15" w:type="dxa"/>
        </w:trPr>
        <w:tc>
          <w:tcPr>
            <w:tcW w:w="0" w:type="auto"/>
            <w:vAlign w:val="center"/>
            <w:hideMark/>
          </w:tcPr>
          <w:p w14:paraId="0F5C2CEA" w14:textId="77777777" w:rsidR="00DC6DD2" w:rsidRPr="00126BC2" w:rsidRDefault="00DC6DD2" w:rsidP="00DC6DD2">
            <w:pPr>
              <w:spacing w:before="120" w:after="120"/>
              <w:jc w:val="both"/>
            </w:pPr>
            <w:r w:rsidRPr="00126BC2">
              <w:t>EM/prevádzka</w:t>
            </w:r>
          </w:p>
        </w:tc>
        <w:tc>
          <w:tcPr>
            <w:tcW w:w="0" w:type="auto"/>
            <w:hideMark/>
          </w:tcPr>
          <w:p w14:paraId="5E33D29D" w14:textId="7B96A138" w:rsidR="00DC6DD2" w:rsidRPr="00126BC2" w:rsidRDefault="00DC6DD2" w:rsidP="00DC6DD2">
            <w:pPr>
              <w:spacing w:before="120" w:after="120"/>
              <w:jc w:val="both"/>
            </w:pPr>
            <w:r w:rsidRPr="00D538C6">
              <w:t>[doplní sa podľa víťaznej Ponuky a Štruktúrovaného rozpočtu]</w:t>
            </w:r>
          </w:p>
        </w:tc>
        <w:tc>
          <w:tcPr>
            <w:tcW w:w="0" w:type="auto"/>
            <w:vAlign w:val="center"/>
            <w:hideMark/>
          </w:tcPr>
          <w:p w14:paraId="0523C76D" w14:textId="77777777" w:rsidR="00DC6DD2" w:rsidRPr="00126BC2" w:rsidRDefault="00DC6DD2" w:rsidP="00DC6DD2">
            <w:pPr>
              <w:spacing w:before="120" w:after="120"/>
              <w:jc w:val="both"/>
            </w:pPr>
            <w:r w:rsidRPr="00126BC2">
              <w:t>doplniť</w:t>
            </w:r>
          </w:p>
        </w:tc>
        <w:tc>
          <w:tcPr>
            <w:tcW w:w="0" w:type="auto"/>
            <w:vAlign w:val="center"/>
            <w:hideMark/>
          </w:tcPr>
          <w:p w14:paraId="48A653C6" w14:textId="77777777" w:rsidR="00DC6DD2" w:rsidRPr="00126BC2" w:rsidRDefault="00DC6DD2" w:rsidP="00DC6DD2">
            <w:pPr>
              <w:spacing w:before="120" w:after="120"/>
              <w:jc w:val="both"/>
            </w:pPr>
            <w:r w:rsidRPr="00126BC2">
              <w:t>doplniť</w:t>
            </w:r>
          </w:p>
        </w:tc>
        <w:tc>
          <w:tcPr>
            <w:tcW w:w="0" w:type="auto"/>
            <w:vAlign w:val="center"/>
            <w:hideMark/>
          </w:tcPr>
          <w:p w14:paraId="2FE8AF18" w14:textId="2BA859FA" w:rsidR="00DC6DD2" w:rsidRPr="00126BC2" w:rsidRDefault="00DC6DD2" w:rsidP="00DC6DD2">
            <w:pPr>
              <w:spacing w:before="120" w:after="120"/>
              <w:jc w:val="both"/>
            </w:pPr>
            <w:r w:rsidRPr="00126BC2">
              <w:t xml:space="preserve">Zmluvne oddeliť od investície a od GES. </w:t>
            </w:r>
          </w:p>
        </w:tc>
      </w:tr>
    </w:tbl>
    <w:p w14:paraId="4CD4051A" w14:textId="77E883C6" w:rsidR="00B934F4" w:rsidRDefault="00DC6DD2" w:rsidP="00C0395F">
      <w:pPr>
        <w:spacing w:before="120"/>
        <w:jc w:val="both"/>
      </w:pPr>
      <w:proofErr w:type="spellStart"/>
      <w:r w:rsidRPr="00DC6DD2">
        <w:t>Položkový</w:t>
      </w:r>
      <w:proofErr w:type="spellEnd"/>
      <w:r w:rsidRPr="00DC6DD2">
        <w:t xml:space="preserve"> rozpis Opatrení GES musí zodpovedať víťaznej Ponuke Poskytovateľa, Projektovej dokumentácii Projektu, výkazu výmer a Štruktúrovanému rozpočtu. Každá položka musí byť v tejto prílohe identifikovaná názvom, vecným opisom, cenou bez DPH, DPH a cenou s DPH, a to tak, aby medzi Zmluvou, prílohami a víťaznou Ponukou nevznikol vecný ani finančný rozpor</w:t>
      </w:r>
      <w:r>
        <w:t>.</w:t>
      </w:r>
    </w:p>
    <w:p w14:paraId="6565F0FD" w14:textId="3403FEC1" w:rsidR="00200EDE" w:rsidRDefault="005B12E2" w:rsidP="00C0395F">
      <w:pPr>
        <w:spacing w:before="120"/>
        <w:jc w:val="both"/>
      </w:pPr>
      <w:r w:rsidRPr="005B12E2">
        <w:t xml:space="preserve">Cena za energetický manažment, monitorovanie, </w:t>
      </w:r>
      <w:proofErr w:type="spellStart"/>
      <w:r w:rsidRPr="005B12E2">
        <w:t>reporting</w:t>
      </w:r>
      <w:proofErr w:type="spellEnd"/>
      <w:r w:rsidRPr="005B12E2">
        <w:t xml:space="preserve"> a ostatné Služby sa uvádza samostatne ako cena služby. Táto cena nie je súčasťou Investičných nákladov ani Platieb za GES, pokiaľ zo Zmluvy alebo záväzných pravidiel financovania výslovne nevyplýva inak</w:t>
      </w:r>
      <w:r w:rsidR="00200EDE">
        <w:t>.</w:t>
      </w:r>
    </w:p>
    <w:p w14:paraId="3B6E350E" w14:textId="77777777" w:rsidR="00C0395F" w:rsidRDefault="00C0395F" w:rsidP="00C0395F">
      <w:pPr>
        <w:spacing w:before="120"/>
        <w:jc w:val="both"/>
      </w:pPr>
    </w:p>
    <w:p w14:paraId="7B53ACBD" w14:textId="77777777" w:rsidR="002C4CDB" w:rsidRDefault="00DC6DD2" w:rsidP="0022100F">
      <w:pPr>
        <w:spacing w:before="120"/>
        <w:jc w:val="both"/>
      </w:pPr>
      <w:r>
        <w:t>Rozpis Opatrení GES:</w:t>
      </w:r>
    </w:p>
    <w:p w14:paraId="1E557DFC" w14:textId="77777777" w:rsidR="00DC6DD2" w:rsidRDefault="00DC6DD2" w:rsidP="005F29D7">
      <w:pPr>
        <w:pStyle w:val="Odsekzoznamu"/>
        <w:numPr>
          <w:ilvl w:val="0"/>
          <w:numId w:val="255"/>
        </w:numPr>
        <w:spacing w:before="120"/>
        <w:jc w:val="both"/>
      </w:pPr>
      <w:r w:rsidRPr="00126BC2">
        <w:t>Tepelnoizolačné opatrenia – synergia:</w:t>
      </w:r>
      <w:r>
        <w:t xml:space="preserve"> ..... EUR  bez DPH,</w:t>
      </w:r>
    </w:p>
    <w:p w14:paraId="7F25B4B1" w14:textId="77777777" w:rsidR="00DC6DD2" w:rsidRDefault="00DC6DD2" w:rsidP="005F29D7">
      <w:pPr>
        <w:pStyle w:val="Odsekzoznamu"/>
        <w:numPr>
          <w:ilvl w:val="0"/>
          <w:numId w:val="255"/>
        </w:numPr>
        <w:spacing w:before="120"/>
        <w:jc w:val="both"/>
      </w:pPr>
      <w:r w:rsidRPr="00126BC2">
        <w:t xml:space="preserve">Hydraulické vyregulovanie a </w:t>
      </w:r>
      <w:proofErr w:type="spellStart"/>
      <w:r w:rsidRPr="00126BC2">
        <w:t>termostatizácia</w:t>
      </w:r>
      <w:proofErr w:type="spellEnd"/>
      <w:r w:rsidRPr="00126BC2">
        <w:t xml:space="preserve"> ÚK:</w:t>
      </w:r>
      <w:r>
        <w:t xml:space="preserve"> ...... EUR bez DPH,</w:t>
      </w:r>
    </w:p>
    <w:p w14:paraId="1B523CDD" w14:textId="77777777" w:rsidR="00DC6DD2" w:rsidRDefault="00DC6DD2" w:rsidP="005F29D7">
      <w:pPr>
        <w:pStyle w:val="Odsekzoznamu"/>
        <w:numPr>
          <w:ilvl w:val="0"/>
          <w:numId w:val="255"/>
        </w:numPr>
        <w:spacing w:before="120"/>
        <w:jc w:val="both"/>
      </w:pPr>
      <w:r w:rsidRPr="00126BC2">
        <w:t>Rekonštrukcia plynovej kotolne:</w:t>
      </w:r>
      <w:r>
        <w:t xml:space="preserve"> ............... EUR bez DPH,</w:t>
      </w:r>
    </w:p>
    <w:p w14:paraId="07FB873D" w14:textId="77777777" w:rsidR="00DC6DD2" w:rsidRDefault="00DC6DD2" w:rsidP="005F29D7">
      <w:pPr>
        <w:pStyle w:val="Odsekzoznamu"/>
        <w:numPr>
          <w:ilvl w:val="0"/>
          <w:numId w:val="255"/>
        </w:numPr>
        <w:spacing w:before="120"/>
        <w:jc w:val="both"/>
      </w:pPr>
      <w:r w:rsidRPr="00126BC2">
        <w:t>Inštalácia FVE na strechu objektu:</w:t>
      </w:r>
      <w:r>
        <w:t xml:space="preserve"> .............. EUR bez DPH,</w:t>
      </w:r>
    </w:p>
    <w:p w14:paraId="2BEBC42E" w14:textId="77777777" w:rsidR="00DC6DD2" w:rsidRDefault="00DC6DD2" w:rsidP="005F29D7">
      <w:pPr>
        <w:pStyle w:val="Odsekzoznamu"/>
        <w:numPr>
          <w:ilvl w:val="0"/>
          <w:numId w:val="255"/>
        </w:numPr>
        <w:spacing w:before="120"/>
        <w:jc w:val="both"/>
      </w:pPr>
      <w:r w:rsidRPr="00126BC2">
        <w:t xml:space="preserve">Inštalácia </w:t>
      </w:r>
      <w:proofErr w:type="spellStart"/>
      <w:r w:rsidRPr="00126BC2">
        <w:t>MaR</w:t>
      </w:r>
      <w:proofErr w:type="spellEnd"/>
      <w:r w:rsidRPr="00126BC2">
        <w:t xml:space="preserve"> a zavedenie monitoringu:</w:t>
      </w:r>
      <w:r>
        <w:t xml:space="preserve"> .................... EUR bez DPH</w:t>
      </w:r>
    </w:p>
    <w:p w14:paraId="2DEFADFE" w14:textId="77777777" w:rsidR="00DC6DD2" w:rsidRDefault="00DC6DD2" w:rsidP="00DC6DD2">
      <w:pPr>
        <w:spacing w:before="120"/>
        <w:jc w:val="both"/>
      </w:pPr>
    </w:p>
    <w:p w14:paraId="0C5323DA" w14:textId="77777777" w:rsidR="00DC6DD2" w:rsidRDefault="00DC6DD2" w:rsidP="00DC6DD2">
      <w:pPr>
        <w:spacing w:before="120"/>
        <w:jc w:val="both"/>
      </w:pPr>
      <w:r w:rsidRPr="00126BC2">
        <w:t>Ak je niektorá položka v Ponuke, Projektovej dokumentácii Projektu alebo vo výkaze výmer označená odlišným názvom alebo je zlúčená s inou položkou, v Štruktúrovanom rozpočte a v tejto prílohe musí byť zachovaná úplná vecná a finančná identifikovateľnosť položky tak, aby nevznikol rozpor medzi Zmluvou, Ponukou a výsledkom verejného obstarávania.</w:t>
      </w:r>
    </w:p>
    <w:p w14:paraId="677636F6" w14:textId="590E419D" w:rsidR="00DC6DD2" w:rsidRDefault="00DC6DD2" w:rsidP="00DC6DD2">
      <w:pPr>
        <w:spacing w:before="120"/>
        <w:jc w:val="both"/>
      </w:pPr>
      <w:r>
        <w:t>Tabuľka B: Zdroje financovania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165"/>
        <w:gridCol w:w="2893"/>
        <w:gridCol w:w="2959"/>
      </w:tblGrid>
      <w:tr w:rsidR="00DC6DD2" w:rsidRPr="00DC6DD2" w14:paraId="003B9E38" w14:textId="77777777" w:rsidTr="00DC6DD2">
        <w:trPr>
          <w:tblHeader/>
        </w:trPr>
        <w:tc>
          <w:tcPr>
            <w:tcW w:w="0" w:type="auto"/>
            <w:shd w:val="clear" w:color="auto" w:fill="F2F2F2"/>
            <w:tcMar>
              <w:top w:w="120" w:type="dxa"/>
              <w:left w:w="120" w:type="dxa"/>
              <w:bottom w:w="120" w:type="dxa"/>
              <w:right w:w="120" w:type="dxa"/>
            </w:tcMar>
            <w:vAlign w:val="center"/>
            <w:hideMark/>
          </w:tcPr>
          <w:p w14:paraId="3FD88509" w14:textId="77777777" w:rsidR="00DC6DD2" w:rsidRPr="00DC6DD2" w:rsidRDefault="00DC6DD2" w:rsidP="00DC6DD2">
            <w:pPr>
              <w:spacing w:before="120"/>
              <w:jc w:val="both"/>
              <w:rPr>
                <w:b/>
                <w:bCs/>
              </w:rPr>
            </w:pPr>
            <w:r w:rsidRPr="00DC6DD2">
              <w:rPr>
                <w:b/>
                <w:bCs/>
              </w:rPr>
              <w:t>Zdroj financovania</w:t>
            </w:r>
          </w:p>
        </w:tc>
        <w:tc>
          <w:tcPr>
            <w:tcW w:w="0" w:type="auto"/>
            <w:shd w:val="clear" w:color="auto" w:fill="F2F2F2"/>
            <w:tcMar>
              <w:top w:w="120" w:type="dxa"/>
              <w:left w:w="120" w:type="dxa"/>
              <w:bottom w:w="120" w:type="dxa"/>
              <w:right w:w="120" w:type="dxa"/>
            </w:tcMar>
            <w:vAlign w:val="center"/>
            <w:hideMark/>
          </w:tcPr>
          <w:p w14:paraId="70748A06" w14:textId="77777777" w:rsidR="00DC6DD2" w:rsidRPr="00DC6DD2" w:rsidRDefault="00DC6DD2" w:rsidP="00DC6DD2">
            <w:pPr>
              <w:spacing w:before="120"/>
              <w:jc w:val="both"/>
              <w:rPr>
                <w:b/>
                <w:bCs/>
              </w:rPr>
            </w:pPr>
            <w:r w:rsidRPr="00DC6DD2">
              <w:rPr>
                <w:b/>
                <w:bCs/>
              </w:rPr>
              <w:t>Suma bez DPH</w:t>
            </w:r>
          </w:p>
        </w:tc>
        <w:tc>
          <w:tcPr>
            <w:tcW w:w="0" w:type="auto"/>
            <w:shd w:val="clear" w:color="auto" w:fill="F2F2F2"/>
            <w:tcMar>
              <w:top w:w="120" w:type="dxa"/>
              <w:left w:w="120" w:type="dxa"/>
              <w:bottom w:w="120" w:type="dxa"/>
              <w:right w:w="120" w:type="dxa"/>
            </w:tcMar>
            <w:vAlign w:val="center"/>
            <w:hideMark/>
          </w:tcPr>
          <w:p w14:paraId="41E00DA1" w14:textId="77777777" w:rsidR="00DC6DD2" w:rsidRPr="00DC6DD2" w:rsidRDefault="00DC6DD2" w:rsidP="00DC6DD2">
            <w:pPr>
              <w:spacing w:before="120"/>
              <w:jc w:val="both"/>
              <w:rPr>
                <w:b/>
                <w:bCs/>
              </w:rPr>
            </w:pPr>
            <w:r w:rsidRPr="00DC6DD2">
              <w:rPr>
                <w:b/>
                <w:bCs/>
              </w:rPr>
              <w:t>Poznámka</w:t>
            </w:r>
          </w:p>
        </w:tc>
      </w:tr>
      <w:tr w:rsidR="00DC6DD2" w:rsidRPr="00DC6DD2" w14:paraId="0238E77A" w14:textId="77777777" w:rsidTr="00DC6DD2">
        <w:tc>
          <w:tcPr>
            <w:tcW w:w="0" w:type="auto"/>
            <w:tcMar>
              <w:top w:w="120" w:type="dxa"/>
              <w:left w:w="120" w:type="dxa"/>
              <w:bottom w:w="120" w:type="dxa"/>
              <w:right w:w="120" w:type="dxa"/>
            </w:tcMar>
            <w:vAlign w:val="center"/>
            <w:hideMark/>
          </w:tcPr>
          <w:p w14:paraId="474D5009" w14:textId="77777777" w:rsidR="00DC6DD2" w:rsidRPr="00DC6DD2" w:rsidRDefault="00DC6DD2" w:rsidP="00DC6DD2">
            <w:pPr>
              <w:spacing w:before="120"/>
              <w:jc w:val="both"/>
            </w:pPr>
            <w:r w:rsidRPr="00DC6DD2">
              <w:t>Finančný nástroj SIH / grant / zvýhodnenie</w:t>
            </w:r>
          </w:p>
        </w:tc>
        <w:tc>
          <w:tcPr>
            <w:tcW w:w="0" w:type="auto"/>
            <w:tcMar>
              <w:top w:w="120" w:type="dxa"/>
              <w:left w:w="120" w:type="dxa"/>
              <w:bottom w:w="120" w:type="dxa"/>
              <w:right w:w="120" w:type="dxa"/>
            </w:tcMar>
            <w:vAlign w:val="center"/>
            <w:hideMark/>
          </w:tcPr>
          <w:p w14:paraId="7C044D98" w14:textId="5E0C5428" w:rsidR="00DC6DD2" w:rsidRPr="00DC6DD2" w:rsidRDefault="00DC6DD2" w:rsidP="00DC6DD2">
            <w:pPr>
              <w:spacing w:before="120"/>
              <w:jc w:val="both"/>
            </w:pPr>
            <w:r w:rsidRPr="00DC6DD2">
              <w:t xml:space="preserve">[doplní sa podľa schváleného financovania] </w:t>
            </w:r>
          </w:p>
        </w:tc>
        <w:tc>
          <w:tcPr>
            <w:tcW w:w="0" w:type="auto"/>
            <w:tcMar>
              <w:top w:w="120" w:type="dxa"/>
              <w:left w:w="120" w:type="dxa"/>
              <w:bottom w:w="120" w:type="dxa"/>
              <w:right w:w="120" w:type="dxa"/>
            </w:tcMar>
            <w:vAlign w:val="center"/>
            <w:hideMark/>
          </w:tcPr>
          <w:p w14:paraId="4C21C8BD" w14:textId="297C2099" w:rsidR="00DC6DD2" w:rsidRPr="00DC6DD2" w:rsidRDefault="00DC6DD2" w:rsidP="00DC6DD2">
            <w:pPr>
              <w:spacing w:before="120"/>
              <w:jc w:val="both"/>
            </w:pPr>
            <w:r w:rsidRPr="00DC6DD2">
              <w:t xml:space="preserve">Uviesť len v rozsahu, v akom bude schválený a zmluvne použitý. </w:t>
            </w:r>
          </w:p>
        </w:tc>
      </w:tr>
      <w:tr w:rsidR="00DC6DD2" w:rsidRPr="00DC6DD2" w14:paraId="2E059C5F" w14:textId="77777777" w:rsidTr="00DC6DD2">
        <w:tc>
          <w:tcPr>
            <w:tcW w:w="0" w:type="auto"/>
            <w:tcMar>
              <w:top w:w="120" w:type="dxa"/>
              <w:left w:w="120" w:type="dxa"/>
              <w:bottom w:w="120" w:type="dxa"/>
              <w:right w:w="120" w:type="dxa"/>
            </w:tcMar>
            <w:vAlign w:val="center"/>
            <w:hideMark/>
          </w:tcPr>
          <w:p w14:paraId="04860748" w14:textId="77777777" w:rsidR="00DC6DD2" w:rsidRPr="00DC6DD2" w:rsidRDefault="00DC6DD2" w:rsidP="00DC6DD2">
            <w:pPr>
              <w:spacing w:before="120"/>
              <w:jc w:val="both"/>
            </w:pPr>
            <w:r w:rsidRPr="00DC6DD2">
              <w:lastRenderedPageBreak/>
              <w:t>Rozpočet Prijímateľa / štátny rozpočet / rozpočtové prostriedky MV SR</w:t>
            </w:r>
          </w:p>
        </w:tc>
        <w:tc>
          <w:tcPr>
            <w:tcW w:w="0" w:type="auto"/>
            <w:tcMar>
              <w:top w:w="120" w:type="dxa"/>
              <w:left w:w="120" w:type="dxa"/>
              <w:bottom w:w="120" w:type="dxa"/>
              <w:right w:w="120" w:type="dxa"/>
            </w:tcMar>
            <w:vAlign w:val="center"/>
            <w:hideMark/>
          </w:tcPr>
          <w:p w14:paraId="24D1F800" w14:textId="322EB610" w:rsidR="00DC6DD2" w:rsidRPr="00DC6DD2" w:rsidRDefault="00DC6DD2" w:rsidP="00DC6DD2">
            <w:pPr>
              <w:spacing w:before="120"/>
              <w:jc w:val="both"/>
            </w:pPr>
            <w:r w:rsidRPr="00DC6DD2">
              <w:t xml:space="preserve">[doplní sa podľa víťaznej Ponuky a schváleného financovania] </w:t>
            </w:r>
          </w:p>
        </w:tc>
        <w:tc>
          <w:tcPr>
            <w:tcW w:w="0" w:type="auto"/>
            <w:tcMar>
              <w:top w:w="120" w:type="dxa"/>
              <w:left w:w="120" w:type="dxa"/>
              <w:bottom w:w="120" w:type="dxa"/>
              <w:right w:w="120" w:type="dxa"/>
            </w:tcMar>
            <w:vAlign w:val="center"/>
            <w:hideMark/>
          </w:tcPr>
          <w:p w14:paraId="2623DD3C" w14:textId="74FADB3D" w:rsidR="00DC6DD2" w:rsidRPr="00DC6DD2" w:rsidRDefault="00DC6DD2" w:rsidP="00DC6DD2">
            <w:pPr>
              <w:spacing w:before="120"/>
              <w:jc w:val="both"/>
            </w:pPr>
            <w:r w:rsidRPr="00DC6DD2">
              <w:t xml:space="preserve">Uviesť samostatne podľa jednotlivých zdrojov. </w:t>
            </w:r>
          </w:p>
        </w:tc>
      </w:tr>
      <w:tr w:rsidR="00DC6DD2" w:rsidRPr="00DC6DD2" w14:paraId="2177E9F6" w14:textId="77777777" w:rsidTr="00DC6DD2">
        <w:tc>
          <w:tcPr>
            <w:tcW w:w="0" w:type="auto"/>
            <w:tcMar>
              <w:top w:w="120" w:type="dxa"/>
              <w:left w:w="120" w:type="dxa"/>
              <w:bottom w:w="120" w:type="dxa"/>
              <w:right w:w="120" w:type="dxa"/>
            </w:tcMar>
            <w:vAlign w:val="center"/>
            <w:hideMark/>
          </w:tcPr>
          <w:p w14:paraId="7E5E69BF" w14:textId="77777777" w:rsidR="00DC6DD2" w:rsidRPr="00DC6DD2" w:rsidRDefault="00DC6DD2" w:rsidP="00DC6DD2">
            <w:pPr>
              <w:spacing w:before="120"/>
              <w:jc w:val="both"/>
            </w:pPr>
            <w:r w:rsidRPr="00DC6DD2">
              <w:t>Iný oprávnený zdroj financovania</w:t>
            </w:r>
          </w:p>
        </w:tc>
        <w:tc>
          <w:tcPr>
            <w:tcW w:w="0" w:type="auto"/>
            <w:tcMar>
              <w:top w:w="120" w:type="dxa"/>
              <w:left w:w="120" w:type="dxa"/>
              <w:bottom w:w="120" w:type="dxa"/>
              <w:right w:w="120" w:type="dxa"/>
            </w:tcMar>
            <w:vAlign w:val="center"/>
            <w:hideMark/>
          </w:tcPr>
          <w:p w14:paraId="070BC50B" w14:textId="69D0C663" w:rsidR="00DC6DD2" w:rsidRPr="00DC6DD2" w:rsidRDefault="00DC6DD2" w:rsidP="00DC6DD2">
            <w:pPr>
              <w:spacing w:before="120"/>
              <w:jc w:val="both"/>
            </w:pPr>
            <w:r w:rsidRPr="00DC6DD2">
              <w:t xml:space="preserve">[doplní sa podľa potreby] </w:t>
            </w:r>
          </w:p>
        </w:tc>
        <w:tc>
          <w:tcPr>
            <w:tcW w:w="0" w:type="auto"/>
            <w:tcMar>
              <w:top w:w="120" w:type="dxa"/>
              <w:left w:w="120" w:type="dxa"/>
              <w:bottom w:w="120" w:type="dxa"/>
              <w:right w:w="120" w:type="dxa"/>
            </w:tcMar>
            <w:vAlign w:val="center"/>
            <w:hideMark/>
          </w:tcPr>
          <w:p w14:paraId="6992E5D3" w14:textId="3B9C7D95" w:rsidR="00DC6DD2" w:rsidRPr="00DC6DD2" w:rsidRDefault="00DC6DD2" w:rsidP="00DC6DD2">
            <w:pPr>
              <w:spacing w:before="120"/>
              <w:jc w:val="both"/>
            </w:pPr>
            <w:r w:rsidRPr="00DC6DD2">
              <w:t xml:space="preserve">Len ak je prípustný podľa Zmluvy a pravidiel financovania. </w:t>
            </w:r>
          </w:p>
        </w:tc>
      </w:tr>
    </w:tbl>
    <w:p w14:paraId="49BE5903" w14:textId="77777777" w:rsidR="00DC6DD2" w:rsidRDefault="00DC6DD2" w:rsidP="00DC6DD2">
      <w:pPr>
        <w:spacing w:before="120"/>
        <w:jc w:val="both"/>
      </w:pPr>
      <w:r w:rsidRPr="00DC6DD2">
        <w:t>Ak sa finálna výška finančného zvýhodnenia alebo rozpočtového krytia zmení podľa podmienok financujúcej inštitúcie, Zmluvné strany bezodkladne zosúladia Splátkový kalendár, Finančný model a výšku budúcich platieb dodatkom alebo aktualizovanou prílohou, bez zmeny rozsahu zodpovednosti Poskytovateľa za Garantované ročné úspory</w:t>
      </w:r>
      <w:r>
        <w:t>.</w:t>
      </w:r>
    </w:p>
    <w:p w14:paraId="5F036769" w14:textId="1532BDF3" w:rsidR="00DC6DD2" w:rsidRDefault="00DC6DD2" w:rsidP="00DC6DD2">
      <w:pPr>
        <w:spacing w:before="120"/>
        <w:jc w:val="both"/>
        <w:sectPr w:rsidR="00DC6DD2" w:rsidSect="00821192">
          <w:pgSz w:w="11907" w:h="16839" w:code="9"/>
          <w:pgMar w:top="1440" w:right="1440" w:bottom="1440" w:left="1440" w:header="720" w:footer="720" w:gutter="0"/>
          <w:pgNumType w:start="1"/>
          <w:cols w:space="708"/>
          <w:titlePg/>
          <w:docGrid w:linePitch="360"/>
        </w:sectPr>
      </w:pPr>
      <w:r w:rsidRPr="00DC6DD2">
        <w:t>Garantovaná ročná peňažná úspora a celková cena GES za zmluvné obdobie sa doplnia podľa víťaznej Ponuky Poskytovateľa, Finančného modelu, Štruktúrovaného rozpočtu a príslušných príloh tejto Zmluvy. Platby za GES a Finančný model musia byť nastavené tak, aby zohľadňovali iba Opatrenia GES a príslušné Opatrenia vyvolané GES, pričom Neenergetické opatrenia nemajú vplyv na výšku Garantovaných ročných úspor</w:t>
      </w:r>
      <w:r>
        <w:t>.</w:t>
      </w:r>
    </w:p>
    <w:p w14:paraId="0B85DE21" w14:textId="1B693EF5" w:rsidR="00821192" w:rsidRPr="00F900D9" w:rsidRDefault="001B0A03" w:rsidP="00F900D9">
      <w:pPr>
        <w:jc w:val="center"/>
        <w:rPr>
          <w:b/>
          <w:bCs/>
        </w:rPr>
      </w:pPr>
      <w:r w:rsidRPr="00F900D9">
        <w:rPr>
          <w:b/>
          <w:bCs/>
        </w:rPr>
        <w:lastRenderedPageBreak/>
        <w:t>PRÍLOHA Č. 4</w:t>
      </w:r>
    </w:p>
    <w:p w14:paraId="29A74E50" w14:textId="51A8D23E" w:rsidR="00821192" w:rsidRDefault="001B0A03" w:rsidP="00DA7E9C">
      <w:pPr>
        <w:pBdr>
          <w:bottom w:val="single" w:sz="12" w:space="1" w:color="auto"/>
        </w:pBdr>
        <w:spacing w:before="240"/>
        <w:jc w:val="center"/>
        <w:rPr>
          <w:b/>
          <w:bCs/>
        </w:rPr>
      </w:pPr>
      <w:r w:rsidRPr="00F900D9">
        <w:rPr>
          <w:b/>
          <w:bCs/>
        </w:rPr>
        <w:t>GARANTOVANÉ ROČNÉ ÚSPORY A ĎALŠIE KRITÉRIÁ SÚVISIACE S ÚSPOROU ENERGIE</w:t>
      </w:r>
    </w:p>
    <w:p w14:paraId="1D480C37" w14:textId="77777777" w:rsidR="00DA7E9C" w:rsidRPr="00F900D9" w:rsidRDefault="00DA7E9C" w:rsidP="00F900D9">
      <w:pPr>
        <w:jc w:val="center"/>
        <w:rPr>
          <w:b/>
          <w:bCs/>
        </w:rPr>
      </w:pPr>
    </w:p>
    <w:p w14:paraId="0C1F67AF" w14:textId="413D0EE6" w:rsidR="00B934F4" w:rsidRDefault="00B934F4" w:rsidP="003B3699">
      <w:pPr>
        <w:pStyle w:val="Odsekzoznamu"/>
        <w:numPr>
          <w:ilvl w:val="0"/>
          <w:numId w:val="92"/>
        </w:numPr>
        <w:spacing w:before="240"/>
        <w:ind w:left="357" w:hanging="357"/>
        <w:jc w:val="both"/>
        <w:rPr>
          <w:iCs/>
        </w:rPr>
      </w:pPr>
      <w:r w:rsidRPr="00B934F4">
        <w:rPr>
          <w:iCs/>
        </w:rPr>
        <w:t>Prijímateľ berie na vedomie, že výsledky Projektu musia byť preukázané energetickým auditom alebo energetickým certifikátom podľa podmienok finančného nástroja SIH/NDF III. a príslušných schém štátnej pomoci; Poskytovateľ je povinný zabezpečiť vypracovanie takéhoto energetického auditu/energetického certifikátu najmenej na predmet Projektu a poskytnúť ho Prijímateľovi a financujúcej inštitúcii v lehotách vyplývajúcich z pravidiel financovania</w:t>
      </w:r>
      <w:r>
        <w:rPr>
          <w:iCs/>
        </w:rPr>
        <w:t>.</w:t>
      </w:r>
    </w:p>
    <w:p w14:paraId="13054E79" w14:textId="3CF7DE7E" w:rsidR="006D60B3" w:rsidRDefault="00260E65" w:rsidP="003B3699">
      <w:pPr>
        <w:pStyle w:val="Odsekzoznamu"/>
        <w:numPr>
          <w:ilvl w:val="0"/>
          <w:numId w:val="92"/>
        </w:numPr>
        <w:spacing w:before="240"/>
        <w:ind w:left="357" w:hanging="357"/>
        <w:jc w:val="both"/>
        <w:rPr>
          <w:iCs/>
        </w:rPr>
      </w:pPr>
      <w:r>
        <w:rPr>
          <w:iCs/>
        </w:rPr>
        <w:t>Aktuálna referenčná spotreba energie a referenčné predpoklady</w:t>
      </w:r>
    </w:p>
    <w:p w14:paraId="053A4ABB" w14:textId="2674D33B" w:rsidR="00260E65" w:rsidRDefault="00D5485E" w:rsidP="003B3699">
      <w:pPr>
        <w:pStyle w:val="Odsekzoznamu"/>
        <w:numPr>
          <w:ilvl w:val="0"/>
          <w:numId w:val="93"/>
        </w:numPr>
        <w:spacing w:before="240"/>
        <w:jc w:val="both"/>
        <w:rPr>
          <w:iCs/>
        </w:rPr>
      </w:pPr>
      <w:r w:rsidRPr="00D5485E">
        <w:rPr>
          <w:iCs/>
        </w:rPr>
        <w:t>Referenčná spotreba energie v tomto projekte vychádza z priemernej ročnej spotreby energie objektu Obvodného oddelenia Policajného zboru Michalovce za roky 2022 až 2024, prepočítanej na klimaticky normálny rok podľa metodiky uvedenej v Analýze vhodnosti a spresnenej v Pláne merania a verifikácie, ktorý tvorí súčasť tejto Zmluvy</w:t>
      </w:r>
      <w:r w:rsidR="00260E65">
        <w:rPr>
          <w:iCs/>
        </w:rPr>
        <w:t>.</w:t>
      </w:r>
    </w:p>
    <w:p w14:paraId="7DAF1AC0" w14:textId="77777777" w:rsidR="00CF78FF" w:rsidRDefault="00260E65" w:rsidP="003B3699">
      <w:pPr>
        <w:pStyle w:val="Odsekzoznamu"/>
        <w:numPr>
          <w:ilvl w:val="0"/>
          <w:numId w:val="93"/>
        </w:numPr>
        <w:spacing w:before="240"/>
        <w:jc w:val="both"/>
        <w:rPr>
          <w:iCs/>
        </w:rPr>
      </w:pPr>
      <w:r w:rsidRPr="00260E65">
        <w:rPr>
          <w:iCs/>
        </w:rPr>
        <w:t>Referenčná ročná spotreba energie je stanovená nasledovne</w:t>
      </w:r>
      <w:r>
        <w:rPr>
          <w:iCs/>
        </w:rPr>
        <w:t>:</w:t>
      </w:r>
    </w:p>
    <w:p w14:paraId="3E107B57" w14:textId="6E796191" w:rsidR="00CF78FF" w:rsidRPr="00D5485E" w:rsidRDefault="00D5485E" w:rsidP="00D5485E">
      <w:pPr>
        <w:spacing w:before="240"/>
        <w:jc w:val="both"/>
        <w:rPr>
          <w:iCs/>
        </w:rPr>
      </w:pPr>
      <w:r w:rsidRPr="00D5485E">
        <w:rPr>
          <w:b/>
          <w:bCs/>
          <w:iCs/>
        </w:rPr>
        <w:t>Tabuľka 1 - Referenčná spotreba energie a referenčné ročné náklady na energie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96"/>
        <w:gridCol w:w="1514"/>
        <w:gridCol w:w="985"/>
        <w:gridCol w:w="3522"/>
      </w:tblGrid>
      <w:tr w:rsidR="00CF78FF" w:rsidRPr="006A6975" w14:paraId="0DA96ABA" w14:textId="77777777" w:rsidTr="00CF78FF">
        <w:trPr>
          <w:tblHeader/>
        </w:trPr>
        <w:tc>
          <w:tcPr>
            <w:tcW w:w="0" w:type="auto"/>
            <w:shd w:val="clear" w:color="auto" w:fill="BFBFBF" w:themeFill="background1" w:themeFillShade="BF"/>
            <w:tcMar>
              <w:top w:w="120" w:type="dxa"/>
              <w:left w:w="120" w:type="dxa"/>
              <w:bottom w:w="120" w:type="dxa"/>
              <w:right w:w="120" w:type="dxa"/>
            </w:tcMar>
            <w:vAlign w:val="center"/>
            <w:hideMark/>
          </w:tcPr>
          <w:p w14:paraId="6FC0CA77" w14:textId="77777777" w:rsidR="00CF78FF" w:rsidRPr="006A6975" w:rsidRDefault="00CF78FF" w:rsidP="00283ED0">
            <w:pPr>
              <w:jc w:val="both"/>
              <w:rPr>
                <w:b/>
                <w:bCs/>
                <w:iCs/>
                <w:sz w:val="20"/>
                <w:szCs w:val="20"/>
              </w:rPr>
            </w:pPr>
            <w:r w:rsidRPr="006A6975">
              <w:rPr>
                <w:b/>
                <w:bCs/>
                <w:iCs/>
                <w:sz w:val="20"/>
                <w:szCs w:val="20"/>
              </w:rPr>
              <w:t>Položka</w:t>
            </w:r>
          </w:p>
        </w:tc>
        <w:tc>
          <w:tcPr>
            <w:tcW w:w="0" w:type="auto"/>
            <w:shd w:val="clear" w:color="auto" w:fill="BFBFBF" w:themeFill="background1" w:themeFillShade="BF"/>
            <w:tcMar>
              <w:top w:w="120" w:type="dxa"/>
              <w:left w:w="120" w:type="dxa"/>
              <w:bottom w:w="120" w:type="dxa"/>
              <w:right w:w="120" w:type="dxa"/>
            </w:tcMar>
            <w:vAlign w:val="center"/>
            <w:hideMark/>
          </w:tcPr>
          <w:p w14:paraId="52242620" w14:textId="77777777" w:rsidR="00CF78FF" w:rsidRPr="006A6975" w:rsidRDefault="00CF78FF" w:rsidP="00283ED0">
            <w:pPr>
              <w:jc w:val="both"/>
              <w:rPr>
                <w:b/>
                <w:bCs/>
                <w:iCs/>
                <w:sz w:val="20"/>
                <w:szCs w:val="20"/>
              </w:rPr>
            </w:pPr>
            <w:r w:rsidRPr="006A6975">
              <w:rPr>
                <w:b/>
                <w:bCs/>
                <w:iCs/>
                <w:sz w:val="20"/>
                <w:szCs w:val="20"/>
              </w:rPr>
              <w:t>Jednotka</w:t>
            </w:r>
          </w:p>
        </w:tc>
        <w:tc>
          <w:tcPr>
            <w:tcW w:w="0" w:type="auto"/>
            <w:shd w:val="clear" w:color="auto" w:fill="BFBFBF" w:themeFill="background1" w:themeFillShade="BF"/>
            <w:tcMar>
              <w:top w:w="120" w:type="dxa"/>
              <w:left w:w="120" w:type="dxa"/>
              <w:bottom w:w="120" w:type="dxa"/>
              <w:right w:w="120" w:type="dxa"/>
            </w:tcMar>
            <w:vAlign w:val="center"/>
            <w:hideMark/>
          </w:tcPr>
          <w:p w14:paraId="4FD76CDF" w14:textId="77777777" w:rsidR="00CF78FF" w:rsidRPr="006A6975" w:rsidRDefault="00CF78FF" w:rsidP="00283ED0">
            <w:pPr>
              <w:jc w:val="both"/>
              <w:rPr>
                <w:b/>
                <w:bCs/>
                <w:iCs/>
                <w:sz w:val="20"/>
                <w:szCs w:val="20"/>
              </w:rPr>
            </w:pPr>
            <w:r w:rsidRPr="006A6975">
              <w:rPr>
                <w:b/>
                <w:bCs/>
                <w:iCs/>
                <w:sz w:val="20"/>
                <w:szCs w:val="20"/>
              </w:rPr>
              <w:t>Hodnota</w:t>
            </w:r>
          </w:p>
        </w:tc>
        <w:tc>
          <w:tcPr>
            <w:tcW w:w="0" w:type="auto"/>
            <w:shd w:val="clear" w:color="auto" w:fill="BFBFBF" w:themeFill="background1" w:themeFillShade="BF"/>
            <w:tcMar>
              <w:top w:w="120" w:type="dxa"/>
              <w:left w:w="120" w:type="dxa"/>
              <w:bottom w:w="120" w:type="dxa"/>
              <w:right w:w="120" w:type="dxa"/>
            </w:tcMar>
            <w:vAlign w:val="center"/>
            <w:hideMark/>
          </w:tcPr>
          <w:p w14:paraId="16787949" w14:textId="77777777" w:rsidR="00CF78FF" w:rsidRPr="006A6975" w:rsidRDefault="00CF78FF" w:rsidP="00283ED0">
            <w:pPr>
              <w:jc w:val="both"/>
              <w:rPr>
                <w:b/>
                <w:bCs/>
                <w:iCs/>
                <w:sz w:val="20"/>
                <w:szCs w:val="20"/>
              </w:rPr>
            </w:pPr>
            <w:r w:rsidRPr="006A6975">
              <w:rPr>
                <w:b/>
                <w:bCs/>
                <w:iCs/>
                <w:sz w:val="20"/>
                <w:szCs w:val="20"/>
              </w:rPr>
              <w:t>Poznámka</w:t>
            </w:r>
          </w:p>
        </w:tc>
      </w:tr>
      <w:tr w:rsidR="00CF78FF" w:rsidRPr="006A6975" w14:paraId="605AEDEF" w14:textId="77777777" w:rsidTr="00CF78FF">
        <w:tc>
          <w:tcPr>
            <w:tcW w:w="0" w:type="auto"/>
            <w:tcMar>
              <w:top w:w="120" w:type="dxa"/>
              <w:left w:w="120" w:type="dxa"/>
              <w:bottom w:w="120" w:type="dxa"/>
              <w:right w:w="120" w:type="dxa"/>
            </w:tcMar>
            <w:vAlign w:val="center"/>
            <w:hideMark/>
          </w:tcPr>
          <w:p w14:paraId="5470E314" w14:textId="77777777" w:rsidR="00CF78FF" w:rsidRPr="006A6975" w:rsidRDefault="00CF78FF" w:rsidP="00283ED0">
            <w:pPr>
              <w:jc w:val="both"/>
              <w:rPr>
                <w:iCs/>
                <w:sz w:val="20"/>
                <w:szCs w:val="20"/>
              </w:rPr>
            </w:pPr>
            <w:r w:rsidRPr="006A6975">
              <w:rPr>
                <w:iCs/>
                <w:sz w:val="20"/>
                <w:szCs w:val="20"/>
              </w:rPr>
              <w:t>Referenčná ročná spotreba elektriny</w:t>
            </w:r>
          </w:p>
        </w:tc>
        <w:tc>
          <w:tcPr>
            <w:tcW w:w="0" w:type="auto"/>
            <w:tcMar>
              <w:top w:w="120" w:type="dxa"/>
              <w:left w:w="120" w:type="dxa"/>
              <w:bottom w:w="120" w:type="dxa"/>
              <w:right w:w="120" w:type="dxa"/>
            </w:tcMar>
            <w:vAlign w:val="center"/>
            <w:hideMark/>
          </w:tcPr>
          <w:p w14:paraId="09C46B62" w14:textId="77777777" w:rsidR="00CF78FF" w:rsidRPr="006A6975" w:rsidRDefault="00CF78FF" w:rsidP="00283ED0">
            <w:pPr>
              <w:jc w:val="both"/>
              <w:rPr>
                <w:iCs/>
                <w:sz w:val="20"/>
                <w:szCs w:val="20"/>
              </w:rPr>
            </w:pPr>
            <w:r w:rsidRPr="006A6975">
              <w:rPr>
                <w:iCs/>
                <w:sz w:val="20"/>
                <w:szCs w:val="20"/>
              </w:rPr>
              <w:t>MWh/rok</w:t>
            </w:r>
          </w:p>
        </w:tc>
        <w:tc>
          <w:tcPr>
            <w:tcW w:w="0" w:type="auto"/>
            <w:tcMar>
              <w:top w:w="120" w:type="dxa"/>
              <w:left w:w="120" w:type="dxa"/>
              <w:bottom w:w="120" w:type="dxa"/>
              <w:right w:w="120" w:type="dxa"/>
            </w:tcMar>
            <w:vAlign w:val="center"/>
            <w:hideMark/>
          </w:tcPr>
          <w:p w14:paraId="4F583E68" w14:textId="77777777" w:rsidR="00CF78FF" w:rsidRPr="006A6975" w:rsidRDefault="00CF78FF" w:rsidP="00283ED0">
            <w:pPr>
              <w:jc w:val="both"/>
              <w:rPr>
                <w:iCs/>
                <w:sz w:val="20"/>
                <w:szCs w:val="20"/>
              </w:rPr>
            </w:pPr>
            <w:r w:rsidRPr="006A6975">
              <w:rPr>
                <w:iCs/>
                <w:sz w:val="20"/>
                <w:szCs w:val="20"/>
              </w:rPr>
              <w:t>44</w:t>
            </w:r>
          </w:p>
        </w:tc>
        <w:tc>
          <w:tcPr>
            <w:tcW w:w="0" w:type="auto"/>
            <w:tcMar>
              <w:top w:w="120" w:type="dxa"/>
              <w:left w:w="120" w:type="dxa"/>
              <w:bottom w:w="120" w:type="dxa"/>
              <w:right w:w="120" w:type="dxa"/>
            </w:tcMar>
            <w:vAlign w:val="center"/>
            <w:hideMark/>
          </w:tcPr>
          <w:p w14:paraId="075EF147" w14:textId="77777777" w:rsidR="00CF78FF" w:rsidRPr="006A6975" w:rsidRDefault="00CF78FF" w:rsidP="00283ED0">
            <w:pPr>
              <w:jc w:val="both"/>
              <w:rPr>
                <w:iCs/>
                <w:sz w:val="20"/>
                <w:szCs w:val="20"/>
              </w:rPr>
            </w:pPr>
            <w:r w:rsidRPr="006A6975">
              <w:rPr>
                <w:iCs/>
                <w:sz w:val="20"/>
                <w:szCs w:val="20"/>
              </w:rPr>
              <w:t>klimaticky normálny rok podľa Analýzy vhodnosti</w:t>
            </w:r>
          </w:p>
        </w:tc>
      </w:tr>
      <w:tr w:rsidR="00CF78FF" w:rsidRPr="006A6975" w14:paraId="7891ABD0" w14:textId="77777777" w:rsidTr="00CF78FF">
        <w:tc>
          <w:tcPr>
            <w:tcW w:w="0" w:type="auto"/>
            <w:tcMar>
              <w:top w:w="120" w:type="dxa"/>
              <w:left w:w="120" w:type="dxa"/>
              <w:bottom w:w="120" w:type="dxa"/>
              <w:right w:w="120" w:type="dxa"/>
            </w:tcMar>
            <w:vAlign w:val="center"/>
            <w:hideMark/>
          </w:tcPr>
          <w:p w14:paraId="1B66CC0F" w14:textId="77777777" w:rsidR="00CF78FF" w:rsidRPr="006A6975" w:rsidRDefault="00CF78FF" w:rsidP="00283ED0">
            <w:pPr>
              <w:jc w:val="both"/>
              <w:rPr>
                <w:iCs/>
                <w:sz w:val="20"/>
                <w:szCs w:val="20"/>
              </w:rPr>
            </w:pPr>
            <w:r w:rsidRPr="006A6975">
              <w:rPr>
                <w:iCs/>
                <w:sz w:val="20"/>
                <w:szCs w:val="20"/>
              </w:rPr>
              <w:t>Referenčné ročné náklady na elektrinu</w:t>
            </w:r>
          </w:p>
        </w:tc>
        <w:tc>
          <w:tcPr>
            <w:tcW w:w="0" w:type="auto"/>
            <w:tcMar>
              <w:top w:w="120" w:type="dxa"/>
              <w:left w:w="120" w:type="dxa"/>
              <w:bottom w:w="120" w:type="dxa"/>
              <w:right w:w="120" w:type="dxa"/>
            </w:tcMar>
            <w:vAlign w:val="center"/>
            <w:hideMark/>
          </w:tcPr>
          <w:p w14:paraId="51AF13F2" w14:textId="77777777" w:rsidR="00CF78FF" w:rsidRPr="006A6975" w:rsidRDefault="00CF78FF" w:rsidP="00283ED0">
            <w:pPr>
              <w:jc w:val="both"/>
              <w:rPr>
                <w:iCs/>
                <w:sz w:val="20"/>
                <w:szCs w:val="20"/>
              </w:rPr>
            </w:pPr>
            <w:r w:rsidRPr="006A6975">
              <w:rPr>
                <w:iCs/>
                <w:sz w:val="20"/>
                <w:szCs w:val="20"/>
              </w:rPr>
              <w:t>EUR/rok bez DPH</w:t>
            </w:r>
          </w:p>
        </w:tc>
        <w:tc>
          <w:tcPr>
            <w:tcW w:w="0" w:type="auto"/>
            <w:tcMar>
              <w:top w:w="120" w:type="dxa"/>
              <w:left w:w="120" w:type="dxa"/>
              <w:bottom w:w="120" w:type="dxa"/>
              <w:right w:w="120" w:type="dxa"/>
            </w:tcMar>
            <w:vAlign w:val="center"/>
            <w:hideMark/>
          </w:tcPr>
          <w:p w14:paraId="449D031B" w14:textId="77777777" w:rsidR="00CF78FF" w:rsidRPr="006A6975" w:rsidRDefault="00CF78FF" w:rsidP="00283ED0">
            <w:pPr>
              <w:jc w:val="both"/>
              <w:rPr>
                <w:iCs/>
                <w:sz w:val="20"/>
                <w:szCs w:val="20"/>
              </w:rPr>
            </w:pPr>
            <w:r w:rsidRPr="006A6975">
              <w:rPr>
                <w:iCs/>
                <w:sz w:val="20"/>
                <w:szCs w:val="20"/>
              </w:rPr>
              <w:t>7 894</w:t>
            </w:r>
          </w:p>
        </w:tc>
        <w:tc>
          <w:tcPr>
            <w:tcW w:w="0" w:type="auto"/>
            <w:tcMar>
              <w:top w:w="120" w:type="dxa"/>
              <w:left w:w="120" w:type="dxa"/>
              <w:bottom w:w="120" w:type="dxa"/>
              <w:right w:w="120" w:type="dxa"/>
            </w:tcMar>
            <w:vAlign w:val="center"/>
            <w:hideMark/>
          </w:tcPr>
          <w:p w14:paraId="568CF4A1" w14:textId="77777777" w:rsidR="00CF78FF" w:rsidRPr="006A6975" w:rsidRDefault="00CF78FF" w:rsidP="00283ED0">
            <w:pPr>
              <w:jc w:val="both"/>
              <w:rPr>
                <w:iCs/>
                <w:sz w:val="20"/>
                <w:szCs w:val="20"/>
              </w:rPr>
            </w:pPr>
            <w:r w:rsidRPr="006A6975">
              <w:rPr>
                <w:iCs/>
                <w:sz w:val="20"/>
                <w:szCs w:val="20"/>
              </w:rPr>
              <w:t>klimaticky normálny rok podľa Analýzy vhodnosti</w:t>
            </w:r>
          </w:p>
        </w:tc>
      </w:tr>
      <w:tr w:rsidR="00CF78FF" w:rsidRPr="006A6975" w14:paraId="4C08E456" w14:textId="77777777" w:rsidTr="00CF78FF">
        <w:tc>
          <w:tcPr>
            <w:tcW w:w="0" w:type="auto"/>
            <w:tcMar>
              <w:top w:w="120" w:type="dxa"/>
              <w:left w:w="120" w:type="dxa"/>
              <w:bottom w:w="120" w:type="dxa"/>
              <w:right w:w="120" w:type="dxa"/>
            </w:tcMar>
            <w:vAlign w:val="center"/>
            <w:hideMark/>
          </w:tcPr>
          <w:p w14:paraId="077936EA" w14:textId="77777777" w:rsidR="00CF78FF" w:rsidRPr="006A6975" w:rsidRDefault="00CF78FF" w:rsidP="00283ED0">
            <w:pPr>
              <w:jc w:val="both"/>
              <w:rPr>
                <w:iCs/>
                <w:sz w:val="20"/>
                <w:szCs w:val="20"/>
              </w:rPr>
            </w:pPr>
            <w:r w:rsidRPr="006A6975">
              <w:rPr>
                <w:iCs/>
                <w:sz w:val="20"/>
                <w:szCs w:val="20"/>
              </w:rPr>
              <w:t>Referenčná ročná spotreba zemného plynu</w:t>
            </w:r>
          </w:p>
        </w:tc>
        <w:tc>
          <w:tcPr>
            <w:tcW w:w="0" w:type="auto"/>
            <w:tcMar>
              <w:top w:w="120" w:type="dxa"/>
              <w:left w:w="120" w:type="dxa"/>
              <w:bottom w:w="120" w:type="dxa"/>
              <w:right w:w="120" w:type="dxa"/>
            </w:tcMar>
            <w:vAlign w:val="center"/>
            <w:hideMark/>
          </w:tcPr>
          <w:p w14:paraId="503C554C" w14:textId="77777777" w:rsidR="00CF78FF" w:rsidRPr="006A6975" w:rsidRDefault="00CF78FF" w:rsidP="00283ED0">
            <w:pPr>
              <w:jc w:val="both"/>
              <w:rPr>
                <w:iCs/>
                <w:sz w:val="20"/>
                <w:szCs w:val="20"/>
              </w:rPr>
            </w:pPr>
            <w:r w:rsidRPr="006A6975">
              <w:rPr>
                <w:iCs/>
                <w:sz w:val="20"/>
                <w:szCs w:val="20"/>
              </w:rPr>
              <w:t>MWh/rok</w:t>
            </w:r>
          </w:p>
        </w:tc>
        <w:tc>
          <w:tcPr>
            <w:tcW w:w="0" w:type="auto"/>
            <w:tcMar>
              <w:top w:w="120" w:type="dxa"/>
              <w:left w:w="120" w:type="dxa"/>
              <w:bottom w:w="120" w:type="dxa"/>
              <w:right w:w="120" w:type="dxa"/>
            </w:tcMar>
            <w:vAlign w:val="center"/>
            <w:hideMark/>
          </w:tcPr>
          <w:p w14:paraId="35A1177B" w14:textId="77777777" w:rsidR="00CF78FF" w:rsidRPr="006A6975" w:rsidRDefault="00CF78FF" w:rsidP="00283ED0">
            <w:pPr>
              <w:jc w:val="both"/>
              <w:rPr>
                <w:iCs/>
                <w:sz w:val="20"/>
                <w:szCs w:val="20"/>
              </w:rPr>
            </w:pPr>
            <w:r w:rsidRPr="006A6975">
              <w:rPr>
                <w:iCs/>
                <w:sz w:val="20"/>
                <w:szCs w:val="20"/>
              </w:rPr>
              <w:t>397</w:t>
            </w:r>
          </w:p>
        </w:tc>
        <w:tc>
          <w:tcPr>
            <w:tcW w:w="0" w:type="auto"/>
            <w:tcMar>
              <w:top w:w="120" w:type="dxa"/>
              <w:left w:w="120" w:type="dxa"/>
              <w:bottom w:w="120" w:type="dxa"/>
              <w:right w:w="120" w:type="dxa"/>
            </w:tcMar>
            <w:vAlign w:val="center"/>
            <w:hideMark/>
          </w:tcPr>
          <w:p w14:paraId="000E9F7B" w14:textId="77777777" w:rsidR="00CF78FF" w:rsidRPr="006A6975" w:rsidRDefault="00CF78FF" w:rsidP="00283ED0">
            <w:pPr>
              <w:jc w:val="both"/>
              <w:rPr>
                <w:iCs/>
                <w:sz w:val="20"/>
                <w:szCs w:val="20"/>
              </w:rPr>
            </w:pPr>
            <w:r w:rsidRPr="006A6975">
              <w:rPr>
                <w:iCs/>
                <w:sz w:val="20"/>
                <w:szCs w:val="20"/>
              </w:rPr>
              <w:t>prepočítaná spotreba v klimaticky normálnom roku</w:t>
            </w:r>
          </w:p>
        </w:tc>
      </w:tr>
      <w:tr w:rsidR="00CF78FF" w:rsidRPr="006A6975" w14:paraId="309C5D0C" w14:textId="77777777" w:rsidTr="00CF78FF">
        <w:tc>
          <w:tcPr>
            <w:tcW w:w="0" w:type="auto"/>
            <w:tcMar>
              <w:top w:w="120" w:type="dxa"/>
              <w:left w:w="120" w:type="dxa"/>
              <w:bottom w:w="120" w:type="dxa"/>
              <w:right w:w="120" w:type="dxa"/>
            </w:tcMar>
            <w:vAlign w:val="center"/>
            <w:hideMark/>
          </w:tcPr>
          <w:p w14:paraId="0C2C88FE" w14:textId="77777777" w:rsidR="00CF78FF" w:rsidRPr="006A6975" w:rsidRDefault="00CF78FF" w:rsidP="00283ED0">
            <w:pPr>
              <w:jc w:val="both"/>
              <w:rPr>
                <w:iCs/>
                <w:sz w:val="20"/>
                <w:szCs w:val="20"/>
              </w:rPr>
            </w:pPr>
            <w:r w:rsidRPr="006A6975">
              <w:rPr>
                <w:iCs/>
                <w:sz w:val="20"/>
                <w:szCs w:val="20"/>
              </w:rPr>
              <w:t>Referenčné ročné náklady na zemný plyn</w:t>
            </w:r>
          </w:p>
        </w:tc>
        <w:tc>
          <w:tcPr>
            <w:tcW w:w="0" w:type="auto"/>
            <w:tcMar>
              <w:top w:w="120" w:type="dxa"/>
              <w:left w:w="120" w:type="dxa"/>
              <w:bottom w:w="120" w:type="dxa"/>
              <w:right w:w="120" w:type="dxa"/>
            </w:tcMar>
            <w:vAlign w:val="center"/>
            <w:hideMark/>
          </w:tcPr>
          <w:p w14:paraId="23903FE8" w14:textId="77777777" w:rsidR="00CF78FF" w:rsidRPr="006A6975" w:rsidRDefault="00CF78FF" w:rsidP="00283ED0">
            <w:pPr>
              <w:jc w:val="both"/>
              <w:rPr>
                <w:iCs/>
                <w:sz w:val="20"/>
                <w:szCs w:val="20"/>
              </w:rPr>
            </w:pPr>
            <w:r w:rsidRPr="006A6975">
              <w:rPr>
                <w:iCs/>
                <w:sz w:val="20"/>
                <w:szCs w:val="20"/>
              </w:rPr>
              <w:t>EUR/rok bez DPH</w:t>
            </w:r>
          </w:p>
        </w:tc>
        <w:tc>
          <w:tcPr>
            <w:tcW w:w="0" w:type="auto"/>
            <w:tcMar>
              <w:top w:w="120" w:type="dxa"/>
              <w:left w:w="120" w:type="dxa"/>
              <w:bottom w:w="120" w:type="dxa"/>
              <w:right w:w="120" w:type="dxa"/>
            </w:tcMar>
            <w:vAlign w:val="center"/>
            <w:hideMark/>
          </w:tcPr>
          <w:p w14:paraId="6FF073A1" w14:textId="77777777" w:rsidR="00CF78FF" w:rsidRPr="006A6975" w:rsidRDefault="00CF78FF" w:rsidP="00283ED0">
            <w:pPr>
              <w:jc w:val="both"/>
              <w:rPr>
                <w:iCs/>
                <w:sz w:val="20"/>
                <w:szCs w:val="20"/>
              </w:rPr>
            </w:pPr>
            <w:r w:rsidRPr="006A6975">
              <w:rPr>
                <w:iCs/>
                <w:sz w:val="20"/>
                <w:szCs w:val="20"/>
              </w:rPr>
              <w:t>37 599</w:t>
            </w:r>
          </w:p>
        </w:tc>
        <w:tc>
          <w:tcPr>
            <w:tcW w:w="0" w:type="auto"/>
            <w:tcMar>
              <w:top w:w="120" w:type="dxa"/>
              <w:left w:w="120" w:type="dxa"/>
              <w:bottom w:w="120" w:type="dxa"/>
              <w:right w:w="120" w:type="dxa"/>
            </w:tcMar>
            <w:vAlign w:val="center"/>
            <w:hideMark/>
          </w:tcPr>
          <w:p w14:paraId="7690EB36" w14:textId="77777777" w:rsidR="00CF78FF" w:rsidRPr="006A6975" w:rsidRDefault="00CF78FF" w:rsidP="00283ED0">
            <w:pPr>
              <w:jc w:val="both"/>
              <w:rPr>
                <w:iCs/>
                <w:sz w:val="20"/>
                <w:szCs w:val="20"/>
              </w:rPr>
            </w:pPr>
            <w:r w:rsidRPr="006A6975">
              <w:rPr>
                <w:iCs/>
                <w:sz w:val="20"/>
                <w:szCs w:val="20"/>
              </w:rPr>
              <w:t>klimaticky normálny rok podľa Analýzy vhodnosti</w:t>
            </w:r>
          </w:p>
        </w:tc>
      </w:tr>
      <w:tr w:rsidR="00CF78FF" w:rsidRPr="006A6975" w14:paraId="73F7F0C0" w14:textId="77777777" w:rsidTr="00CF78FF">
        <w:tc>
          <w:tcPr>
            <w:tcW w:w="0" w:type="auto"/>
            <w:tcMar>
              <w:top w:w="120" w:type="dxa"/>
              <w:left w:w="120" w:type="dxa"/>
              <w:bottom w:w="120" w:type="dxa"/>
              <w:right w:w="120" w:type="dxa"/>
            </w:tcMar>
            <w:vAlign w:val="center"/>
            <w:hideMark/>
          </w:tcPr>
          <w:p w14:paraId="79AA5485" w14:textId="77777777" w:rsidR="00CF78FF" w:rsidRPr="006A6975" w:rsidRDefault="00CF78FF" w:rsidP="00283ED0">
            <w:pPr>
              <w:jc w:val="both"/>
              <w:rPr>
                <w:iCs/>
                <w:sz w:val="20"/>
                <w:szCs w:val="20"/>
              </w:rPr>
            </w:pPr>
            <w:r w:rsidRPr="006A6975">
              <w:rPr>
                <w:iCs/>
                <w:sz w:val="20"/>
                <w:szCs w:val="20"/>
              </w:rPr>
              <w:t>Celková referenčná ročná spotreba energie</w:t>
            </w:r>
          </w:p>
        </w:tc>
        <w:tc>
          <w:tcPr>
            <w:tcW w:w="0" w:type="auto"/>
            <w:tcMar>
              <w:top w:w="120" w:type="dxa"/>
              <w:left w:w="120" w:type="dxa"/>
              <w:bottom w:w="120" w:type="dxa"/>
              <w:right w:w="120" w:type="dxa"/>
            </w:tcMar>
            <w:vAlign w:val="center"/>
            <w:hideMark/>
          </w:tcPr>
          <w:p w14:paraId="1679773E" w14:textId="77777777" w:rsidR="00CF78FF" w:rsidRPr="006A6975" w:rsidRDefault="00CF78FF" w:rsidP="00283ED0">
            <w:pPr>
              <w:jc w:val="both"/>
              <w:rPr>
                <w:iCs/>
                <w:sz w:val="20"/>
                <w:szCs w:val="20"/>
              </w:rPr>
            </w:pPr>
            <w:r w:rsidRPr="006A6975">
              <w:rPr>
                <w:iCs/>
                <w:sz w:val="20"/>
                <w:szCs w:val="20"/>
              </w:rPr>
              <w:t>MWh/rok</w:t>
            </w:r>
          </w:p>
        </w:tc>
        <w:tc>
          <w:tcPr>
            <w:tcW w:w="0" w:type="auto"/>
            <w:tcMar>
              <w:top w:w="120" w:type="dxa"/>
              <w:left w:w="120" w:type="dxa"/>
              <w:bottom w:w="120" w:type="dxa"/>
              <w:right w:w="120" w:type="dxa"/>
            </w:tcMar>
            <w:vAlign w:val="center"/>
            <w:hideMark/>
          </w:tcPr>
          <w:p w14:paraId="4CE041FD" w14:textId="77777777" w:rsidR="00CF78FF" w:rsidRPr="006A6975" w:rsidRDefault="00CF78FF" w:rsidP="00283ED0">
            <w:pPr>
              <w:jc w:val="both"/>
              <w:rPr>
                <w:iCs/>
                <w:sz w:val="20"/>
                <w:szCs w:val="20"/>
              </w:rPr>
            </w:pPr>
            <w:r w:rsidRPr="006A6975">
              <w:rPr>
                <w:iCs/>
                <w:sz w:val="20"/>
                <w:szCs w:val="20"/>
              </w:rPr>
              <w:t>442</w:t>
            </w:r>
          </w:p>
        </w:tc>
        <w:tc>
          <w:tcPr>
            <w:tcW w:w="0" w:type="auto"/>
            <w:tcMar>
              <w:top w:w="120" w:type="dxa"/>
              <w:left w:w="120" w:type="dxa"/>
              <w:bottom w:w="120" w:type="dxa"/>
              <w:right w:w="120" w:type="dxa"/>
            </w:tcMar>
            <w:vAlign w:val="center"/>
            <w:hideMark/>
          </w:tcPr>
          <w:p w14:paraId="52507727" w14:textId="77777777" w:rsidR="00CF78FF" w:rsidRPr="006A6975" w:rsidRDefault="00CF78FF" w:rsidP="00283ED0">
            <w:pPr>
              <w:jc w:val="both"/>
              <w:rPr>
                <w:iCs/>
                <w:sz w:val="20"/>
                <w:szCs w:val="20"/>
              </w:rPr>
            </w:pPr>
            <w:r w:rsidRPr="006A6975">
              <w:rPr>
                <w:iCs/>
                <w:sz w:val="20"/>
                <w:szCs w:val="20"/>
              </w:rPr>
              <w:t>súčet elektrina a zemný plyn podľa Analýzy vhodnosti</w:t>
            </w:r>
          </w:p>
        </w:tc>
      </w:tr>
      <w:tr w:rsidR="00CF78FF" w:rsidRPr="006A6975" w14:paraId="0944E92F" w14:textId="77777777" w:rsidTr="00CF78FF">
        <w:tc>
          <w:tcPr>
            <w:tcW w:w="0" w:type="auto"/>
            <w:tcMar>
              <w:top w:w="120" w:type="dxa"/>
              <w:left w:w="120" w:type="dxa"/>
              <w:bottom w:w="120" w:type="dxa"/>
              <w:right w:w="120" w:type="dxa"/>
            </w:tcMar>
            <w:vAlign w:val="center"/>
            <w:hideMark/>
          </w:tcPr>
          <w:p w14:paraId="09DBF0F0" w14:textId="77777777" w:rsidR="00CF78FF" w:rsidRPr="006A6975" w:rsidRDefault="00CF78FF" w:rsidP="00283ED0">
            <w:pPr>
              <w:jc w:val="both"/>
              <w:rPr>
                <w:iCs/>
                <w:sz w:val="20"/>
                <w:szCs w:val="20"/>
              </w:rPr>
            </w:pPr>
            <w:r w:rsidRPr="006A6975">
              <w:rPr>
                <w:iCs/>
                <w:sz w:val="20"/>
                <w:szCs w:val="20"/>
              </w:rPr>
              <w:t>Celkové referenčné ročné náklady na energie</w:t>
            </w:r>
          </w:p>
        </w:tc>
        <w:tc>
          <w:tcPr>
            <w:tcW w:w="0" w:type="auto"/>
            <w:tcMar>
              <w:top w:w="120" w:type="dxa"/>
              <w:left w:w="120" w:type="dxa"/>
              <w:bottom w:w="120" w:type="dxa"/>
              <w:right w:w="120" w:type="dxa"/>
            </w:tcMar>
            <w:vAlign w:val="center"/>
            <w:hideMark/>
          </w:tcPr>
          <w:p w14:paraId="55B6CBFA" w14:textId="77777777" w:rsidR="00CF78FF" w:rsidRPr="006A6975" w:rsidRDefault="00CF78FF" w:rsidP="00283ED0">
            <w:pPr>
              <w:jc w:val="both"/>
              <w:rPr>
                <w:iCs/>
                <w:sz w:val="20"/>
                <w:szCs w:val="20"/>
              </w:rPr>
            </w:pPr>
            <w:r w:rsidRPr="006A6975">
              <w:rPr>
                <w:iCs/>
                <w:sz w:val="20"/>
                <w:szCs w:val="20"/>
              </w:rPr>
              <w:t>EUR/rok bez DPH</w:t>
            </w:r>
          </w:p>
        </w:tc>
        <w:tc>
          <w:tcPr>
            <w:tcW w:w="0" w:type="auto"/>
            <w:tcMar>
              <w:top w:w="120" w:type="dxa"/>
              <w:left w:w="120" w:type="dxa"/>
              <w:bottom w:w="120" w:type="dxa"/>
              <w:right w:w="120" w:type="dxa"/>
            </w:tcMar>
            <w:vAlign w:val="center"/>
            <w:hideMark/>
          </w:tcPr>
          <w:p w14:paraId="60BC16C7" w14:textId="77777777" w:rsidR="00CF78FF" w:rsidRPr="006A6975" w:rsidRDefault="00CF78FF" w:rsidP="00283ED0">
            <w:pPr>
              <w:jc w:val="both"/>
              <w:rPr>
                <w:iCs/>
                <w:sz w:val="20"/>
                <w:szCs w:val="20"/>
              </w:rPr>
            </w:pPr>
            <w:r w:rsidRPr="006A6975">
              <w:rPr>
                <w:iCs/>
                <w:sz w:val="20"/>
                <w:szCs w:val="20"/>
              </w:rPr>
              <w:t>45 493</w:t>
            </w:r>
          </w:p>
        </w:tc>
        <w:tc>
          <w:tcPr>
            <w:tcW w:w="0" w:type="auto"/>
            <w:tcMar>
              <w:top w:w="120" w:type="dxa"/>
              <w:left w:w="120" w:type="dxa"/>
              <w:bottom w:w="120" w:type="dxa"/>
              <w:right w:w="120" w:type="dxa"/>
            </w:tcMar>
            <w:vAlign w:val="center"/>
            <w:hideMark/>
          </w:tcPr>
          <w:p w14:paraId="2AC2ABC8" w14:textId="77777777" w:rsidR="00CF78FF" w:rsidRPr="006A6975" w:rsidRDefault="00CF78FF" w:rsidP="00283ED0">
            <w:pPr>
              <w:jc w:val="both"/>
              <w:rPr>
                <w:iCs/>
                <w:sz w:val="20"/>
                <w:szCs w:val="20"/>
              </w:rPr>
            </w:pPr>
            <w:r w:rsidRPr="006A6975">
              <w:rPr>
                <w:iCs/>
                <w:sz w:val="20"/>
                <w:szCs w:val="20"/>
              </w:rPr>
              <w:t>súčet elektrina a zemný plyn podľa Analýzy vhodnosti</w:t>
            </w:r>
          </w:p>
        </w:tc>
      </w:tr>
    </w:tbl>
    <w:p w14:paraId="64D5FE10" w14:textId="2986D71E" w:rsidR="00CF78FF" w:rsidRDefault="00652FE5" w:rsidP="00652FE5">
      <w:pPr>
        <w:jc w:val="both"/>
        <w:rPr>
          <w:iCs/>
        </w:rPr>
      </w:pPr>
      <w:r w:rsidRPr="00652FE5">
        <w:rPr>
          <w:iCs/>
        </w:rPr>
        <w:t>Referenčné hodnoty spotreby a nákladov uvedené v Tabuľke 1 môžu byť na základe Plánu merania a verifikácie a Podrobnej analýzy spresnené v rozsahu, v akom to umožňujú pravidlá Programu Slovensko, bez zmeny princípu a rozsahu Garantovaných ročných úspor</w:t>
      </w:r>
      <w:r>
        <w:rPr>
          <w:iCs/>
        </w:rPr>
        <w:t>.</w:t>
      </w:r>
    </w:p>
    <w:p w14:paraId="5ED8170B" w14:textId="77777777" w:rsidR="00652FE5" w:rsidRPr="00CF78FF" w:rsidRDefault="00652FE5" w:rsidP="00652FE5">
      <w:pPr>
        <w:jc w:val="both"/>
        <w:rPr>
          <w:iCs/>
        </w:rPr>
      </w:pPr>
    </w:p>
    <w:p w14:paraId="6BD7AF6E" w14:textId="4F5B2437" w:rsidR="00260E65" w:rsidRDefault="00CF78FF" w:rsidP="003B3699">
      <w:pPr>
        <w:pStyle w:val="Odsekzoznamu"/>
        <w:numPr>
          <w:ilvl w:val="0"/>
          <w:numId w:val="93"/>
        </w:numPr>
        <w:jc w:val="both"/>
        <w:rPr>
          <w:iCs/>
        </w:rPr>
      </w:pPr>
      <w:r w:rsidRPr="00CF78FF">
        <w:rPr>
          <w:iCs/>
        </w:rPr>
        <w:t>Zmluvné strany berú na vedomie, že historické fakturačné údaje za roky 2022 až 2024, najmä priemerná spotreba elektriny 44,48 MWh/rok, priemerné ročné náklady na elektrinu 9 175,01 EUR bez DPH a priemerná cena elektriny 206,26 EUR/MWh bez DPH, slúžia ako podporný informatívny údaj. Pre účely určenia zmluvnej referenčnej spotreby energie, výpočtu Skutočných ročných úspor a posúdenia splnenia Garantovaných ročných úspor sú rozhodujúce hodnoty uvedené v bode 1</w:t>
      </w:r>
      <w:r>
        <w:rPr>
          <w:iCs/>
        </w:rPr>
        <w:t xml:space="preserve"> písm. b)</w:t>
      </w:r>
      <w:r w:rsidRPr="00CF78FF">
        <w:rPr>
          <w:iCs/>
        </w:rPr>
        <w:t xml:space="preserve"> tejto prílohy, ak Zmluva, Plán merania a verifikácie alebo schválená Hodnotiaca správa neurčujú inak</w:t>
      </w:r>
      <w:r w:rsidR="00260E65" w:rsidRPr="00CF78FF">
        <w:rPr>
          <w:iCs/>
        </w:rPr>
        <w:t>.</w:t>
      </w:r>
    </w:p>
    <w:p w14:paraId="7CAA314D" w14:textId="7F9C1AE2" w:rsidR="00CF78FF" w:rsidRDefault="00CF78FF" w:rsidP="003B3699">
      <w:pPr>
        <w:pStyle w:val="Odsekzoznamu"/>
        <w:numPr>
          <w:ilvl w:val="0"/>
          <w:numId w:val="93"/>
        </w:numPr>
        <w:spacing w:before="240"/>
        <w:jc w:val="both"/>
        <w:rPr>
          <w:iCs/>
        </w:rPr>
      </w:pPr>
      <w:r w:rsidRPr="00CF78FF">
        <w:rPr>
          <w:iCs/>
        </w:rPr>
        <w:lastRenderedPageBreak/>
        <w:t>Referenčné predpoklady použité pri stanovení referenčnej spotreby energie sú najmä</w:t>
      </w:r>
      <w:r>
        <w:rPr>
          <w:iCs/>
        </w:rPr>
        <w:t>:</w:t>
      </w:r>
    </w:p>
    <w:p w14:paraId="7DA3E71C" w14:textId="2A4F4AC8" w:rsidR="00CF78FF" w:rsidRDefault="00CF78FF" w:rsidP="005A24DA">
      <w:pPr>
        <w:pStyle w:val="Odsekzoznamu"/>
        <w:numPr>
          <w:ilvl w:val="0"/>
          <w:numId w:val="197"/>
        </w:numPr>
        <w:spacing w:before="240"/>
        <w:jc w:val="both"/>
        <w:rPr>
          <w:iCs/>
        </w:rPr>
      </w:pPr>
      <w:r w:rsidRPr="00CF78FF">
        <w:rPr>
          <w:iCs/>
        </w:rPr>
        <w:t>klimatické podmienky:</w:t>
      </w:r>
    </w:p>
    <w:p w14:paraId="74EB891C" w14:textId="51E1B153" w:rsidR="00CF78FF" w:rsidRDefault="00CF78FF" w:rsidP="005A24DA">
      <w:pPr>
        <w:pStyle w:val="Odsekzoznamu"/>
        <w:numPr>
          <w:ilvl w:val="0"/>
          <w:numId w:val="198"/>
        </w:numPr>
        <w:jc w:val="both"/>
        <w:rPr>
          <w:iCs/>
        </w:rPr>
      </w:pPr>
      <w:r w:rsidRPr="00CF78FF">
        <w:rPr>
          <w:iCs/>
        </w:rPr>
        <w:t>lokalita Michalovce</w:t>
      </w:r>
      <w:r>
        <w:rPr>
          <w:iCs/>
        </w:rPr>
        <w:t>,</w:t>
      </w:r>
    </w:p>
    <w:p w14:paraId="4FAF51A0" w14:textId="7973887B" w:rsidR="00CF78FF" w:rsidRDefault="00CF78FF" w:rsidP="005A24DA">
      <w:pPr>
        <w:pStyle w:val="Odsekzoznamu"/>
        <w:numPr>
          <w:ilvl w:val="0"/>
          <w:numId w:val="198"/>
        </w:numPr>
        <w:jc w:val="both"/>
        <w:rPr>
          <w:iCs/>
        </w:rPr>
      </w:pPr>
      <w:r w:rsidRPr="00CF78FF">
        <w:rPr>
          <w:iCs/>
        </w:rPr>
        <w:t>vonkajšia výpočtová teplota −13 °C</w:t>
      </w:r>
      <w:r>
        <w:rPr>
          <w:iCs/>
        </w:rPr>
        <w:t>,</w:t>
      </w:r>
    </w:p>
    <w:p w14:paraId="24515194" w14:textId="2EB2877D" w:rsidR="00CF78FF" w:rsidRDefault="00CF78FF" w:rsidP="005A24DA">
      <w:pPr>
        <w:pStyle w:val="Odsekzoznamu"/>
        <w:numPr>
          <w:ilvl w:val="0"/>
          <w:numId w:val="198"/>
        </w:numPr>
        <w:jc w:val="both"/>
        <w:rPr>
          <w:iCs/>
        </w:rPr>
      </w:pPr>
      <w:r w:rsidRPr="00CF78FF">
        <w:rPr>
          <w:iCs/>
        </w:rPr>
        <w:t>priemerná vonkajšia teplota vo vykurovacom období približne 5,3 °C</w:t>
      </w:r>
      <w:r>
        <w:rPr>
          <w:iCs/>
        </w:rPr>
        <w:t>,</w:t>
      </w:r>
    </w:p>
    <w:p w14:paraId="1733563D" w14:textId="0CBDB754" w:rsidR="00CF78FF" w:rsidRDefault="00CF78FF" w:rsidP="005A24DA">
      <w:pPr>
        <w:pStyle w:val="Odsekzoznamu"/>
        <w:numPr>
          <w:ilvl w:val="0"/>
          <w:numId w:val="198"/>
        </w:numPr>
        <w:jc w:val="both"/>
        <w:rPr>
          <w:iCs/>
        </w:rPr>
      </w:pPr>
      <w:r w:rsidRPr="00CF78FF">
        <w:rPr>
          <w:iCs/>
        </w:rPr>
        <w:t>priemerný počet vykurovacích dní 207 dní/rok</w:t>
      </w:r>
      <w:r>
        <w:rPr>
          <w:iCs/>
        </w:rPr>
        <w:t>,</w:t>
      </w:r>
    </w:p>
    <w:p w14:paraId="0A5589C2" w14:textId="5BCB65CF" w:rsidR="00CF78FF" w:rsidRDefault="00CF78FF" w:rsidP="005A24DA">
      <w:pPr>
        <w:pStyle w:val="Odsekzoznamu"/>
        <w:numPr>
          <w:ilvl w:val="0"/>
          <w:numId w:val="198"/>
        </w:numPr>
        <w:jc w:val="both"/>
        <w:rPr>
          <w:iCs/>
        </w:rPr>
      </w:pPr>
      <w:r w:rsidRPr="00CF78FF">
        <w:rPr>
          <w:iCs/>
        </w:rPr>
        <w:t xml:space="preserve">priemerný počet </w:t>
      </w:r>
      <w:proofErr w:type="spellStart"/>
      <w:r w:rsidRPr="00CF78FF">
        <w:rPr>
          <w:iCs/>
        </w:rPr>
        <w:t>dennostupňov</w:t>
      </w:r>
      <w:proofErr w:type="spellEnd"/>
      <w:r w:rsidRPr="00CF78FF">
        <w:rPr>
          <w:iCs/>
        </w:rPr>
        <w:t xml:space="preserve"> 3 090,93</w:t>
      </w:r>
      <w:r>
        <w:rPr>
          <w:iCs/>
        </w:rPr>
        <w:t>,</w:t>
      </w:r>
    </w:p>
    <w:p w14:paraId="15FFEA92" w14:textId="76BBDFC4" w:rsidR="00CF78FF" w:rsidRDefault="00CF78FF" w:rsidP="005A24DA">
      <w:pPr>
        <w:pStyle w:val="Odsekzoznamu"/>
        <w:numPr>
          <w:ilvl w:val="0"/>
          <w:numId w:val="197"/>
        </w:numPr>
        <w:jc w:val="both"/>
        <w:rPr>
          <w:iCs/>
        </w:rPr>
      </w:pPr>
      <w:r w:rsidRPr="00CF78FF">
        <w:rPr>
          <w:iCs/>
        </w:rPr>
        <w:t>prevádzkový režim objektu:</w:t>
      </w:r>
    </w:p>
    <w:p w14:paraId="5D51429C" w14:textId="71479C71" w:rsidR="00CF78FF" w:rsidRDefault="00CF78FF" w:rsidP="005A24DA">
      <w:pPr>
        <w:pStyle w:val="Odsekzoznamu"/>
        <w:numPr>
          <w:ilvl w:val="0"/>
          <w:numId w:val="199"/>
        </w:numPr>
        <w:jc w:val="both"/>
        <w:rPr>
          <w:iCs/>
        </w:rPr>
      </w:pPr>
      <w:r w:rsidRPr="00CF78FF">
        <w:rPr>
          <w:iCs/>
        </w:rPr>
        <w:t>administratívna prevádzka OO PZ s pracovnou dobou 08:00 až 15:00</w:t>
      </w:r>
      <w:r>
        <w:rPr>
          <w:iCs/>
        </w:rPr>
        <w:t>,</w:t>
      </w:r>
    </w:p>
    <w:p w14:paraId="673E49B5" w14:textId="69FC22F9" w:rsidR="00CF78FF" w:rsidRDefault="00CF78FF" w:rsidP="005A24DA">
      <w:pPr>
        <w:pStyle w:val="Odsekzoznamu"/>
        <w:numPr>
          <w:ilvl w:val="0"/>
          <w:numId w:val="199"/>
        </w:numPr>
        <w:jc w:val="both"/>
        <w:rPr>
          <w:iCs/>
        </w:rPr>
      </w:pPr>
      <w:r w:rsidRPr="00CF78FF">
        <w:rPr>
          <w:iCs/>
        </w:rPr>
        <w:t>vybrané priestory, najmä stála služba alebo dispečing, v režime 24/7</w:t>
      </w:r>
      <w:r>
        <w:rPr>
          <w:iCs/>
        </w:rPr>
        <w:t>,</w:t>
      </w:r>
    </w:p>
    <w:p w14:paraId="7B1C798D" w14:textId="11543563" w:rsidR="00CF78FF" w:rsidRDefault="00CF78FF" w:rsidP="005A24DA">
      <w:pPr>
        <w:pStyle w:val="Odsekzoznamu"/>
        <w:numPr>
          <w:ilvl w:val="0"/>
          <w:numId w:val="199"/>
        </w:numPr>
        <w:jc w:val="both"/>
        <w:rPr>
          <w:iCs/>
        </w:rPr>
      </w:pPr>
      <w:r w:rsidRPr="00CF78FF">
        <w:rPr>
          <w:iCs/>
        </w:rPr>
        <w:t>priemerný počet zamestnancov približne 62 osôb</w:t>
      </w:r>
      <w:r>
        <w:rPr>
          <w:iCs/>
        </w:rPr>
        <w:t>,</w:t>
      </w:r>
    </w:p>
    <w:p w14:paraId="0214ED16" w14:textId="509C0656" w:rsidR="00CF78FF" w:rsidRDefault="00CF78FF" w:rsidP="005A24DA">
      <w:pPr>
        <w:pStyle w:val="Odsekzoznamu"/>
        <w:numPr>
          <w:ilvl w:val="0"/>
          <w:numId w:val="197"/>
        </w:numPr>
        <w:jc w:val="both"/>
        <w:rPr>
          <w:iCs/>
        </w:rPr>
      </w:pPr>
      <w:r w:rsidRPr="00CF78FF">
        <w:rPr>
          <w:iCs/>
        </w:rPr>
        <w:t>vnútorné prostredie:</w:t>
      </w:r>
    </w:p>
    <w:p w14:paraId="78ABCFCE" w14:textId="00B966EF" w:rsidR="00CF78FF" w:rsidRDefault="00CF78FF" w:rsidP="005A24DA">
      <w:pPr>
        <w:pStyle w:val="Odsekzoznamu"/>
        <w:numPr>
          <w:ilvl w:val="0"/>
          <w:numId w:val="200"/>
        </w:numPr>
        <w:jc w:val="both"/>
        <w:rPr>
          <w:iCs/>
        </w:rPr>
      </w:pPr>
      <w:r w:rsidRPr="00CF78FF">
        <w:rPr>
          <w:iCs/>
        </w:rPr>
        <w:t>uvažovaná štandardná vnútorná teplota kancelárií približne 20 °C</w:t>
      </w:r>
      <w:r>
        <w:rPr>
          <w:iCs/>
        </w:rPr>
        <w:t>,</w:t>
      </w:r>
    </w:p>
    <w:p w14:paraId="7DAB6434" w14:textId="355FB743" w:rsidR="00CF78FF" w:rsidRDefault="00CF78FF" w:rsidP="005A24DA">
      <w:pPr>
        <w:pStyle w:val="Odsekzoznamu"/>
        <w:numPr>
          <w:ilvl w:val="0"/>
          <w:numId w:val="200"/>
        </w:numPr>
        <w:jc w:val="both"/>
        <w:rPr>
          <w:iCs/>
        </w:rPr>
      </w:pPr>
      <w:r w:rsidRPr="00CF78FF">
        <w:rPr>
          <w:iCs/>
        </w:rPr>
        <w:t>vnútorné teploty a vlhkosti zodpovedajúce vstupom uvedeným v Analýze vhodnosti a v Pláne merania a verifikácie</w:t>
      </w:r>
    </w:p>
    <w:p w14:paraId="30ED7486" w14:textId="75A2487F" w:rsidR="00CF78FF" w:rsidRDefault="00CF78FF" w:rsidP="005A24DA">
      <w:pPr>
        <w:pStyle w:val="Odsekzoznamu"/>
        <w:numPr>
          <w:ilvl w:val="0"/>
          <w:numId w:val="197"/>
        </w:numPr>
        <w:jc w:val="both"/>
        <w:rPr>
          <w:iCs/>
        </w:rPr>
      </w:pPr>
      <w:r w:rsidRPr="00CF78FF">
        <w:rPr>
          <w:iCs/>
        </w:rPr>
        <w:t>technický stav pred realizáciou opatrení:</w:t>
      </w:r>
    </w:p>
    <w:p w14:paraId="688FE786" w14:textId="4EF6D913" w:rsidR="00CF78FF" w:rsidRDefault="00CF78FF" w:rsidP="005A24DA">
      <w:pPr>
        <w:pStyle w:val="Odsekzoznamu"/>
        <w:numPr>
          <w:ilvl w:val="0"/>
          <w:numId w:val="201"/>
        </w:numPr>
        <w:jc w:val="both"/>
        <w:rPr>
          <w:iCs/>
        </w:rPr>
      </w:pPr>
      <w:r w:rsidRPr="00CF78FF">
        <w:rPr>
          <w:iCs/>
        </w:rPr>
        <w:t>obvodové murivo bez dodatočného zateplenia</w:t>
      </w:r>
      <w:r>
        <w:rPr>
          <w:iCs/>
        </w:rPr>
        <w:t>,</w:t>
      </w:r>
    </w:p>
    <w:p w14:paraId="530A5741" w14:textId="3F31132B" w:rsidR="00CF78FF" w:rsidRDefault="00CF78FF" w:rsidP="005A24DA">
      <w:pPr>
        <w:pStyle w:val="Odsekzoznamu"/>
        <w:numPr>
          <w:ilvl w:val="0"/>
          <w:numId w:val="201"/>
        </w:numPr>
        <w:jc w:val="both"/>
        <w:rPr>
          <w:iCs/>
        </w:rPr>
      </w:pPr>
      <w:r w:rsidRPr="00CF78FF">
        <w:rPr>
          <w:iCs/>
        </w:rPr>
        <w:t>nezateplená strecha a strop nad nevykurovaným priestorom</w:t>
      </w:r>
      <w:r>
        <w:rPr>
          <w:iCs/>
        </w:rPr>
        <w:t>,</w:t>
      </w:r>
    </w:p>
    <w:p w14:paraId="20853135" w14:textId="27599D1D" w:rsidR="00CF78FF" w:rsidRDefault="00CF78FF" w:rsidP="005A24DA">
      <w:pPr>
        <w:pStyle w:val="Odsekzoznamu"/>
        <w:numPr>
          <w:ilvl w:val="0"/>
          <w:numId w:val="201"/>
        </w:numPr>
        <w:jc w:val="both"/>
        <w:rPr>
          <w:iCs/>
        </w:rPr>
      </w:pPr>
      <w:r w:rsidRPr="00CF78FF">
        <w:rPr>
          <w:iCs/>
        </w:rPr>
        <w:t>pôvodné vykurovacie telesá bez hydraulického vyregulovania a s minimálnou reguláciou</w:t>
      </w:r>
      <w:r>
        <w:rPr>
          <w:iCs/>
        </w:rPr>
        <w:t>,</w:t>
      </w:r>
    </w:p>
    <w:p w14:paraId="757561B2" w14:textId="2AD765F2" w:rsidR="00CF78FF" w:rsidRDefault="00CF78FF" w:rsidP="005A24DA">
      <w:pPr>
        <w:pStyle w:val="Odsekzoznamu"/>
        <w:numPr>
          <w:ilvl w:val="0"/>
          <w:numId w:val="201"/>
        </w:numPr>
        <w:jc w:val="both"/>
        <w:rPr>
          <w:iCs/>
        </w:rPr>
      </w:pPr>
      <w:r w:rsidRPr="00CF78FF">
        <w:rPr>
          <w:iCs/>
        </w:rPr>
        <w:t xml:space="preserve">existujúce plynové kotly </w:t>
      </w:r>
      <w:proofErr w:type="spellStart"/>
      <w:r w:rsidRPr="00CF78FF">
        <w:rPr>
          <w:iCs/>
        </w:rPr>
        <w:t>Protherm</w:t>
      </w:r>
      <w:proofErr w:type="spellEnd"/>
      <w:r w:rsidRPr="00CF78FF">
        <w:rPr>
          <w:iCs/>
        </w:rPr>
        <w:t xml:space="preserve"> </w:t>
      </w:r>
      <w:proofErr w:type="spellStart"/>
      <w:r w:rsidRPr="00CF78FF">
        <w:rPr>
          <w:iCs/>
        </w:rPr>
        <w:t>Grizzly</w:t>
      </w:r>
      <w:proofErr w:type="spellEnd"/>
      <w:r w:rsidRPr="00CF78FF">
        <w:rPr>
          <w:iCs/>
        </w:rPr>
        <w:t xml:space="preserve"> 150 a 100, bez kondenzácie, s účinnosťou približne 84 %</w:t>
      </w:r>
      <w:r>
        <w:rPr>
          <w:iCs/>
        </w:rPr>
        <w:t>,</w:t>
      </w:r>
    </w:p>
    <w:p w14:paraId="43AAECBD" w14:textId="16B5C7A7" w:rsidR="00CF78FF" w:rsidRDefault="00CF78FF" w:rsidP="005A24DA">
      <w:pPr>
        <w:pStyle w:val="Odsekzoznamu"/>
        <w:numPr>
          <w:ilvl w:val="0"/>
          <w:numId w:val="201"/>
        </w:numPr>
        <w:jc w:val="both"/>
        <w:rPr>
          <w:iCs/>
        </w:rPr>
      </w:pPr>
      <w:r w:rsidRPr="00CF78FF">
        <w:rPr>
          <w:iCs/>
        </w:rPr>
        <w:t>osvetlenie prevažne lineárnymi žiarivkami</w:t>
      </w:r>
      <w:r>
        <w:rPr>
          <w:iCs/>
        </w:rPr>
        <w:t>,</w:t>
      </w:r>
    </w:p>
    <w:p w14:paraId="0C6CF035" w14:textId="422CCB23" w:rsidR="00CF78FF" w:rsidRPr="00CF78FF" w:rsidRDefault="00CF78FF" w:rsidP="005A24DA">
      <w:pPr>
        <w:pStyle w:val="Odsekzoznamu"/>
        <w:numPr>
          <w:ilvl w:val="0"/>
          <w:numId w:val="201"/>
        </w:numPr>
        <w:jc w:val="both"/>
        <w:rPr>
          <w:iCs/>
        </w:rPr>
      </w:pPr>
      <w:r w:rsidRPr="00CF78FF">
        <w:rPr>
          <w:iCs/>
        </w:rPr>
        <w:t>príprava teplej vody elektrickými zásobníkovými ohrievačmi</w:t>
      </w:r>
      <w:r>
        <w:rPr>
          <w:iCs/>
        </w:rPr>
        <w:t>.</w:t>
      </w:r>
    </w:p>
    <w:p w14:paraId="27B25F9C" w14:textId="3A7BE351" w:rsidR="001401BA" w:rsidRPr="00CF78FF" w:rsidRDefault="00092C5E" w:rsidP="003B3699">
      <w:pPr>
        <w:pStyle w:val="Odsekzoznamu"/>
        <w:numPr>
          <w:ilvl w:val="0"/>
          <w:numId w:val="93"/>
        </w:numPr>
        <w:spacing w:before="240"/>
        <w:jc w:val="both"/>
        <w:rPr>
          <w:iCs/>
        </w:rPr>
      </w:pPr>
      <w:r w:rsidRPr="00092C5E">
        <w:rPr>
          <w:iCs/>
        </w:rPr>
        <w:t xml:space="preserve">Zmluvné strany berú na vedomie, že hodnoty a predpoklady uvedené v tomto článku predstavujú východiskovú </w:t>
      </w:r>
      <w:proofErr w:type="spellStart"/>
      <w:r w:rsidRPr="00092C5E">
        <w:rPr>
          <w:iCs/>
        </w:rPr>
        <w:t>baseline</w:t>
      </w:r>
      <w:proofErr w:type="spellEnd"/>
      <w:r w:rsidRPr="00092C5E">
        <w:rPr>
          <w:iCs/>
        </w:rPr>
        <w:t xml:space="preserve"> v zmysle Plánu merania a verifikácie úspor a budú slúžiť ako východisko na výpočet Skutočných ročných úspor počas Obdobia garancie</w:t>
      </w:r>
      <w:r w:rsidR="00CF78FF">
        <w:rPr>
          <w:iCs/>
        </w:rPr>
        <w:t>.</w:t>
      </w:r>
    </w:p>
    <w:p w14:paraId="04AAE00D" w14:textId="50579FAD" w:rsidR="006D60B3" w:rsidRDefault="006D60B3" w:rsidP="003B3699">
      <w:pPr>
        <w:pStyle w:val="Odsekzoznamu"/>
        <w:numPr>
          <w:ilvl w:val="0"/>
          <w:numId w:val="92"/>
        </w:numPr>
        <w:spacing w:before="240"/>
        <w:ind w:left="357" w:hanging="357"/>
        <w:jc w:val="both"/>
        <w:rPr>
          <w:iCs/>
        </w:rPr>
      </w:pPr>
      <w:r w:rsidRPr="006D60B3">
        <w:rPr>
          <w:iCs/>
        </w:rPr>
        <w:t>Bilancia garantovaných úspor</w:t>
      </w:r>
      <w:r w:rsidR="00D5485E">
        <w:rPr>
          <w:iCs/>
        </w:rPr>
        <w:t>, platieb a finančný model</w:t>
      </w:r>
    </w:p>
    <w:p w14:paraId="0D619FD2" w14:textId="77777777" w:rsidR="00CF78FF" w:rsidRDefault="00CF78FF" w:rsidP="003B3699">
      <w:pPr>
        <w:pStyle w:val="Odsekzoznamu"/>
        <w:numPr>
          <w:ilvl w:val="0"/>
          <w:numId w:val="94"/>
        </w:numPr>
        <w:spacing w:before="240"/>
        <w:jc w:val="both"/>
        <w:rPr>
          <w:iCs/>
        </w:rPr>
      </w:pPr>
      <w:r w:rsidRPr="00CF78FF">
        <w:rPr>
          <w:iCs/>
        </w:rPr>
        <w:t>Bilancia Garantovaných ročných úspor, Platieb za GES, prípadných Platieb za neenergetické opatrenia, prípadného Prebytku úspor, Výpadku úspor a ďalších finančných parametrov Projektu je uvedená v Prílohe č. 12 - Štruktúrovaný rozpočet Projektu a Finančný model</w:t>
      </w:r>
      <w:r>
        <w:rPr>
          <w:iCs/>
        </w:rPr>
        <w:t>.</w:t>
      </w:r>
    </w:p>
    <w:p w14:paraId="33E61F45" w14:textId="3BA65B03" w:rsidR="00A87C23" w:rsidRPr="00CF78FF" w:rsidRDefault="00CF78FF" w:rsidP="003B3699">
      <w:pPr>
        <w:pStyle w:val="Odsekzoznamu"/>
        <w:numPr>
          <w:ilvl w:val="0"/>
          <w:numId w:val="94"/>
        </w:numPr>
        <w:spacing w:before="240"/>
        <w:jc w:val="both"/>
        <w:rPr>
          <w:iCs/>
        </w:rPr>
      </w:pPr>
      <w:r>
        <w:rPr>
          <w:iCs/>
        </w:rPr>
        <w:t>P</w:t>
      </w:r>
      <w:r w:rsidRPr="00CF78FF">
        <w:rPr>
          <w:iCs/>
        </w:rPr>
        <w:t>ríloha č. 12 obsahuje najmä</w:t>
      </w:r>
      <w:r w:rsidR="00A87C23" w:rsidRPr="00CF78FF">
        <w:rPr>
          <w:iCs/>
        </w:rPr>
        <w:t>:</w:t>
      </w:r>
    </w:p>
    <w:p w14:paraId="09900EEB" w14:textId="598ED9FD" w:rsidR="00A87C23" w:rsidRDefault="00D5485E" w:rsidP="003B3699">
      <w:pPr>
        <w:pStyle w:val="Odsekzoznamu"/>
        <w:numPr>
          <w:ilvl w:val="0"/>
          <w:numId w:val="95"/>
        </w:numPr>
        <w:spacing w:before="240"/>
        <w:jc w:val="both"/>
        <w:rPr>
          <w:iCs/>
        </w:rPr>
      </w:pPr>
      <w:r w:rsidRPr="00D5485E">
        <w:rPr>
          <w:iCs/>
        </w:rPr>
        <w:t>výšku Garantovaných ročných úspor v energetickom a finančnom vyjadrení</w:t>
      </w:r>
      <w:r w:rsidR="00A87C23">
        <w:rPr>
          <w:iCs/>
        </w:rPr>
        <w:t>,</w:t>
      </w:r>
    </w:p>
    <w:p w14:paraId="7C0D8FC4" w14:textId="43E510DD" w:rsidR="00A87C23" w:rsidRDefault="00A87C23" w:rsidP="003B3699">
      <w:pPr>
        <w:pStyle w:val="Odsekzoznamu"/>
        <w:numPr>
          <w:ilvl w:val="0"/>
          <w:numId w:val="95"/>
        </w:numPr>
        <w:spacing w:before="240"/>
        <w:jc w:val="both"/>
        <w:rPr>
          <w:iCs/>
        </w:rPr>
      </w:pPr>
      <w:r w:rsidRPr="00A87C23">
        <w:rPr>
          <w:iCs/>
        </w:rPr>
        <w:t>výšku Platieb za GES</w:t>
      </w:r>
      <w:r w:rsidR="00CF78FF">
        <w:rPr>
          <w:iCs/>
        </w:rPr>
        <w:t xml:space="preserve"> </w:t>
      </w:r>
      <w:r w:rsidR="00CF78FF" w:rsidRPr="00CF78FF">
        <w:rPr>
          <w:iCs/>
        </w:rPr>
        <w:t>za jednotlivé Ročné úsporové periódy</w:t>
      </w:r>
      <w:r>
        <w:rPr>
          <w:iCs/>
        </w:rPr>
        <w:t>,</w:t>
      </w:r>
    </w:p>
    <w:p w14:paraId="3ADA0B52" w14:textId="452F6231" w:rsidR="00A87C23" w:rsidRDefault="00CF78FF" w:rsidP="003B3699">
      <w:pPr>
        <w:pStyle w:val="Odsekzoznamu"/>
        <w:numPr>
          <w:ilvl w:val="0"/>
          <w:numId w:val="95"/>
        </w:numPr>
        <w:spacing w:before="240"/>
        <w:jc w:val="both"/>
        <w:rPr>
          <w:iCs/>
        </w:rPr>
      </w:pPr>
      <w:r w:rsidRPr="00CF78FF">
        <w:rPr>
          <w:iCs/>
        </w:rPr>
        <w:t>štruktúru investičných nákladov, prevádzkových nákladov a nákladov na Služby</w:t>
      </w:r>
      <w:r w:rsidR="00A87C23">
        <w:rPr>
          <w:iCs/>
        </w:rPr>
        <w:t>,</w:t>
      </w:r>
    </w:p>
    <w:p w14:paraId="55728F9D" w14:textId="69F528AB" w:rsidR="00A87C23" w:rsidRDefault="00CF78FF" w:rsidP="003B3699">
      <w:pPr>
        <w:pStyle w:val="Odsekzoznamu"/>
        <w:numPr>
          <w:ilvl w:val="0"/>
          <w:numId w:val="95"/>
        </w:numPr>
        <w:spacing w:before="240"/>
        <w:jc w:val="both"/>
        <w:rPr>
          <w:iCs/>
        </w:rPr>
      </w:pPr>
      <w:r w:rsidRPr="00CF78FF">
        <w:rPr>
          <w:iCs/>
        </w:rPr>
        <w:t>spôsob zohľadnenia prípadných Neenergetických opatrení a Opatrení vyvolaných GES</w:t>
      </w:r>
      <w:r>
        <w:rPr>
          <w:iCs/>
        </w:rPr>
        <w:t>,</w:t>
      </w:r>
    </w:p>
    <w:p w14:paraId="7B9203B1" w14:textId="04673A97" w:rsidR="00CF78FF" w:rsidRDefault="00CF78FF" w:rsidP="003B3699">
      <w:pPr>
        <w:pStyle w:val="Odsekzoznamu"/>
        <w:numPr>
          <w:ilvl w:val="0"/>
          <w:numId w:val="95"/>
        </w:numPr>
        <w:spacing w:before="240"/>
        <w:jc w:val="both"/>
        <w:rPr>
          <w:iCs/>
        </w:rPr>
      </w:pPr>
      <w:r w:rsidRPr="00CF78FF">
        <w:rPr>
          <w:iCs/>
        </w:rPr>
        <w:t>predpokladanú bilanciu Prebytku úspor alebo Výpadku úspor</w:t>
      </w:r>
      <w:r>
        <w:rPr>
          <w:iCs/>
        </w:rPr>
        <w:t>,</w:t>
      </w:r>
    </w:p>
    <w:p w14:paraId="0FB9560A" w14:textId="21957D68" w:rsidR="00CF78FF" w:rsidRDefault="00CF78FF" w:rsidP="003B3699">
      <w:pPr>
        <w:pStyle w:val="Odsekzoznamu"/>
        <w:numPr>
          <w:ilvl w:val="0"/>
          <w:numId w:val="95"/>
        </w:numPr>
        <w:spacing w:before="240"/>
        <w:jc w:val="both"/>
        <w:rPr>
          <w:iCs/>
        </w:rPr>
      </w:pPr>
      <w:r w:rsidRPr="00CF78FF">
        <w:rPr>
          <w:iCs/>
        </w:rPr>
        <w:t>kumulované hodnoty úspor a platieb za celé Obdobie garancie</w:t>
      </w:r>
      <w:r>
        <w:rPr>
          <w:iCs/>
        </w:rPr>
        <w:t>.</w:t>
      </w:r>
    </w:p>
    <w:p w14:paraId="76CA092F" w14:textId="213AE23F" w:rsidR="00CF78FF" w:rsidRPr="00CF78FF" w:rsidRDefault="00CF78FF" w:rsidP="003B3699">
      <w:pPr>
        <w:pStyle w:val="Odsekzoznamu"/>
        <w:numPr>
          <w:ilvl w:val="0"/>
          <w:numId w:val="94"/>
        </w:numPr>
        <w:spacing w:before="240"/>
        <w:jc w:val="both"/>
        <w:rPr>
          <w:iCs/>
        </w:rPr>
      </w:pPr>
      <w:r w:rsidRPr="00CF78FF">
        <w:rPr>
          <w:iCs/>
        </w:rPr>
        <w:lastRenderedPageBreak/>
        <w:t>Ak by bol medzi touto prílohou a Prílohou č. 12 rozpor v číselnom vyjadrení platieb alebo finančných parametrov Projektu, prednosť má Príloha č. 12, pokiaľ ide o platby a finančný model. Ak by bol rozpor v číselnom vyjadrení Garantovaných ročných úspor energie alebo metodiky ich výpočtu, prednosť má táto príloha spolu s Plánom merania a</w:t>
      </w:r>
      <w:r>
        <w:rPr>
          <w:iCs/>
        </w:rPr>
        <w:t> </w:t>
      </w:r>
      <w:r w:rsidRPr="00CF78FF">
        <w:rPr>
          <w:iCs/>
        </w:rPr>
        <w:t>verifikácie</w:t>
      </w:r>
      <w:r>
        <w:rPr>
          <w:iCs/>
        </w:rPr>
        <w:t>.</w:t>
      </w:r>
    </w:p>
    <w:p w14:paraId="2E598548" w14:textId="570F4A29" w:rsidR="006D60B3" w:rsidRDefault="006D60B3" w:rsidP="003B3699">
      <w:pPr>
        <w:pStyle w:val="Odsekzoznamu"/>
        <w:numPr>
          <w:ilvl w:val="0"/>
          <w:numId w:val="92"/>
        </w:numPr>
        <w:spacing w:before="240"/>
        <w:ind w:left="357" w:hanging="357"/>
        <w:jc w:val="both"/>
        <w:rPr>
          <w:iCs/>
        </w:rPr>
      </w:pPr>
      <w:r w:rsidRPr="006D60B3">
        <w:rPr>
          <w:iCs/>
        </w:rPr>
        <w:t>Výška garantovaných ročných úspor</w:t>
      </w:r>
      <w:r w:rsidR="00A87C23">
        <w:rPr>
          <w:iCs/>
        </w:rPr>
        <w:t xml:space="preserve"> energie</w:t>
      </w:r>
    </w:p>
    <w:p w14:paraId="5E9193AC" w14:textId="67AF0535" w:rsidR="00A87C23" w:rsidRDefault="00652FE5" w:rsidP="003B3699">
      <w:pPr>
        <w:pStyle w:val="Odsekzoznamu"/>
        <w:numPr>
          <w:ilvl w:val="0"/>
          <w:numId w:val="96"/>
        </w:numPr>
        <w:spacing w:before="240"/>
        <w:jc w:val="both"/>
        <w:rPr>
          <w:iCs/>
        </w:rPr>
      </w:pPr>
      <w:r w:rsidRPr="00652FE5">
        <w:rPr>
          <w:iCs/>
        </w:rPr>
        <w:t>Zmluvné strany sa dohodli, že minimálna výška Garantovaných ročných úspor energie sa určí podľa víťaznej Ponuky Poskytovateľa, Finančného modelu, energetického hodnotenia a príslušných tabuliek tejto prílohy po ich finálnom doplnení</w:t>
      </w:r>
      <w:r>
        <w:rPr>
          <w:iCs/>
        </w:rPr>
        <w:t>.</w:t>
      </w:r>
    </w:p>
    <w:p w14:paraId="041FE562" w14:textId="7D7C29AB" w:rsidR="00D5485E" w:rsidRPr="00D5485E" w:rsidRDefault="00D5485E" w:rsidP="00D5485E">
      <w:pPr>
        <w:spacing w:before="240"/>
        <w:jc w:val="both"/>
        <w:rPr>
          <w:iCs/>
        </w:rPr>
      </w:pPr>
      <w:r w:rsidRPr="00D5485E">
        <w:rPr>
          <w:b/>
          <w:bCs/>
          <w:iCs/>
        </w:rPr>
        <w:t>Tabuľka 2 - Súhrn minimálnych Garantovaných ročných úspor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672"/>
        <w:gridCol w:w="1241"/>
        <w:gridCol w:w="2746"/>
        <w:gridCol w:w="2358"/>
      </w:tblGrid>
      <w:tr w:rsidR="00CF78FF" w:rsidRPr="006A6975" w14:paraId="2AB9EC3E" w14:textId="77777777" w:rsidTr="00CF78FF">
        <w:trPr>
          <w:tblHeader/>
        </w:trPr>
        <w:tc>
          <w:tcPr>
            <w:tcW w:w="0" w:type="auto"/>
            <w:shd w:val="clear" w:color="auto" w:fill="BFBFBF" w:themeFill="background1" w:themeFillShade="BF"/>
            <w:tcMar>
              <w:top w:w="120" w:type="dxa"/>
              <w:left w:w="120" w:type="dxa"/>
              <w:bottom w:w="120" w:type="dxa"/>
              <w:right w:w="120" w:type="dxa"/>
            </w:tcMar>
            <w:vAlign w:val="center"/>
            <w:hideMark/>
          </w:tcPr>
          <w:p w14:paraId="30C9A8D5" w14:textId="77777777" w:rsidR="00CF78FF" w:rsidRPr="006A6975" w:rsidRDefault="00CF78FF" w:rsidP="00283ED0">
            <w:pPr>
              <w:jc w:val="both"/>
              <w:rPr>
                <w:b/>
                <w:bCs/>
                <w:iCs/>
                <w:sz w:val="20"/>
                <w:szCs w:val="20"/>
              </w:rPr>
            </w:pPr>
            <w:r w:rsidRPr="006A6975">
              <w:rPr>
                <w:b/>
                <w:bCs/>
                <w:iCs/>
                <w:sz w:val="20"/>
                <w:szCs w:val="20"/>
              </w:rPr>
              <w:t>Položka</w:t>
            </w:r>
          </w:p>
        </w:tc>
        <w:tc>
          <w:tcPr>
            <w:tcW w:w="0" w:type="auto"/>
            <w:shd w:val="clear" w:color="auto" w:fill="BFBFBF" w:themeFill="background1" w:themeFillShade="BF"/>
            <w:tcMar>
              <w:top w:w="120" w:type="dxa"/>
              <w:left w:w="120" w:type="dxa"/>
              <w:bottom w:w="120" w:type="dxa"/>
              <w:right w:w="120" w:type="dxa"/>
            </w:tcMar>
            <w:vAlign w:val="center"/>
            <w:hideMark/>
          </w:tcPr>
          <w:p w14:paraId="435ECD11" w14:textId="77777777" w:rsidR="00CF78FF" w:rsidRPr="006A6975" w:rsidRDefault="00CF78FF" w:rsidP="00283ED0">
            <w:pPr>
              <w:jc w:val="both"/>
              <w:rPr>
                <w:b/>
                <w:bCs/>
                <w:iCs/>
                <w:sz w:val="20"/>
                <w:szCs w:val="20"/>
              </w:rPr>
            </w:pPr>
            <w:r w:rsidRPr="006A6975">
              <w:rPr>
                <w:b/>
                <w:bCs/>
                <w:iCs/>
                <w:sz w:val="20"/>
                <w:szCs w:val="20"/>
              </w:rPr>
              <w:t>Jednotka</w:t>
            </w:r>
          </w:p>
        </w:tc>
        <w:tc>
          <w:tcPr>
            <w:tcW w:w="0" w:type="auto"/>
            <w:shd w:val="clear" w:color="auto" w:fill="BFBFBF" w:themeFill="background1" w:themeFillShade="BF"/>
            <w:tcMar>
              <w:top w:w="120" w:type="dxa"/>
              <w:left w:w="120" w:type="dxa"/>
              <w:bottom w:w="120" w:type="dxa"/>
              <w:right w:w="120" w:type="dxa"/>
            </w:tcMar>
            <w:vAlign w:val="center"/>
            <w:hideMark/>
          </w:tcPr>
          <w:p w14:paraId="26EDEF47" w14:textId="77777777" w:rsidR="00CF78FF" w:rsidRPr="006A6975" w:rsidRDefault="00CF78FF" w:rsidP="00283ED0">
            <w:pPr>
              <w:jc w:val="both"/>
              <w:rPr>
                <w:b/>
                <w:bCs/>
                <w:iCs/>
                <w:sz w:val="20"/>
                <w:szCs w:val="20"/>
              </w:rPr>
            </w:pPr>
            <w:r w:rsidRPr="006A6975">
              <w:rPr>
                <w:b/>
                <w:bCs/>
                <w:iCs/>
                <w:sz w:val="20"/>
                <w:szCs w:val="20"/>
              </w:rPr>
              <w:t>Hodnota</w:t>
            </w:r>
          </w:p>
        </w:tc>
        <w:tc>
          <w:tcPr>
            <w:tcW w:w="0" w:type="auto"/>
            <w:shd w:val="clear" w:color="auto" w:fill="BFBFBF" w:themeFill="background1" w:themeFillShade="BF"/>
            <w:tcMar>
              <w:top w:w="120" w:type="dxa"/>
              <w:left w:w="120" w:type="dxa"/>
              <w:bottom w:w="120" w:type="dxa"/>
              <w:right w:w="120" w:type="dxa"/>
            </w:tcMar>
            <w:vAlign w:val="center"/>
            <w:hideMark/>
          </w:tcPr>
          <w:p w14:paraId="11013210" w14:textId="77777777" w:rsidR="00CF78FF" w:rsidRPr="006A6975" w:rsidRDefault="00CF78FF" w:rsidP="00283ED0">
            <w:pPr>
              <w:jc w:val="both"/>
              <w:rPr>
                <w:b/>
                <w:bCs/>
                <w:iCs/>
                <w:sz w:val="20"/>
                <w:szCs w:val="20"/>
              </w:rPr>
            </w:pPr>
            <w:r w:rsidRPr="006A6975">
              <w:rPr>
                <w:b/>
                <w:bCs/>
                <w:iCs/>
                <w:sz w:val="20"/>
                <w:szCs w:val="20"/>
              </w:rPr>
              <w:t>Poznámka</w:t>
            </w:r>
          </w:p>
        </w:tc>
      </w:tr>
      <w:tr w:rsidR="00CF78FF" w:rsidRPr="006A6975" w14:paraId="3CDB9940" w14:textId="77777777" w:rsidTr="00CF78FF">
        <w:tc>
          <w:tcPr>
            <w:tcW w:w="0" w:type="auto"/>
            <w:tcMar>
              <w:top w:w="120" w:type="dxa"/>
              <w:left w:w="120" w:type="dxa"/>
              <w:bottom w:w="120" w:type="dxa"/>
              <w:right w:w="120" w:type="dxa"/>
            </w:tcMar>
            <w:vAlign w:val="center"/>
            <w:hideMark/>
          </w:tcPr>
          <w:p w14:paraId="3B09B2AE" w14:textId="77777777" w:rsidR="00CF78FF" w:rsidRPr="006A6975" w:rsidRDefault="00CF78FF" w:rsidP="00283ED0">
            <w:pPr>
              <w:jc w:val="both"/>
              <w:rPr>
                <w:iCs/>
                <w:sz w:val="20"/>
                <w:szCs w:val="20"/>
              </w:rPr>
            </w:pPr>
            <w:r w:rsidRPr="006A6975">
              <w:rPr>
                <w:iCs/>
                <w:sz w:val="20"/>
                <w:szCs w:val="20"/>
              </w:rPr>
              <w:t>Minimálna celková Garantovaná ročná úspora energie</w:t>
            </w:r>
          </w:p>
        </w:tc>
        <w:tc>
          <w:tcPr>
            <w:tcW w:w="0" w:type="auto"/>
            <w:tcMar>
              <w:top w:w="120" w:type="dxa"/>
              <w:left w:w="120" w:type="dxa"/>
              <w:bottom w:w="120" w:type="dxa"/>
              <w:right w:w="120" w:type="dxa"/>
            </w:tcMar>
            <w:vAlign w:val="center"/>
            <w:hideMark/>
          </w:tcPr>
          <w:p w14:paraId="7E188C1B" w14:textId="77777777" w:rsidR="00CF78FF" w:rsidRPr="006A6975" w:rsidRDefault="00CF78FF" w:rsidP="00283ED0">
            <w:pPr>
              <w:jc w:val="both"/>
              <w:rPr>
                <w:iCs/>
                <w:sz w:val="20"/>
                <w:szCs w:val="20"/>
              </w:rPr>
            </w:pPr>
            <w:r w:rsidRPr="006A6975">
              <w:rPr>
                <w:iCs/>
                <w:sz w:val="20"/>
                <w:szCs w:val="20"/>
              </w:rPr>
              <w:t>MWh/rok</w:t>
            </w:r>
          </w:p>
        </w:tc>
        <w:tc>
          <w:tcPr>
            <w:tcW w:w="0" w:type="auto"/>
            <w:tcMar>
              <w:top w:w="120" w:type="dxa"/>
              <w:left w:w="120" w:type="dxa"/>
              <w:bottom w:w="120" w:type="dxa"/>
              <w:right w:w="120" w:type="dxa"/>
            </w:tcMar>
            <w:vAlign w:val="center"/>
            <w:hideMark/>
          </w:tcPr>
          <w:p w14:paraId="0EC3F248" w14:textId="4067C348" w:rsidR="00CF78FF" w:rsidRPr="006A6975" w:rsidRDefault="00652FE5" w:rsidP="00283ED0">
            <w:pPr>
              <w:jc w:val="both"/>
              <w:rPr>
                <w:iCs/>
                <w:sz w:val="20"/>
                <w:szCs w:val="20"/>
              </w:rPr>
            </w:pPr>
            <w:r w:rsidRPr="00652FE5">
              <w:rPr>
                <w:iCs/>
                <w:sz w:val="20"/>
                <w:szCs w:val="20"/>
              </w:rPr>
              <w:t>[doplní sa podľa víťaznej Ponuky Poskytovateľa a Finančného modelu]</w:t>
            </w:r>
          </w:p>
        </w:tc>
        <w:tc>
          <w:tcPr>
            <w:tcW w:w="0" w:type="auto"/>
            <w:tcMar>
              <w:top w:w="120" w:type="dxa"/>
              <w:left w:w="120" w:type="dxa"/>
              <w:bottom w:w="120" w:type="dxa"/>
              <w:right w:w="120" w:type="dxa"/>
            </w:tcMar>
            <w:vAlign w:val="center"/>
            <w:hideMark/>
          </w:tcPr>
          <w:p w14:paraId="0E325B0C" w14:textId="67BB72C0" w:rsidR="00CF78FF" w:rsidRPr="006A6975" w:rsidRDefault="00652FE5" w:rsidP="00283ED0">
            <w:pPr>
              <w:jc w:val="both"/>
              <w:rPr>
                <w:iCs/>
                <w:sz w:val="20"/>
                <w:szCs w:val="20"/>
              </w:rPr>
            </w:pPr>
            <w:r w:rsidRPr="00652FE5">
              <w:rPr>
                <w:iCs/>
                <w:sz w:val="20"/>
                <w:szCs w:val="20"/>
              </w:rPr>
              <w:t>bude doplnené po uzavretí zmluvy s víťazným uchádzačom</w:t>
            </w:r>
          </w:p>
        </w:tc>
      </w:tr>
      <w:tr w:rsidR="00CF78FF" w:rsidRPr="006A6975" w14:paraId="2C7EAD1E" w14:textId="77777777" w:rsidTr="00CF78FF">
        <w:tc>
          <w:tcPr>
            <w:tcW w:w="0" w:type="auto"/>
            <w:tcMar>
              <w:top w:w="120" w:type="dxa"/>
              <w:left w:w="120" w:type="dxa"/>
              <w:bottom w:w="120" w:type="dxa"/>
              <w:right w:w="120" w:type="dxa"/>
            </w:tcMar>
            <w:vAlign w:val="center"/>
            <w:hideMark/>
          </w:tcPr>
          <w:p w14:paraId="4F930770" w14:textId="77777777" w:rsidR="00CF78FF" w:rsidRPr="006A6975" w:rsidRDefault="00CF78FF" w:rsidP="00283ED0">
            <w:pPr>
              <w:jc w:val="both"/>
              <w:rPr>
                <w:iCs/>
                <w:sz w:val="20"/>
                <w:szCs w:val="20"/>
              </w:rPr>
            </w:pPr>
            <w:r w:rsidRPr="006A6975">
              <w:rPr>
                <w:iCs/>
                <w:sz w:val="20"/>
                <w:szCs w:val="20"/>
              </w:rPr>
              <w:t>Minimálna úspora elektriny</w:t>
            </w:r>
          </w:p>
        </w:tc>
        <w:tc>
          <w:tcPr>
            <w:tcW w:w="0" w:type="auto"/>
            <w:tcMar>
              <w:top w:w="120" w:type="dxa"/>
              <w:left w:w="120" w:type="dxa"/>
              <w:bottom w:w="120" w:type="dxa"/>
              <w:right w:w="120" w:type="dxa"/>
            </w:tcMar>
            <w:vAlign w:val="center"/>
            <w:hideMark/>
          </w:tcPr>
          <w:p w14:paraId="56912FB3" w14:textId="77777777" w:rsidR="00CF78FF" w:rsidRPr="006A6975" w:rsidRDefault="00CF78FF" w:rsidP="00283ED0">
            <w:pPr>
              <w:jc w:val="both"/>
              <w:rPr>
                <w:iCs/>
                <w:sz w:val="20"/>
                <w:szCs w:val="20"/>
              </w:rPr>
            </w:pPr>
            <w:r w:rsidRPr="006A6975">
              <w:rPr>
                <w:iCs/>
                <w:sz w:val="20"/>
                <w:szCs w:val="20"/>
              </w:rPr>
              <w:t>MWh/rok</w:t>
            </w:r>
          </w:p>
        </w:tc>
        <w:tc>
          <w:tcPr>
            <w:tcW w:w="0" w:type="auto"/>
            <w:tcMar>
              <w:top w:w="120" w:type="dxa"/>
              <w:left w:w="120" w:type="dxa"/>
              <w:bottom w:w="120" w:type="dxa"/>
              <w:right w:w="120" w:type="dxa"/>
            </w:tcMar>
            <w:vAlign w:val="center"/>
            <w:hideMark/>
          </w:tcPr>
          <w:p w14:paraId="1ADFC1F8" w14:textId="1D2E2889" w:rsidR="00CF78FF" w:rsidRPr="006A6975" w:rsidRDefault="00652FE5" w:rsidP="00283ED0">
            <w:pPr>
              <w:jc w:val="both"/>
              <w:rPr>
                <w:iCs/>
                <w:sz w:val="20"/>
                <w:szCs w:val="20"/>
              </w:rPr>
            </w:pPr>
            <w:r w:rsidRPr="00652FE5">
              <w:rPr>
                <w:iCs/>
                <w:sz w:val="20"/>
                <w:szCs w:val="20"/>
              </w:rPr>
              <w:t>[doplní sa podľa víťaznej Ponuky Poskytovateľa a Finančného modelu]</w:t>
            </w:r>
          </w:p>
        </w:tc>
        <w:tc>
          <w:tcPr>
            <w:tcW w:w="0" w:type="auto"/>
            <w:tcMar>
              <w:top w:w="120" w:type="dxa"/>
              <w:left w:w="120" w:type="dxa"/>
              <w:bottom w:w="120" w:type="dxa"/>
              <w:right w:w="120" w:type="dxa"/>
            </w:tcMar>
            <w:vAlign w:val="center"/>
            <w:hideMark/>
          </w:tcPr>
          <w:p w14:paraId="1520F5B4" w14:textId="0ED5E21E" w:rsidR="00CF78FF" w:rsidRPr="006A6975" w:rsidRDefault="00652FE5" w:rsidP="00283ED0">
            <w:pPr>
              <w:jc w:val="both"/>
              <w:rPr>
                <w:iCs/>
                <w:sz w:val="20"/>
                <w:szCs w:val="20"/>
              </w:rPr>
            </w:pPr>
            <w:r w:rsidRPr="00652FE5">
              <w:rPr>
                <w:iCs/>
                <w:sz w:val="20"/>
                <w:szCs w:val="20"/>
              </w:rPr>
              <w:t>bude doplnené po uzavretí zmluvy s víťazným uchádzačom</w:t>
            </w:r>
          </w:p>
        </w:tc>
      </w:tr>
      <w:tr w:rsidR="00CF78FF" w:rsidRPr="006A6975" w14:paraId="4D375677" w14:textId="77777777" w:rsidTr="00CF78FF">
        <w:tc>
          <w:tcPr>
            <w:tcW w:w="0" w:type="auto"/>
            <w:tcMar>
              <w:top w:w="120" w:type="dxa"/>
              <w:left w:w="120" w:type="dxa"/>
              <w:bottom w:w="120" w:type="dxa"/>
              <w:right w:w="120" w:type="dxa"/>
            </w:tcMar>
            <w:vAlign w:val="center"/>
            <w:hideMark/>
          </w:tcPr>
          <w:p w14:paraId="12C4309E" w14:textId="77777777" w:rsidR="00CF78FF" w:rsidRPr="006A6975" w:rsidRDefault="00CF78FF" w:rsidP="00283ED0">
            <w:pPr>
              <w:jc w:val="both"/>
              <w:rPr>
                <w:iCs/>
                <w:sz w:val="20"/>
                <w:szCs w:val="20"/>
              </w:rPr>
            </w:pPr>
            <w:r w:rsidRPr="006A6975">
              <w:rPr>
                <w:iCs/>
                <w:sz w:val="20"/>
                <w:szCs w:val="20"/>
              </w:rPr>
              <w:t>Minimálna úspora zemného plynu</w:t>
            </w:r>
          </w:p>
        </w:tc>
        <w:tc>
          <w:tcPr>
            <w:tcW w:w="0" w:type="auto"/>
            <w:tcMar>
              <w:top w:w="120" w:type="dxa"/>
              <w:left w:w="120" w:type="dxa"/>
              <w:bottom w:w="120" w:type="dxa"/>
              <w:right w:w="120" w:type="dxa"/>
            </w:tcMar>
            <w:vAlign w:val="center"/>
            <w:hideMark/>
          </w:tcPr>
          <w:p w14:paraId="0B89D347" w14:textId="77777777" w:rsidR="00CF78FF" w:rsidRPr="006A6975" w:rsidRDefault="00CF78FF" w:rsidP="00283ED0">
            <w:pPr>
              <w:jc w:val="both"/>
              <w:rPr>
                <w:iCs/>
                <w:sz w:val="20"/>
                <w:szCs w:val="20"/>
              </w:rPr>
            </w:pPr>
            <w:r w:rsidRPr="006A6975">
              <w:rPr>
                <w:iCs/>
                <w:sz w:val="20"/>
                <w:szCs w:val="20"/>
              </w:rPr>
              <w:t>MWh/rok</w:t>
            </w:r>
          </w:p>
        </w:tc>
        <w:tc>
          <w:tcPr>
            <w:tcW w:w="0" w:type="auto"/>
            <w:tcMar>
              <w:top w:w="120" w:type="dxa"/>
              <w:left w:w="120" w:type="dxa"/>
              <w:bottom w:w="120" w:type="dxa"/>
              <w:right w:w="120" w:type="dxa"/>
            </w:tcMar>
            <w:vAlign w:val="center"/>
            <w:hideMark/>
          </w:tcPr>
          <w:p w14:paraId="417AEEE9" w14:textId="3E506447" w:rsidR="00CF78FF" w:rsidRPr="006A6975" w:rsidRDefault="00652FE5" w:rsidP="00283ED0">
            <w:pPr>
              <w:jc w:val="both"/>
              <w:rPr>
                <w:iCs/>
                <w:sz w:val="20"/>
                <w:szCs w:val="20"/>
              </w:rPr>
            </w:pPr>
            <w:r w:rsidRPr="00652FE5">
              <w:rPr>
                <w:iCs/>
                <w:sz w:val="20"/>
                <w:szCs w:val="20"/>
              </w:rPr>
              <w:t>[doplní sa podľa víťaznej Ponuky Poskytovateľa a Finančného modelu]</w:t>
            </w:r>
          </w:p>
        </w:tc>
        <w:tc>
          <w:tcPr>
            <w:tcW w:w="0" w:type="auto"/>
            <w:tcMar>
              <w:top w:w="120" w:type="dxa"/>
              <w:left w:w="120" w:type="dxa"/>
              <w:bottom w:w="120" w:type="dxa"/>
              <w:right w:w="120" w:type="dxa"/>
            </w:tcMar>
            <w:vAlign w:val="center"/>
            <w:hideMark/>
          </w:tcPr>
          <w:p w14:paraId="242C2941" w14:textId="2D23C74B" w:rsidR="00CF78FF" w:rsidRPr="006A6975" w:rsidRDefault="00652FE5" w:rsidP="00283ED0">
            <w:pPr>
              <w:jc w:val="both"/>
              <w:rPr>
                <w:iCs/>
                <w:sz w:val="20"/>
                <w:szCs w:val="20"/>
              </w:rPr>
            </w:pPr>
            <w:r w:rsidRPr="00652FE5">
              <w:rPr>
                <w:iCs/>
                <w:sz w:val="20"/>
                <w:szCs w:val="20"/>
              </w:rPr>
              <w:t>bude doplnené po uzavretí zmluvy s víťazným uchádzačom</w:t>
            </w:r>
          </w:p>
        </w:tc>
      </w:tr>
      <w:tr w:rsidR="00CF78FF" w:rsidRPr="006A6975" w14:paraId="4170DAD4" w14:textId="77777777" w:rsidTr="00CF78FF">
        <w:tc>
          <w:tcPr>
            <w:tcW w:w="0" w:type="auto"/>
            <w:tcMar>
              <w:top w:w="120" w:type="dxa"/>
              <w:left w:w="120" w:type="dxa"/>
              <w:bottom w:w="120" w:type="dxa"/>
              <w:right w:w="120" w:type="dxa"/>
            </w:tcMar>
            <w:vAlign w:val="center"/>
            <w:hideMark/>
          </w:tcPr>
          <w:p w14:paraId="5EFCE161" w14:textId="77777777" w:rsidR="00CF78FF" w:rsidRPr="006A6975" w:rsidRDefault="00CF78FF" w:rsidP="00283ED0">
            <w:pPr>
              <w:jc w:val="both"/>
              <w:rPr>
                <w:iCs/>
                <w:sz w:val="20"/>
                <w:szCs w:val="20"/>
              </w:rPr>
            </w:pPr>
            <w:r w:rsidRPr="006A6975">
              <w:rPr>
                <w:iCs/>
                <w:sz w:val="20"/>
                <w:szCs w:val="20"/>
              </w:rPr>
              <w:t>Minimálna ročná garantovaná úspora nákladov na energie</w:t>
            </w:r>
          </w:p>
        </w:tc>
        <w:tc>
          <w:tcPr>
            <w:tcW w:w="0" w:type="auto"/>
            <w:tcMar>
              <w:top w:w="120" w:type="dxa"/>
              <w:left w:w="120" w:type="dxa"/>
              <w:bottom w:w="120" w:type="dxa"/>
              <w:right w:w="120" w:type="dxa"/>
            </w:tcMar>
            <w:vAlign w:val="center"/>
            <w:hideMark/>
          </w:tcPr>
          <w:p w14:paraId="265F3163" w14:textId="77777777" w:rsidR="00CF78FF" w:rsidRPr="006A6975" w:rsidRDefault="00CF78FF" w:rsidP="00283ED0">
            <w:pPr>
              <w:jc w:val="both"/>
              <w:rPr>
                <w:iCs/>
                <w:sz w:val="20"/>
                <w:szCs w:val="20"/>
              </w:rPr>
            </w:pPr>
            <w:r w:rsidRPr="006A6975">
              <w:rPr>
                <w:iCs/>
                <w:sz w:val="20"/>
                <w:szCs w:val="20"/>
              </w:rPr>
              <w:t>EUR/rok bez DPH</w:t>
            </w:r>
          </w:p>
        </w:tc>
        <w:tc>
          <w:tcPr>
            <w:tcW w:w="0" w:type="auto"/>
            <w:tcMar>
              <w:top w:w="120" w:type="dxa"/>
              <w:left w:w="120" w:type="dxa"/>
              <w:bottom w:w="120" w:type="dxa"/>
              <w:right w:w="120" w:type="dxa"/>
            </w:tcMar>
            <w:vAlign w:val="center"/>
            <w:hideMark/>
          </w:tcPr>
          <w:p w14:paraId="2CF67311" w14:textId="50A1575F" w:rsidR="00CF78FF" w:rsidRPr="006A6975" w:rsidRDefault="00652FE5" w:rsidP="00283ED0">
            <w:pPr>
              <w:jc w:val="both"/>
              <w:rPr>
                <w:iCs/>
                <w:sz w:val="20"/>
                <w:szCs w:val="20"/>
              </w:rPr>
            </w:pPr>
            <w:r w:rsidRPr="00652FE5">
              <w:rPr>
                <w:iCs/>
                <w:sz w:val="20"/>
                <w:szCs w:val="20"/>
              </w:rPr>
              <w:t>[doplní sa podľa víťaznej Ponuky Poskytovateľa a Finančného modelu]</w:t>
            </w:r>
          </w:p>
        </w:tc>
        <w:tc>
          <w:tcPr>
            <w:tcW w:w="0" w:type="auto"/>
            <w:tcMar>
              <w:top w:w="120" w:type="dxa"/>
              <w:left w:w="120" w:type="dxa"/>
              <w:bottom w:w="120" w:type="dxa"/>
              <w:right w:w="120" w:type="dxa"/>
            </w:tcMar>
            <w:vAlign w:val="center"/>
            <w:hideMark/>
          </w:tcPr>
          <w:p w14:paraId="05A90D53" w14:textId="58A1AA28" w:rsidR="00CF78FF" w:rsidRPr="006A6975" w:rsidRDefault="00652FE5" w:rsidP="00283ED0">
            <w:pPr>
              <w:jc w:val="both"/>
              <w:rPr>
                <w:iCs/>
                <w:sz w:val="20"/>
                <w:szCs w:val="20"/>
              </w:rPr>
            </w:pPr>
            <w:r w:rsidRPr="00652FE5">
              <w:rPr>
                <w:iCs/>
                <w:sz w:val="20"/>
                <w:szCs w:val="20"/>
              </w:rPr>
              <w:t>bude doplnené po uzavretí zmluvy s víťazným uchádzačom</w:t>
            </w:r>
          </w:p>
        </w:tc>
      </w:tr>
      <w:tr w:rsidR="00CF78FF" w:rsidRPr="006A6975" w14:paraId="61B62C4D" w14:textId="77777777" w:rsidTr="00CF78FF">
        <w:tc>
          <w:tcPr>
            <w:tcW w:w="0" w:type="auto"/>
            <w:tcMar>
              <w:top w:w="120" w:type="dxa"/>
              <w:left w:w="120" w:type="dxa"/>
              <w:bottom w:w="120" w:type="dxa"/>
              <w:right w:w="120" w:type="dxa"/>
            </w:tcMar>
            <w:vAlign w:val="center"/>
            <w:hideMark/>
          </w:tcPr>
          <w:p w14:paraId="2187E144" w14:textId="77777777" w:rsidR="00CF78FF" w:rsidRPr="006A6975" w:rsidRDefault="00CF78FF" w:rsidP="00283ED0">
            <w:pPr>
              <w:jc w:val="both"/>
              <w:rPr>
                <w:iCs/>
                <w:sz w:val="20"/>
                <w:szCs w:val="20"/>
              </w:rPr>
            </w:pPr>
            <w:r w:rsidRPr="006A6975">
              <w:rPr>
                <w:iCs/>
                <w:sz w:val="20"/>
                <w:szCs w:val="20"/>
              </w:rPr>
              <w:t>Podiel ročnej garantovanej úspory nákladov na referenčných nákladoch</w:t>
            </w:r>
          </w:p>
        </w:tc>
        <w:tc>
          <w:tcPr>
            <w:tcW w:w="0" w:type="auto"/>
            <w:tcMar>
              <w:top w:w="120" w:type="dxa"/>
              <w:left w:w="120" w:type="dxa"/>
              <w:bottom w:w="120" w:type="dxa"/>
              <w:right w:w="120" w:type="dxa"/>
            </w:tcMar>
            <w:vAlign w:val="center"/>
            <w:hideMark/>
          </w:tcPr>
          <w:p w14:paraId="74D9B6E8" w14:textId="77777777" w:rsidR="00CF78FF" w:rsidRPr="006A6975" w:rsidRDefault="00CF78FF" w:rsidP="00283ED0">
            <w:pPr>
              <w:jc w:val="both"/>
              <w:rPr>
                <w:iCs/>
                <w:sz w:val="20"/>
                <w:szCs w:val="20"/>
              </w:rPr>
            </w:pPr>
            <w:r w:rsidRPr="006A6975">
              <w:rPr>
                <w:iCs/>
                <w:sz w:val="20"/>
                <w:szCs w:val="20"/>
              </w:rPr>
              <w:t>%</w:t>
            </w:r>
          </w:p>
        </w:tc>
        <w:tc>
          <w:tcPr>
            <w:tcW w:w="0" w:type="auto"/>
            <w:tcMar>
              <w:top w:w="120" w:type="dxa"/>
              <w:left w:w="120" w:type="dxa"/>
              <w:bottom w:w="120" w:type="dxa"/>
              <w:right w:w="120" w:type="dxa"/>
            </w:tcMar>
            <w:vAlign w:val="center"/>
            <w:hideMark/>
          </w:tcPr>
          <w:p w14:paraId="5F4ACDE0" w14:textId="4D09A7C8" w:rsidR="00CF78FF" w:rsidRPr="006A6975" w:rsidRDefault="00652FE5" w:rsidP="00283ED0">
            <w:pPr>
              <w:jc w:val="both"/>
              <w:rPr>
                <w:iCs/>
                <w:sz w:val="20"/>
                <w:szCs w:val="20"/>
              </w:rPr>
            </w:pPr>
            <w:r w:rsidRPr="00652FE5">
              <w:rPr>
                <w:iCs/>
                <w:sz w:val="20"/>
                <w:szCs w:val="20"/>
              </w:rPr>
              <w:t>[doplní sa podľa víťaznej Ponuky Poskytovateľa a Finančného modelu]</w:t>
            </w:r>
          </w:p>
        </w:tc>
        <w:tc>
          <w:tcPr>
            <w:tcW w:w="0" w:type="auto"/>
            <w:tcMar>
              <w:top w:w="120" w:type="dxa"/>
              <w:left w:w="120" w:type="dxa"/>
              <w:bottom w:w="120" w:type="dxa"/>
              <w:right w:w="120" w:type="dxa"/>
            </w:tcMar>
            <w:vAlign w:val="center"/>
            <w:hideMark/>
          </w:tcPr>
          <w:p w14:paraId="53C90448" w14:textId="0676890A" w:rsidR="00CF78FF" w:rsidRPr="006A6975" w:rsidRDefault="00652FE5" w:rsidP="00283ED0">
            <w:pPr>
              <w:jc w:val="both"/>
              <w:rPr>
                <w:iCs/>
                <w:sz w:val="20"/>
                <w:szCs w:val="20"/>
              </w:rPr>
            </w:pPr>
            <w:r w:rsidRPr="00652FE5">
              <w:rPr>
                <w:iCs/>
                <w:sz w:val="20"/>
                <w:szCs w:val="20"/>
              </w:rPr>
              <w:t>bude doplnené po uzavretí zmluvy s víťazným uchádzačom</w:t>
            </w:r>
          </w:p>
        </w:tc>
      </w:tr>
    </w:tbl>
    <w:p w14:paraId="5C7CB733" w14:textId="77777777" w:rsidR="00CF78FF" w:rsidRPr="00CF78FF" w:rsidRDefault="00CF78FF" w:rsidP="00CF78FF">
      <w:pPr>
        <w:spacing w:before="240"/>
        <w:jc w:val="both"/>
        <w:rPr>
          <w:iCs/>
        </w:rPr>
      </w:pPr>
    </w:p>
    <w:p w14:paraId="61268F50" w14:textId="0C73EEE5" w:rsidR="0081570B" w:rsidRDefault="0081570B" w:rsidP="003B3699">
      <w:pPr>
        <w:pStyle w:val="Odsekzoznamu"/>
        <w:numPr>
          <w:ilvl w:val="0"/>
          <w:numId w:val="96"/>
        </w:numPr>
        <w:jc w:val="both"/>
        <w:rPr>
          <w:iCs/>
        </w:rPr>
      </w:pPr>
      <w:r w:rsidRPr="0081570B">
        <w:rPr>
          <w:iCs/>
        </w:rPr>
        <w:t xml:space="preserve">Zmluvné strany berú na vedomie, že podľa Analýzy vhodnosti predstavuje minimálna celková Garantovaná ročná úspora energie vo výške 244,91 MWh/rok približne </w:t>
      </w:r>
      <w:r w:rsidR="00092C5E">
        <w:rPr>
          <w:iCs/>
        </w:rPr>
        <w:t>55,5</w:t>
      </w:r>
      <w:r w:rsidRPr="0081570B">
        <w:rPr>
          <w:iCs/>
        </w:rPr>
        <w:t xml:space="preserve"> % celkovej spotrebovanej energie z neobnoviteľných zdrojov</w:t>
      </w:r>
      <w:r w:rsidR="00693E30">
        <w:rPr>
          <w:iCs/>
        </w:rPr>
        <w:t xml:space="preserve">, podľa </w:t>
      </w:r>
      <w:r w:rsidR="00693E30" w:rsidRPr="007B2BEE">
        <w:rPr>
          <w:rFonts w:eastAsia="Georgia"/>
          <w:color w:val="000000"/>
        </w:rPr>
        <w:t>metodiky použitej v Analýze vhodnosti</w:t>
      </w:r>
      <w:r w:rsidRPr="0081570B">
        <w:rPr>
          <w:iCs/>
        </w:rPr>
        <w:t xml:space="preserve">. Tento </w:t>
      </w:r>
      <w:r w:rsidR="00767FEB">
        <w:rPr>
          <w:iCs/>
        </w:rPr>
        <w:t xml:space="preserve">percentuálny </w:t>
      </w:r>
      <w:r w:rsidRPr="0081570B">
        <w:rPr>
          <w:iCs/>
        </w:rPr>
        <w:t>údaj má informatívny charakter</w:t>
      </w:r>
      <w:r w:rsidR="00767FEB">
        <w:rPr>
          <w:iCs/>
        </w:rPr>
        <w:t xml:space="preserve"> </w:t>
      </w:r>
      <w:r w:rsidR="00767FEB" w:rsidRPr="00767FEB">
        <w:rPr>
          <w:iCs/>
        </w:rPr>
        <w:t>a vyjadruje výsledok Analýzy vhodnosti</w:t>
      </w:r>
      <w:r w:rsidR="00767FEB">
        <w:rPr>
          <w:iCs/>
        </w:rPr>
        <w:t>. N</w:t>
      </w:r>
      <w:r w:rsidR="00767FEB" w:rsidRPr="00767FEB">
        <w:rPr>
          <w:iCs/>
        </w:rPr>
        <w:t>ie je samostatným zmluvným ukazovateľom</w:t>
      </w:r>
      <w:r w:rsidRPr="0081570B">
        <w:rPr>
          <w:iCs/>
        </w:rPr>
        <w:t>. Pre účely tejto Zmluvy je rozhodujúca absolútna hodnota Garantovanej ročnej úspory energie uvedená v bode 3</w:t>
      </w:r>
      <w:r>
        <w:rPr>
          <w:iCs/>
        </w:rPr>
        <w:t xml:space="preserve"> písm. a)</w:t>
      </w:r>
      <w:r w:rsidRPr="0081570B">
        <w:rPr>
          <w:iCs/>
        </w:rPr>
        <w:t xml:space="preserve"> tejto prílohy, ak Ponuka Poskytovateľa alebo Finančný model neurčia vyššiu garantovanú hodnotu</w:t>
      </w:r>
      <w:r>
        <w:rPr>
          <w:iCs/>
        </w:rPr>
        <w:t>.</w:t>
      </w:r>
    </w:p>
    <w:p w14:paraId="3580EE19" w14:textId="7439596D" w:rsidR="0081570B" w:rsidRDefault="00D5485E" w:rsidP="003B3699">
      <w:pPr>
        <w:pStyle w:val="Odsekzoznamu"/>
        <w:numPr>
          <w:ilvl w:val="0"/>
          <w:numId w:val="96"/>
        </w:numPr>
        <w:spacing w:before="240"/>
        <w:jc w:val="both"/>
        <w:rPr>
          <w:iCs/>
        </w:rPr>
      </w:pPr>
      <w:r w:rsidRPr="00D5485E">
        <w:rPr>
          <w:iCs/>
        </w:rPr>
        <w:t xml:space="preserve">Garantované ročné úspory energie sa dosiahnu najmä realizáciou súboru opatrení pozostávajúcich zo zateplenia obalových konštrukcií, hydraulického vyregulovania vykurovacej sústavy a inštalácie termostatických regulačných ventilov, modernizácie alebo úpravy zdroja tepla a prípravy teplej vody v súlade s pravidlami Programu Slovensko, inštalácie </w:t>
      </w:r>
      <w:proofErr w:type="spellStart"/>
      <w:r w:rsidRPr="00D5485E">
        <w:rPr>
          <w:iCs/>
        </w:rPr>
        <w:t>fotovoltického</w:t>
      </w:r>
      <w:proofErr w:type="spellEnd"/>
      <w:r w:rsidRPr="00D5485E">
        <w:rPr>
          <w:iCs/>
        </w:rPr>
        <w:t xml:space="preserve"> zariadenia, merania a regulácie a monitoringu spotreby energie</w:t>
      </w:r>
      <w:r>
        <w:rPr>
          <w:iCs/>
        </w:rPr>
        <w:t>.</w:t>
      </w:r>
    </w:p>
    <w:p w14:paraId="5C7D3B36" w14:textId="4ED7DCA5" w:rsidR="00693E30" w:rsidRDefault="00693E30" w:rsidP="003B3699">
      <w:pPr>
        <w:pStyle w:val="Odsekzoznamu"/>
        <w:numPr>
          <w:ilvl w:val="0"/>
          <w:numId w:val="96"/>
        </w:numPr>
        <w:spacing w:before="240"/>
        <w:jc w:val="both"/>
        <w:rPr>
          <w:iCs/>
        </w:rPr>
      </w:pPr>
      <w:r w:rsidRPr="007B2BEE">
        <w:rPr>
          <w:rFonts w:eastAsia="Georgia"/>
          <w:color w:val="000000"/>
        </w:rPr>
        <w:t xml:space="preserve">Zmluvné strany sa dohodli, že Poskytovateľ je povinný navrhnúť a realizovať Obnovu tak, aby popri dosiahnutí Garantovaných ročných úspor podľa tejto prílohy bolo dosiahnuté aj zníženie potreby primárnej energie budovy najmenej o 30 % oproti východiskovému stavu, ak takáto požiadavka vyplýva z pravidiel Programu Slovensko, príslušnej výzvy alebo súťažných </w:t>
      </w:r>
      <w:r w:rsidRPr="007B2BEE">
        <w:rPr>
          <w:rFonts w:eastAsia="Georgia"/>
          <w:color w:val="000000"/>
        </w:rPr>
        <w:lastRenderedPageBreak/>
        <w:t>podkladov. Splnenie tohto parametra sa preukáže energetickým hodnotením, energetickým certifikátom alebo iným relevantným dokumentom podľa príslušných pravidiel financovania.</w:t>
      </w:r>
    </w:p>
    <w:p w14:paraId="283F76C1" w14:textId="1795994B" w:rsidR="00A87C23" w:rsidRDefault="00A87C23" w:rsidP="003B3699">
      <w:pPr>
        <w:pStyle w:val="Odsekzoznamu"/>
        <w:numPr>
          <w:ilvl w:val="0"/>
          <w:numId w:val="96"/>
        </w:numPr>
        <w:spacing w:before="240"/>
        <w:jc w:val="both"/>
        <w:rPr>
          <w:iCs/>
        </w:rPr>
      </w:pPr>
      <w:r w:rsidRPr="00A87C23">
        <w:rPr>
          <w:iCs/>
        </w:rPr>
        <w:t>Garantované úspory sa vyjadrujú</w:t>
      </w:r>
      <w:r>
        <w:rPr>
          <w:iCs/>
        </w:rPr>
        <w:t>:</w:t>
      </w:r>
    </w:p>
    <w:p w14:paraId="36713C00" w14:textId="3F10EBED" w:rsidR="00A87C23" w:rsidRDefault="00D5485E" w:rsidP="003B3699">
      <w:pPr>
        <w:pStyle w:val="Odsekzoznamu"/>
        <w:numPr>
          <w:ilvl w:val="0"/>
          <w:numId w:val="97"/>
        </w:numPr>
        <w:jc w:val="both"/>
        <w:rPr>
          <w:iCs/>
        </w:rPr>
      </w:pPr>
      <w:r w:rsidRPr="00D5485E">
        <w:rPr>
          <w:iCs/>
        </w:rPr>
        <w:t>v energetickom vyjadrení, osobitne pre elektrickú energiu a zemný plyn</w:t>
      </w:r>
      <w:r w:rsidR="00A87C23">
        <w:rPr>
          <w:iCs/>
        </w:rPr>
        <w:t>:</w:t>
      </w:r>
    </w:p>
    <w:p w14:paraId="08CD5BAD" w14:textId="0704A0FB" w:rsidR="0081570B" w:rsidRDefault="00D5485E" w:rsidP="003B3699">
      <w:pPr>
        <w:pStyle w:val="Odsekzoznamu"/>
        <w:numPr>
          <w:ilvl w:val="0"/>
          <w:numId w:val="97"/>
        </w:numPr>
        <w:jc w:val="both"/>
        <w:rPr>
          <w:iCs/>
        </w:rPr>
      </w:pPr>
      <w:r w:rsidRPr="00D5485E">
        <w:rPr>
          <w:iCs/>
        </w:rPr>
        <w:t>vo finančnom vyjadrení, pri použití jednotkových cien energie určených podľa tejto Zmluvy, Finančného modelu a Plánu merania a</w:t>
      </w:r>
      <w:r>
        <w:rPr>
          <w:iCs/>
        </w:rPr>
        <w:t> </w:t>
      </w:r>
      <w:r w:rsidRPr="00D5485E">
        <w:rPr>
          <w:iCs/>
        </w:rPr>
        <w:t>verifikácie</w:t>
      </w:r>
      <w:r>
        <w:rPr>
          <w:iCs/>
        </w:rPr>
        <w:t>.</w:t>
      </w:r>
    </w:p>
    <w:p w14:paraId="6463F8CD" w14:textId="0CCD53C3" w:rsidR="00D5485E" w:rsidRPr="00693E30" w:rsidRDefault="00D5485E" w:rsidP="00767FEB">
      <w:pPr>
        <w:pStyle w:val="Odsekzoznamu"/>
        <w:numPr>
          <w:ilvl w:val="0"/>
          <w:numId w:val="96"/>
        </w:numPr>
        <w:spacing w:before="240"/>
        <w:jc w:val="both"/>
        <w:rPr>
          <w:iCs/>
        </w:rPr>
      </w:pPr>
      <w:r w:rsidRPr="00D5485E">
        <w:rPr>
          <w:iCs/>
        </w:rPr>
        <w:t>Pre začiatok Obdobia garancie sa pre účely orientačného finančného vyjadrenia úspor uvažujú tieto jednotkové ceny energie</w:t>
      </w:r>
      <w:r w:rsidR="0081570B" w:rsidRPr="0081570B">
        <w:rPr>
          <w:iCs/>
        </w:rPr>
        <w:t>:</w:t>
      </w:r>
    </w:p>
    <w:p w14:paraId="0CFE0A41" w14:textId="5A3D2587" w:rsidR="00D5485E" w:rsidRPr="00D5485E" w:rsidRDefault="00D5485E" w:rsidP="00D5485E">
      <w:pPr>
        <w:spacing w:before="240"/>
        <w:jc w:val="both"/>
        <w:rPr>
          <w:iCs/>
        </w:rPr>
      </w:pPr>
      <w:r w:rsidRPr="00D5485E">
        <w:rPr>
          <w:b/>
          <w:bCs/>
          <w:iCs/>
        </w:rPr>
        <w:t>Tabuľka 3 - Jednotkové ceny energie pre začiatok Obdobia garancie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398"/>
        <w:gridCol w:w="2235"/>
        <w:gridCol w:w="5384"/>
      </w:tblGrid>
      <w:tr w:rsidR="00767FEB" w:rsidRPr="006A6975" w14:paraId="305D1A58" w14:textId="77777777" w:rsidTr="0081570B">
        <w:trPr>
          <w:tblHeader/>
        </w:trPr>
        <w:tc>
          <w:tcPr>
            <w:tcW w:w="0" w:type="auto"/>
            <w:shd w:val="clear" w:color="auto" w:fill="BFBFBF" w:themeFill="background1" w:themeFillShade="BF"/>
            <w:tcMar>
              <w:top w:w="120" w:type="dxa"/>
              <w:left w:w="120" w:type="dxa"/>
              <w:bottom w:w="120" w:type="dxa"/>
              <w:right w:w="120" w:type="dxa"/>
            </w:tcMar>
            <w:vAlign w:val="center"/>
            <w:hideMark/>
          </w:tcPr>
          <w:p w14:paraId="5948C29E" w14:textId="77777777" w:rsidR="0081570B" w:rsidRPr="006A6975" w:rsidRDefault="0081570B" w:rsidP="00283ED0">
            <w:pPr>
              <w:jc w:val="both"/>
              <w:rPr>
                <w:b/>
                <w:bCs/>
                <w:iCs/>
                <w:sz w:val="20"/>
                <w:szCs w:val="20"/>
              </w:rPr>
            </w:pPr>
            <w:r w:rsidRPr="006A6975">
              <w:rPr>
                <w:b/>
                <w:bCs/>
                <w:iCs/>
                <w:sz w:val="20"/>
                <w:szCs w:val="20"/>
              </w:rPr>
              <w:t>Položka</w:t>
            </w:r>
          </w:p>
        </w:tc>
        <w:tc>
          <w:tcPr>
            <w:tcW w:w="0" w:type="auto"/>
            <w:shd w:val="clear" w:color="auto" w:fill="BFBFBF" w:themeFill="background1" w:themeFillShade="BF"/>
            <w:tcMar>
              <w:top w:w="120" w:type="dxa"/>
              <w:left w:w="120" w:type="dxa"/>
              <w:bottom w:w="120" w:type="dxa"/>
              <w:right w:w="120" w:type="dxa"/>
            </w:tcMar>
            <w:vAlign w:val="center"/>
            <w:hideMark/>
          </w:tcPr>
          <w:p w14:paraId="575F14B8" w14:textId="77777777" w:rsidR="0081570B" w:rsidRPr="006A6975" w:rsidRDefault="0081570B" w:rsidP="00283ED0">
            <w:pPr>
              <w:jc w:val="both"/>
              <w:rPr>
                <w:b/>
                <w:bCs/>
                <w:iCs/>
                <w:sz w:val="20"/>
                <w:szCs w:val="20"/>
              </w:rPr>
            </w:pPr>
            <w:r w:rsidRPr="006A6975">
              <w:rPr>
                <w:b/>
                <w:bCs/>
                <w:iCs/>
                <w:sz w:val="20"/>
                <w:szCs w:val="20"/>
              </w:rPr>
              <w:t>Jednotka</w:t>
            </w:r>
          </w:p>
        </w:tc>
        <w:tc>
          <w:tcPr>
            <w:tcW w:w="0" w:type="auto"/>
            <w:shd w:val="clear" w:color="auto" w:fill="BFBFBF" w:themeFill="background1" w:themeFillShade="BF"/>
            <w:tcMar>
              <w:top w:w="120" w:type="dxa"/>
              <w:left w:w="120" w:type="dxa"/>
              <w:bottom w:w="120" w:type="dxa"/>
              <w:right w:w="120" w:type="dxa"/>
            </w:tcMar>
            <w:vAlign w:val="center"/>
            <w:hideMark/>
          </w:tcPr>
          <w:p w14:paraId="75AAB134" w14:textId="77777777" w:rsidR="0081570B" w:rsidRPr="006A6975" w:rsidRDefault="0081570B" w:rsidP="00283ED0">
            <w:pPr>
              <w:jc w:val="both"/>
              <w:rPr>
                <w:b/>
                <w:bCs/>
                <w:iCs/>
                <w:sz w:val="20"/>
                <w:szCs w:val="20"/>
              </w:rPr>
            </w:pPr>
            <w:r w:rsidRPr="006A6975">
              <w:rPr>
                <w:b/>
                <w:bCs/>
                <w:iCs/>
                <w:sz w:val="20"/>
                <w:szCs w:val="20"/>
              </w:rPr>
              <w:t>Hodnota</w:t>
            </w:r>
          </w:p>
        </w:tc>
      </w:tr>
      <w:tr w:rsidR="00767FEB" w:rsidRPr="006A6975" w14:paraId="2A2C2F91" w14:textId="77777777" w:rsidTr="0081570B">
        <w:tc>
          <w:tcPr>
            <w:tcW w:w="0" w:type="auto"/>
            <w:tcMar>
              <w:top w:w="120" w:type="dxa"/>
              <w:left w:w="120" w:type="dxa"/>
              <w:bottom w:w="120" w:type="dxa"/>
              <w:right w:w="120" w:type="dxa"/>
            </w:tcMar>
            <w:vAlign w:val="center"/>
            <w:hideMark/>
          </w:tcPr>
          <w:p w14:paraId="7EC85E95" w14:textId="77777777" w:rsidR="0081570B" w:rsidRPr="006A6975" w:rsidRDefault="0081570B" w:rsidP="00283ED0">
            <w:pPr>
              <w:jc w:val="both"/>
              <w:rPr>
                <w:iCs/>
                <w:sz w:val="20"/>
                <w:szCs w:val="20"/>
              </w:rPr>
            </w:pPr>
            <w:r w:rsidRPr="006A6975">
              <w:rPr>
                <w:iCs/>
                <w:sz w:val="20"/>
                <w:szCs w:val="20"/>
              </w:rPr>
              <w:t>Elektrina</w:t>
            </w:r>
          </w:p>
        </w:tc>
        <w:tc>
          <w:tcPr>
            <w:tcW w:w="0" w:type="auto"/>
            <w:tcMar>
              <w:top w:w="120" w:type="dxa"/>
              <w:left w:w="120" w:type="dxa"/>
              <w:bottom w:w="120" w:type="dxa"/>
              <w:right w:w="120" w:type="dxa"/>
            </w:tcMar>
            <w:vAlign w:val="center"/>
            <w:hideMark/>
          </w:tcPr>
          <w:p w14:paraId="67E1784E" w14:textId="77777777" w:rsidR="0081570B" w:rsidRPr="006A6975" w:rsidRDefault="0081570B" w:rsidP="00283ED0">
            <w:pPr>
              <w:jc w:val="both"/>
              <w:rPr>
                <w:iCs/>
                <w:sz w:val="20"/>
                <w:szCs w:val="20"/>
              </w:rPr>
            </w:pPr>
            <w:r w:rsidRPr="006A6975">
              <w:rPr>
                <w:iCs/>
                <w:sz w:val="20"/>
                <w:szCs w:val="20"/>
              </w:rPr>
              <w:t>EUR/MWh bez DPH</w:t>
            </w:r>
          </w:p>
        </w:tc>
        <w:tc>
          <w:tcPr>
            <w:tcW w:w="0" w:type="auto"/>
            <w:tcMar>
              <w:top w:w="120" w:type="dxa"/>
              <w:left w:w="120" w:type="dxa"/>
              <w:bottom w:w="120" w:type="dxa"/>
              <w:right w:w="120" w:type="dxa"/>
            </w:tcMar>
            <w:vAlign w:val="center"/>
            <w:hideMark/>
          </w:tcPr>
          <w:p w14:paraId="4FD1440B" w14:textId="56A08BC0" w:rsidR="0081570B" w:rsidRPr="006A6975" w:rsidRDefault="00767FEB" w:rsidP="00283ED0">
            <w:pPr>
              <w:jc w:val="both"/>
              <w:rPr>
                <w:iCs/>
                <w:sz w:val="20"/>
                <w:szCs w:val="20"/>
              </w:rPr>
            </w:pPr>
            <w:r>
              <w:rPr>
                <w:iCs/>
                <w:sz w:val="20"/>
                <w:szCs w:val="20"/>
              </w:rPr>
              <w:t xml:space="preserve"> doplní sa podľa víťaznej ponuky a Finančného modelu</w:t>
            </w:r>
          </w:p>
        </w:tc>
      </w:tr>
      <w:tr w:rsidR="00767FEB" w:rsidRPr="006A6975" w14:paraId="5335C660" w14:textId="77777777" w:rsidTr="0081570B">
        <w:tc>
          <w:tcPr>
            <w:tcW w:w="0" w:type="auto"/>
            <w:tcMar>
              <w:top w:w="120" w:type="dxa"/>
              <w:left w:w="120" w:type="dxa"/>
              <w:bottom w:w="120" w:type="dxa"/>
              <w:right w:w="120" w:type="dxa"/>
            </w:tcMar>
            <w:vAlign w:val="center"/>
            <w:hideMark/>
          </w:tcPr>
          <w:p w14:paraId="7C2991C8" w14:textId="77777777" w:rsidR="0081570B" w:rsidRPr="006A6975" w:rsidRDefault="0081570B" w:rsidP="00283ED0">
            <w:pPr>
              <w:jc w:val="both"/>
              <w:rPr>
                <w:iCs/>
                <w:sz w:val="20"/>
                <w:szCs w:val="20"/>
              </w:rPr>
            </w:pPr>
            <w:r w:rsidRPr="006A6975">
              <w:rPr>
                <w:iCs/>
                <w:sz w:val="20"/>
                <w:szCs w:val="20"/>
              </w:rPr>
              <w:t>Zemný plyn</w:t>
            </w:r>
          </w:p>
        </w:tc>
        <w:tc>
          <w:tcPr>
            <w:tcW w:w="0" w:type="auto"/>
            <w:tcMar>
              <w:top w:w="120" w:type="dxa"/>
              <w:left w:w="120" w:type="dxa"/>
              <w:bottom w:w="120" w:type="dxa"/>
              <w:right w:w="120" w:type="dxa"/>
            </w:tcMar>
            <w:vAlign w:val="center"/>
            <w:hideMark/>
          </w:tcPr>
          <w:p w14:paraId="61CAAA21" w14:textId="77777777" w:rsidR="0081570B" w:rsidRPr="006A6975" w:rsidRDefault="0081570B" w:rsidP="00283ED0">
            <w:pPr>
              <w:jc w:val="both"/>
              <w:rPr>
                <w:iCs/>
                <w:sz w:val="20"/>
                <w:szCs w:val="20"/>
              </w:rPr>
            </w:pPr>
            <w:r w:rsidRPr="006A6975">
              <w:rPr>
                <w:iCs/>
                <w:sz w:val="20"/>
                <w:szCs w:val="20"/>
              </w:rPr>
              <w:t>EUR/MWh bez DPH</w:t>
            </w:r>
          </w:p>
        </w:tc>
        <w:tc>
          <w:tcPr>
            <w:tcW w:w="0" w:type="auto"/>
            <w:tcMar>
              <w:top w:w="120" w:type="dxa"/>
              <w:left w:w="120" w:type="dxa"/>
              <w:bottom w:w="120" w:type="dxa"/>
              <w:right w:w="120" w:type="dxa"/>
            </w:tcMar>
            <w:vAlign w:val="center"/>
            <w:hideMark/>
          </w:tcPr>
          <w:p w14:paraId="36ED9339" w14:textId="681E264E" w:rsidR="0081570B" w:rsidRPr="006A6975" w:rsidRDefault="00767FEB" w:rsidP="00283ED0">
            <w:pPr>
              <w:jc w:val="both"/>
              <w:rPr>
                <w:iCs/>
                <w:sz w:val="20"/>
                <w:szCs w:val="20"/>
              </w:rPr>
            </w:pPr>
            <w:r>
              <w:rPr>
                <w:iCs/>
                <w:sz w:val="20"/>
                <w:szCs w:val="20"/>
              </w:rPr>
              <w:t>doplní sa podľa víťaznej ponuky a Finančného modelu</w:t>
            </w:r>
          </w:p>
        </w:tc>
      </w:tr>
    </w:tbl>
    <w:p w14:paraId="74F912F8" w14:textId="77777777" w:rsidR="0081570B" w:rsidRPr="0081570B" w:rsidRDefault="0081570B" w:rsidP="0081570B">
      <w:pPr>
        <w:spacing w:before="240"/>
        <w:jc w:val="both"/>
        <w:rPr>
          <w:iCs/>
        </w:rPr>
      </w:pPr>
    </w:p>
    <w:p w14:paraId="103E9D3B" w14:textId="760DA72B" w:rsidR="00D5485E" w:rsidRDefault="00767FEB" w:rsidP="00767FEB">
      <w:pPr>
        <w:pStyle w:val="Odsekzoznamu"/>
        <w:numPr>
          <w:ilvl w:val="0"/>
          <w:numId w:val="96"/>
        </w:numPr>
        <w:spacing w:before="240"/>
        <w:jc w:val="both"/>
        <w:rPr>
          <w:iCs/>
        </w:rPr>
      </w:pPr>
      <w:r w:rsidRPr="00767FEB">
        <w:rPr>
          <w:iCs/>
        </w:rPr>
        <w:t>Jednotkové ceny energie uvedené v Tabuľke 3 slúžia výlučne na finančné vyjadrenie úspor a na účely Finančného modelu. Konkrétne hodnoty jednotkových cien elektriny a zemného plynu budú doplnené podľa víťaznej Ponuky Poskytovateľa, technicko-ekonomických tabuliek a Finančného modelu po ich finálnom odsúhlasení v súlade s pravidlami Programu Slovensko a finančného nástroja SIH/NDF III. Aktualizácia týchto jednotkových cien v priebehu Obdobia garancie sa vykonáva iba spôsobom uvedeným vo Finančnom modeli, bez vplyvu na energetické Garantované ročné úspory</w:t>
      </w:r>
      <w:r w:rsidR="0081570B">
        <w:rPr>
          <w:iCs/>
        </w:rPr>
        <w:t>.</w:t>
      </w:r>
    </w:p>
    <w:p w14:paraId="16B3BC6D" w14:textId="2C12DA65" w:rsidR="00251F61" w:rsidRPr="00D5485E" w:rsidRDefault="00D5485E" w:rsidP="00767FEB">
      <w:pPr>
        <w:pStyle w:val="Odsekzoznamu"/>
        <w:numPr>
          <w:ilvl w:val="0"/>
          <w:numId w:val="96"/>
        </w:numPr>
        <w:spacing w:before="240"/>
        <w:jc w:val="both"/>
        <w:rPr>
          <w:iCs/>
        </w:rPr>
      </w:pPr>
      <w:r w:rsidRPr="00D5485E">
        <w:rPr>
          <w:iCs/>
        </w:rPr>
        <w:t xml:space="preserve">Zmluvné strany berú na vedomie, že investície do zariadení využívajúcich zemný plyn nie sú oprávnenými výdavkami v rámci Programu Slovensko, ak z pravidiel Programu Slovensko alebo príslušnej výzvy nevyplýva inak. Úspory v spotrebe zemného plynu sa preto v rámci tejto Zmluvy dosahujú najmä znížením potreby tepla prostredníctvom zlepšenia tepelno-technických vlastností budovy, regulácie a prípadným nahradením časti alebo celého zdroja tepla </w:t>
      </w:r>
      <w:proofErr w:type="spellStart"/>
      <w:r w:rsidRPr="00D5485E">
        <w:rPr>
          <w:iCs/>
        </w:rPr>
        <w:t>nízkouhlíkovým</w:t>
      </w:r>
      <w:proofErr w:type="spellEnd"/>
      <w:r w:rsidRPr="00D5485E">
        <w:rPr>
          <w:iCs/>
        </w:rPr>
        <w:t xml:space="preserve"> zdrojom energie. Táto skutočnosť nemá vplyv na spôsob určenia Garantovaných ročných úspor energie a nákladov podľa tejto prílohy</w:t>
      </w:r>
      <w:r w:rsidR="0081570B" w:rsidRPr="00D5485E">
        <w:rPr>
          <w:iCs/>
        </w:rPr>
        <w:t>.</w:t>
      </w:r>
    </w:p>
    <w:p w14:paraId="6F8F3AAD" w14:textId="29118C6B" w:rsidR="006D60B3" w:rsidRDefault="006D60B3" w:rsidP="003B3699">
      <w:pPr>
        <w:pStyle w:val="Odsekzoznamu"/>
        <w:numPr>
          <w:ilvl w:val="0"/>
          <w:numId w:val="92"/>
        </w:numPr>
        <w:spacing w:before="240"/>
        <w:ind w:left="357" w:hanging="357"/>
        <w:jc w:val="both"/>
        <w:rPr>
          <w:iCs/>
        </w:rPr>
      </w:pPr>
      <w:r>
        <w:rPr>
          <w:iCs/>
        </w:rPr>
        <w:t xml:space="preserve">Ďalšie kritériá </w:t>
      </w:r>
      <w:r w:rsidR="00A87C23">
        <w:rPr>
          <w:iCs/>
        </w:rPr>
        <w:t xml:space="preserve">súvisiace </w:t>
      </w:r>
      <w:r>
        <w:rPr>
          <w:iCs/>
        </w:rPr>
        <w:t>s úsporou energie</w:t>
      </w:r>
    </w:p>
    <w:p w14:paraId="04492E0A" w14:textId="485C3AE5" w:rsidR="00A87C23" w:rsidRDefault="0081570B" w:rsidP="003B3699">
      <w:pPr>
        <w:pStyle w:val="Odsekzoznamu"/>
        <w:numPr>
          <w:ilvl w:val="0"/>
          <w:numId w:val="98"/>
        </w:numPr>
        <w:spacing w:before="240"/>
        <w:jc w:val="both"/>
        <w:rPr>
          <w:iCs/>
        </w:rPr>
      </w:pPr>
      <w:r w:rsidRPr="0081570B">
        <w:rPr>
          <w:iCs/>
        </w:rPr>
        <w:t>Okrem výšky Garantovaných ročných úspor energie sa Zmluvné strany dohodli, že pri posudzovaní splnenia účelu Projektu sa budú zohľadňovať aj tieto ďalšie kritériá súvisiace s úsporou energie</w:t>
      </w:r>
      <w:r w:rsidR="00A87C23">
        <w:rPr>
          <w:iCs/>
        </w:rPr>
        <w:t>:</w:t>
      </w:r>
    </w:p>
    <w:p w14:paraId="78528137" w14:textId="6408C524" w:rsidR="00A87C23" w:rsidRDefault="0081570B" w:rsidP="003B3699">
      <w:pPr>
        <w:pStyle w:val="Odsekzoznamu"/>
        <w:numPr>
          <w:ilvl w:val="0"/>
          <w:numId w:val="99"/>
        </w:numPr>
        <w:jc w:val="both"/>
        <w:rPr>
          <w:iCs/>
        </w:rPr>
      </w:pPr>
      <w:r w:rsidRPr="0081570B">
        <w:rPr>
          <w:iCs/>
        </w:rPr>
        <w:t>zlepšenie energetickej hospodárnosti budovy v rozsahu vyplývajúcom z Ponuky Poskytovateľa, Projektovej dokumentácie a pravidiel Programu Slovensko</w:t>
      </w:r>
      <w:r w:rsidR="00A87C23">
        <w:rPr>
          <w:iCs/>
        </w:rPr>
        <w:t>,</w:t>
      </w:r>
    </w:p>
    <w:p w14:paraId="6DB2EC7A" w14:textId="3E36DB87" w:rsidR="00A87C23" w:rsidRDefault="0081570B" w:rsidP="003B3699">
      <w:pPr>
        <w:pStyle w:val="Odsekzoznamu"/>
        <w:numPr>
          <w:ilvl w:val="0"/>
          <w:numId w:val="99"/>
        </w:numPr>
        <w:jc w:val="both"/>
        <w:rPr>
          <w:iCs/>
        </w:rPr>
      </w:pPr>
      <w:r w:rsidRPr="0081570B">
        <w:rPr>
          <w:iCs/>
        </w:rPr>
        <w:t>zlepšenie funkčnosti, regulovateľnosti a spoľahlivosti technických systémov budovy</w:t>
      </w:r>
      <w:r w:rsidR="00A87C23">
        <w:rPr>
          <w:iCs/>
        </w:rPr>
        <w:t>,</w:t>
      </w:r>
    </w:p>
    <w:p w14:paraId="0567C716" w14:textId="3AA78876" w:rsidR="00A87C23" w:rsidRDefault="0081570B" w:rsidP="003B3699">
      <w:pPr>
        <w:pStyle w:val="Odsekzoznamu"/>
        <w:numPr>
          <w:ilvl w:val="0"/>
          <w:numId w:val="99"/>
        </w:numPr>
        <w:jc w:val="both"/>
        <w:rPr>
          <w:iCs/>
        </w:rPr>
      </w:pPr>
      <w:r w:rsidRPr="0081570B">
        <w:rPr>
          <w:iCs/>
        </w:rPr>
        <w:t>vytvorenie podmienok na priebežné monitorovanie spotreby energie</w:t>
      </w:r>
      <w:r w:rsidR="00A87C23">
        <w:rPr>
          <w:iCs/>
        </w:rPr>
        <w:t>,</w:t>
      </w:r>
    </w:p>
    <w:p w14:paraId="069C30CD" w14:textId="79AFBA9F" w:rsidR="0081570B" w:rsidRDefault="0081570B" w:rsidP="003B3699">
      <w:pPr>
        <w:pStyle w:val="Odsekzoznamu"/>
        <w:numPr>
          <w:ilvl w:val="0"/>
          <w:numId w:val="99"/>
        </w:numPr>
        <w:jc w:val="both"/>
        <w:rPr>
          <w:iCs/>
        </w:rPr>
      </w:pPr>
      <w:r w:rsidRPr="0081570B">
        <w:rPr>
          <w:iCs/>
        </w:rPr>
        <w:t>zabezpečenie funkčnosti opatrení počas Obdobia garancie v rozsahu podľa tejto Zmluvy,</w:t>
      </w:r>
    </w:p>
    <w:p w14:paraId="44BCB9C1" w14:textId="209EADE3" w:rsidR="0081570B" w:rsidRDefault="0081570B" w:rsidP="003B3699">
      <w:pPr>
        <w:pStyle w:val="Odsekzoznamu"/>
        <w:numPr>
          <w:ilvl w:val="0"/>
          <w:numId w:val="99"/>
        </w:numPr>
        <w:jc w:val="both"/>
        <w:rPr>
          <w:iCs/>
        </w:rPr>
      </w:pPr>
      <w:r w:rsidRPr="0081570B">
        <w:rPr>
          <w:iCs/>
        </w:rPr>
        <w:t>dodržanie cieľových parametrov Obnovy uvedených v Prílohe č. 6 tejto Zmluvy.</w:t>
      </w:r>
    </w:p>
    <w:p w14:paraId="20D4CC94" w14:textId="150153DD" w:rsidR="0081570B" w:rsidRDefault="0081570B" w:rsidP="003B3699">
      <w:pPr>
        <w:pStyle w:val="Odsekzoznamu"/>
        <w:numPr>
          <w:ilvl w:val="0"/>
          <w:numId w:val="98"/>
        </w:numPr>
        <w:spacing w:before="240"/>
        <w:jc w:val="both"/>
        <w:rPr>
          <w:iCs/>
        </w:rPr>
      </w:pPr>
      <w:r w:rsidRPr="0081570B">
        <w:rPr>
          <w:iCs/>
        </w:rPr>
        <w:t>Ak bude v Ponuke Poskytovateľa, Projektovej dokumentácii alebo Pláne merania a verifikácie určené ďalšie merateľné kritérium súvisiace s úsporou energie, takéto kritérium musí obsahovať</w:t>
      </w:r>
      <w:r>
        <w:rPr>
          <w:iCs/>
        </w:rPr>
        <w:t>:</w:t>
      </w:r>
    </w:p>
    <w:p w14:paraId="083C025F" w14:textId="215B3E24" w:rsidR="0081570B" w:rsidRDefault="0081570B" w:rsidP="005F29D7">
      <w:pPr>
        <w:pStyle w:val="Odsekzoznamu"/>
        <w:numPr>
          <w:ilvl w:val="0"/>
          <w:numId w:val="202"/>
        </w:numPr>
        <w:jc w:val="both"/>
        <w:rPr>
          <w:iCs/>
        </w:rPr>
      </w:pPr>
      <w:r w:rsidRPr="0081570B">
        <w:rPr>
          <w:iCs/>
        </w:rPr>
        <w:t>presné vymedzenie kritéria,</w:t>
      </w:r>
    </w:p>
    <w:p w14:paraId="5F095F9E" w14:textId="22D3051A" w:rsidR="0081570B" w:rsidRDefault="0081570B" w:rsidP="005F29D7">
      <w:pPr>
        <w:pStyle w:val="Odsekzoznamu"/>
        <w:numPr>
          <w:ilvl w:val="0"/>
          <w:numId w:val="202"/>
        </w:numPr>
        <w:jc w:val="both"/>
        <w:rPr>
          <w:iCs/>
        </w:rPr>
      </w:pPr>
      <w:r w:rsidRPr="0081570B">
        <w:rPr>
          <w:iCs/>
        </w:rPr>
        <w:t>cieľovú hodnotu alebo cieľový stav,</w:t>
      </w:r>
    </w:p>
    <w:p w14:paraId="3EFEA36B" w14:textId="66195EBA" w:rsidR="0081570B" w:rsidRDefault="0081570B" w:rsidP="005F29D7">
      <w:pPr>
        <w:pStyle w:val="Odsekzoznamu"/>
        <w:numPr>
          <w:ilvl w:val="0"/>
          <w:numId w:val="202"/>
        </w:numPr>
        <w:jc w:val="both"/>
        <w:rPr>
          <w:iCs/>
        </w:rPr>
      </w:pPr>
      <w:r w:rsidRPr="0081570B">
        <w:rPr>
          <w:iCs/>
        </w:rPr>
        <w:lastRenderedPageBreak/>
        <w:t>spôsob overenia,</w:t>
      </w:r>
    </w:p>
    <w:p w14:paraId="1CF2E895" w14:textId="62A831CA" w:rsidR="0081570B" w:rsidRDefault="0081570B" w:rsidP="005F29D7">
      <w:pPr>
        <w:pStyle w:val="Odsekzoznamu"/>
        <w:numPr>
          <w:ilvl w:val="0"/>
          <w:numId w:val="202"/>
        </w:numPr>
        <w:jc w:val="both"/>
        <w:rPr>
          <w:iCs/>
        </w:rPr>
      </w:pPr>
      <w:r w:rsidRPr="0081570B">
        <w:rPr>
          <w:iCs/>
        </w:rPr>
        <w:t>termín splnenia,</w:t>
      </w:r>
    </w:p>
    <w:p w14:paraId="0D621A55" w14:textId="2A92EBF5" w:rsidR="0081570B" w:rsidRPr="0081570B" w:rsidRDefault="0081570B" w:rsidP="005F29D7">
      <w:pPr>
        <w:pStyle w:val="Odsekzoznamu"/>
        <w:numPr>
          <w:ilvl w:val="0"/>
          <w:numId w:val="202"/>
        </w:numPr>
        <w:jc w:val="both"/>
        <w:rPr>
          <w:iCs/>
        </w:rPr>
      </w:pPr>
      <w:r w:rsidRPr="0081570B">
        <w:rPr>
          <w:iCs/>
        </w:rPr>
        <w:t>určenie, či ide o záväzný parameter alebo informatívny parameter.</w:t>
      </w:r>
    </w:p>
    <w:p w14:paraId="46C943E5" w14:textId="6B4E11D2" w:rsidR="006D60B3" w:rsidRDefault="006D60B3" w:rsidP="003B3699">
      <w:pPr>
        <w:pStyle w:val="Odsekzoznamu"/>
        <w:numPr>
          <w:ilvl w:val="0"/>
          <w:numId w:val="92"/>
        </w:numPr>
        <w:spacing w:before="240"/>
        <w:ind w:left="357" w:hanging="357"/>
        <w:jc w:val="both"/>
        <w:rPr>
          <w:iCs/>
        </w:rPr>
      </w:pPr>
      <w:r>
        <w:rPr>
          <w:iCs/>
        </w:rPr>
        <w:t xml:space="preserve">Prepočet garantovaných úspor pri zmene </w:t>
      </w:r>
      <w:r w:rsidR="00EF0B1E">
        <w:rPr>
          <w:iCs/>
        </w:rPr>
        <w:t xml:space="preserve">vstupných </w:t>
      </w:r>
      <w:r>
        <w:rPr>
          <w:iCs/>
        </w:rPr>
        <w:t>parametrov</w:t>
      </w:r>
    </w:p>
    <w:p w14:paraId="161A27BF" w14:textId="65B5F9C2" w:rsidR="00EF0B1E" w:rsidRDefault="0081570B" w:rsidP="003B3699">
      <w:pPr>
        <w:pStyle w:val="Odsekzoznamu"/>
        <w:numPr>
          <w:ilvl w:val="0"/>
          <w:numId w:val="100"/>
        </w:numPr>
        <w:spacing w:before="240"/>
        <w:jc w:val="both"/>
        <w:rPr>
          <w:iCs/>
        </w:rPr>
      </w:pPr>
      <w:r w:rsidRPr="0081570B">
        <w:rPr>
          <w:iCs/>
        </w:rPr>
        <w:t>Garantované ročné úspory energie môžu byť prepočítané výlučne v prípadoch a spôsobom uvedeným v tejto prílohe a v Pláne merania a verifikácie, ak dôjde k zmene vstupných parametrov alebo predpokladov, na základe ktorých bola určená referenčná spotreba energie a pôvodná zmluvne dohodnutá výška Garantovaných ročných úspor</w:t>
      </w:r>
      <w:r w:rsidR="00EF0B1E">
        <w:rPr>
          <w:iCs/>
        </w:rPr>
        <w:t>.</w:t>
      </w:r>
    </w:p>
    <w:p w14:paraId="4EC9634A" w14:textId="3B4AA08C" w:rsidR="00EF0B1E" w:rsidRDefault="00EF0B1E" w:rsidP="003B3699">
      <w:pPr>
        <w:pStyle w:val="Odsekzoznamu"/>
        <w:numPr>
          <w:ilvl w:val="0"/>
          <w:numId w:val="100"/>
        </w:numPr>
        <w:spacing w:before="240"/>
        <w:jc w:val="both"/>
        <w:rPr>
          <w:iCs/>
        </w:rPr>
      </w:pPr>
      <w:r w:rsidRPr="00EF0B1E">
        <w:rPr>
          <w:iCs/>
        </w:rPr>
        <w:t>Za rutinné zmeny sa považujú najmä</w:t>
      </w:r>
      <w:r>
        <w:rPr>
          <w:iCs/>
        </w:rPr>
        <w:t>:</w:t>
      </w:r>
    </w:p>
    <w:p w14:paraId="7926E9AC" w14:textId="01DC422B" w:rsidR="00EF0B1E" w:rsidRDefault="0081570B" w:rsidP="003B3699">
      <w:pPr>
        <w:pStyle w:val="Odsekzoznamu"/>
        <w:numPr>
          <w:ilvl w:val="0"/>
          <w:numId w:val="101"/>
        </w:numPr>
        <w:jc w:val="both"/>
        <w:rPr>
          <w:iCs/>
        </w:rPr>
      </w:pPr>
      <w:r w:rsidRPr="0081570B">
        <w:rPr>
          <w:iCs/>
        </w:rPr>
        <w:t xml:space="preserve">zmena počasia oproti klimaticky normálnemu roku, najmä zmena </w:t>
      </w:r>
      <w:proofErr w:type="spellStart"/>
      <w:r w:rsidRPr="0081570B">
        <w:rPr>
          <w:iCs/>
        </w:rPr>
        <w:t>dennostupňov</w:t>
      </w:r>
      <w:proofErr w:type="spellEnd"/>
      <w:r w:rsidR="00EF0B1E">
        <w:rPr>
          <w:iCs/>
        </w:rPr>
        <w:t>,</w:t>
      </w:r>
    </w:p>
    <w:p w14:paraId="62B00739" w14:textId="7CAD7BC9" w:rsidR="00EF0B1E" w:rsidRDefault="00EF0B1E" w:rsidP="003B3699">
      <w:pPr>
        <w:pStyle w:val="Odsekzoznamu"/>
        <w:numPr>
          <w:ilvl w:val="0"/>
          <w:numId w:val="101"/>
        </w:numPr>
        <w:jc w:val="both"/>
        <w:rPr>
          <w:iCs/>
        </w:rPr>
      </w:pPr>
      <w:r w:rsidRPr="00EF0B1E">
        <w:rPr>
          <w:iCs/>
        </w:rPr>
        <w:t>zmena štandardných hodnôt vnútornej teploty a</w:t>
      </w:r>
      <w:r>
        <w:rPr>
          <w:iCs/>
        </w:rPr>
        <w:t> </w:t>
      </w:r>
      <w:r w:rsidRPr="00EF0B1E">
        <w:rPr>
          <w:iCs/>
        </w:rPr>
        <w:t>vlhkosti</w:t>
      </w:r>
      <w:r>
        <w:rPr>
          <w:iCs/>
        </w:rPr>
        <w:t>,</w:t>
      </w:r>
    </w:p>
    <w:p w14:paraId="715632C0" w14:textId="1F4A81BF" w:rsidR="00EF0B1E" w:rsidRDefault="00EF0B1E" w:rsidP="003B3699">
      <w:pPr>
        <w:pStyle w:val="Odsekzoznamu"/>
        <w:numPr>
          <w:ilvl w:val="0"/>
          <w:numId w:val="101"/>
        </w:numPr>
        <w:jc w:val="both"/>
        <w:rPr>
          <w:iCs/>
        </w:rPr>
      </w:pPr>
      <w:r w:rsidRPr="00EF0B1E">
        <w:rPr>
          <w:iCs/>
        </w:rPr>
        <w:t>zmena počtu hodín a dní, počas ktorých je budova alebo jej časti užívaná</w:t>
      </w:r>
      <w:r>
        <w:rPr>
          <w:iCs/>
        </w:rPr>
        <w:t>,</w:t>
      </w:r>
    </w:p>
    <w:p w14:paraId="65717475" w14:textId="28490BA9" w:rsidR="00EF0B1E" w:rsidRDefault="00EF0B1E" w:rsidP="003B3699">
      <w:pPr>
        <w:pStyle w:val="Odsekzoznamu"/>
        <w:numPr>
          <w:ilvl w:val="0"/>
          <w:numId w:val="101"/>
        </w:numPr>
        <w:jc w:val="both"/>
        <w:rPr>
          <w:iCs/>
        </w:rPr>
      </w:pPr>
      <w:r w:rsidRPr="00EF0B1E">
        <w:rPr>
          <w:iCs/>
        </w:rPr>
        <w:t>zmena počtu užívateľov budovy (napr. zmena pracovného rozvrhu, navýšenie počtu zamestnancov)</w:t>
      </w:r>
      <w:r>
        <w:rPr>
          <w:iCs/>
        </w:rPr>
        <w:t>,</w:t>
      </w:r>
    </w:p>
    <w:p w14:paraId="61825970" w14:textId="6E742204" w:rsidR="00EF0B1E" w:rsidRDefault="00D5485E" w:rsidP="003B3699">
      <w:pPr>
        <w:pStyle w:val="Odsekzoznamu"/>
        <w:numPr>
          <w:ilvl w:val="0"/>
          <w:numId w:val="101"/>
        </w:numPr>
        <w:jc w:val="both"/>
        <w:rPr>
          <w:iCs/>
        </w:rPr>
      </w:pPr>
      <w:r w:rsidRPr="00D5485E">
        <w:rPr>
          <w:iCs/>
        </w:rPr>
        <w:t>iné projektovo špecifické faktory vymedzené v Pláne merania a verifikácie</w:t>
      </w:r>
      <w:r w:rsidR="00EF0B1E">
        <w:rPr>
          <w:iCs/>
        </w:rPr>
        <w:t>,</w:t>
      </w:r>
    </w:p>
    <w:p w14:paraId="7AFD7E45" w14:textId="336FFA52" w:rsidR="00EF0B1E" w:rsidRDefault="00EF0B1E" w:rsidP="003B3699">
      <w:pPr>
        <w:pStyle w:val="Odsekzoznamu"/>
        <w:numPr>
          <w:ilvl w:val="0"/>
          <w:numId w:val="100"/>
        </w:numPr>
        <w:spacing w:before="240"/>
        <w:jc w:val="both"/>
        <w:rPr>
          <w:iCs/>
        </w:rPr>
      </w:pPr>
      <w:r w:rsidRPr="00EF0B1E">
        <w:rPr>
          <w:iCs/>
        </w:rPr>
        <w:t>Za nerutinné zmeny sa považujú najmä</w:t>
      </w:r>
      <w:r>
        <w:rPr>
          <w:iCs/>
        </w:rPr>
        <w:t>:</w:t>
      </w:r>
    </w:p>
    <w:p w14:paraId="4AC91A95" w14:textId="33D771AB" w:rsidR="00EF0B1E" w:rsidRDefault="0081570B" w:rsidP="003B3699">
      <w:pPr>
        <w:pStyle w:val="Odsekzoznamu"/>
        <w:numPr>
          <w:ilvl w:val="0"/>
          <w:numId w:val="102"/>
        </w:numPr>
        <w:jc w:val="both"/>
        <w:rPr>
          <w:iCs/>
        </w:rPr>
      </w:pPr>
      <w:r w:rsidRPr="0081570B">
        <w:rPr>
          <w:iCs/>
        </w:rPr>
        <w:t>porušenie konkrétnych povinností Prijímateľa, ktoré môžu mať podstatný vplyv na spotrebu energie</w:t>
      </w:r>
      <w:r w:rsidR="00EF0B1E">
        <w:rPr>
          <w:iCs/>
        </w:rPr>
        <w:t>,</w:t>
      </w:r>
    </w:p>
    <w:p w14:paraId="61460AC2" w14:textId="534B8A12" w:rsidR="00EF0B1E" w:rsidRDefault="00EF0B1E" w:rsidP="003B3699">
      <w:pPr>
        <w:pStyle w:val="Odsekzoznamu"/>
        <w:numPr>
          <w:ilvl w:val="0"/>
          <w:numId w:val="102"/>
        </w:numPr>
        <w:jc w:val="both"/>
        <w:rPr>
          <w:iCs/>
        </w:rPr>
      </w:pPr>
      <w:r w:rsidRPr="00EF0B1E">
        <w:rPr>
          <w:iCs/>
        </w:rPr>
        <w:t xml:space="preserve">nesprávne alebo neúplné východiskové údaje poskytnuté Prijímateľom, ktoré ovplyvnili stanovenie </w:t>
      </w:r>
      <w:proofErr w:type="spellStart"/>
      <w:r w:rsidRPr="00EF0B1E">
        <w:rPr>
          <w:iCs/>
        </w:rPr>
        <w:t>baseline</w:t>
      </w:r>
      <w:proofErr w:type="spellEnd"/>
      <w:r>
        <w:rPr>
          <w:iCs/>
        </w:rPr>
        <w:t>,</w:t>
      </w:r>
    </w:p>
    <w:p w14:paraId="57CD7D52" w14:textId="0BAAE75A" w:rsidR="00EF0B1E" w:rsidRDefault="0081570B" w:rsidP="003B3699">
      <w:pPr>
        <w:pStyle w:val="Odsekzoznamu"/>
        <w:numPr>
          <w:ilvl w:val="0"/>
          <w:numId w:val="102"/>
        </w:numPr>
        <w:jc w:val="both"/>
        <w:rPr>
          <w:iCs/>
        </w:rPr>
      </w:pPr>
      <w:r w:rsidRPr="0081570B">
        <w:rPr>
          <w:iCs/>
        </w:rPr>
        <w:t>skryté vady, kontaminácia, azbest alebo iné nepriaznivé podmienky objektu, ktoré nebolo možné zistiť pri obvyklej miere odbornej starostlivosti</w:t>
      </w:r>
      <w:r w:rsidR="00EF0B1E">
        <w:rPr>
          <w:iCs/>
        </w:rPr>
        <w:t>,</w:t>
      </w:r>
    </w:p>
    <w:p w14:paraId="444CAB5A" w14:textId="6A7565F4" w:rsidR="00EF0B1E" w:rsidRDefault="0081570B" w:rsidP="003B3699">
      <w:pPr>
        <w:pStyle w:val="Odsekzoznamu"/>
        <w:numPr>
          <w:ilvl w:val="0"/>
          <w:numId w:val="102"/>
        </w:numPr>
        <w:jc w:val="both"/>
        <w:rPr>
          <w:iCs/>
        </w:rPr>
      </w:pPr>
      <w:r w:rsidRPr="0081570B">
        <w:rPr>
          <w:iCs/>
        </w:rPr>
        <w:t>dodatočné stavebné alebo technologické práce Prijímateľa v budove, ktoré majú podstatný vplyv na energetickú bilanciu</w:t>
      </w:r>
      <w:r w:rsidR="00EF0B1E">
        <w:rPr>
          <w:iCs/>
        </w:rPr>
        <w:t>,</w:t>
      </w:r>
    </w:p>
    <w:p w14:paraId="24C3F824" w14:textId="68F0D172" w:rsidR="00EF0B1E" w:rsidRDefault="0081570B" w:rsidP="003B3699">
      <w:pPr>
        <w:pStyle w:val="Odsekzoznamu"/>
        <w:numPr>
          <w:ilvl w:val="0"/>
          <w:numId w:val="102"/>
        </w:numPr>
        <w:jc w:val="both"/>
        <w:rPr>
          <w:iCs/>
        </w:rPr>
      </w:pPr>
      <w:r w:rsidRPr="0081570B">
        <w:rPr>
          <w:iCs/>
        </w:rPr>
        <w:t>zmeny právnych predpisov, ktoré majú priamy vplyv na spotrebu energie alebo prevádzkový režim budovy</w:t>
      </w:r>
      <w:r w:rsidR="00EF0B1E">
        <w:rPr>
          <w:iCs/>
        </w:rPr>
        <w:t>,</w:t>
      </w:r>
    </w:p>
    <w:p w14:paraId="0747B32B" w14:textId="50435266" w:rsidR="00EF0B1E" w:rsidRDefault="0081570B" w:rsidP="003B3699">
      <w:pPr>
        <w:pStyle w:val="Odsekzoznamu"/>
        <w:numPr>
          <w:ilvl w:val="0"/>
          <w:numId w:val="102"/>
        </w:numPr>
        <w:jc w:val="both"/>
        <w:rPr>
          <w:iCs/>
        </w:rPr>
      </w:pPr>
      <w:r w:rsidRPr="0081570B">
        <w:rPr>
          <w:iCs/>
        </w:rPr>
        <w:t>podstatné zásahy do Obnovených zariadení alebo do objektu zo strany Prijímateľa alebo tretej osoby bez súhlasu Poskytovateľa, ak takýto súhlas bol podľa Zmluvy potrebný</w:t>
      </w:r>
      <w:r w:rsidR="00EF0B1E">
        <w:rPr>
          <w:iCs/>
        </w:rPr>
        <w:t>,</w:t>
      </w:r>
    </w:p>
    <w:p w14:paraId="6A6FE418" w14:textId="461F1CD9" w:rsidR="00EF0B1E" w:rsidRDefault="0081570B" w:rsidP="003B3699">
      <w:pPr>
        <w:pStyle w:val="Odsekzoznamu"/>
        <w:numPr>
          <w:ilvl w:val="0"/>
          <w:numId w:val="102"/>
        </w:numPr>
        <w:jc w:val="both"/>
        <w:rPr>
          <w:iCs/>
        </w:rPr>
      </w:pPr>
      <w:r w:rsidRPr="0081570B">
        <w:rPr>
          <w:iCs/>
        </w:rPr>
        <w:t>vypratanie budovy alebo zásadná zmena účelu využitia budovy alebo jej podstatnej časti</w:t>
      </w:r>
      <w:r w:rsidR="00EF0B1E">
        <w:rPr>
          <w:iCs/>
        </w:rPr>
        <w:t>,</w:t>
      </w:r>
    </w:p>
    <w:p w14:paraId="3AA8340E" w14:textId="6E0F98A8" w:rsidR="00EF0B1E" w:rsidRDefault="00EF0B1E" w:rsidP="003B3699">
      <w:pPr>
        <w:pStyle w:val="Odsekzoznamu"/>
        <w:numPr>
          <w:ilvl w:val="0"/>
          <w:numId w:val="102"/>
        </w:numPr>
        <w:jc w:val="both"/>
        <w:rPr>
          <w:iCs/>
        </w:rPr>
      </w:pPr>
      <w:r w:rsidRPr="00EF0B1E">
        <w:rPr>
          <w:iCs/>
        </w:rPr>
        <w:t>mimoriadne udalosti predstavujúce Vyššiu moc</w:t>
      </w:r>
      <w:r>
        <w:rPr>
          <w:iCs/>
        </w:rPr>
        <w:t>.</w:t>
      </w:r>
    </w:p>
    <w:p w14:paraId="3BA56DE2" w14:textId="0A902247" w:rsidR="00EF0B1E" w:rsidRDefault="0081570B" w:rsidP="003B3699">
      <w:pPr>
        <w:pStyle w:val="Odsekzoznamu"/>
        <w:numPr>
          <w:ilvl w:val="0"/>
          <w:numId w:val="100"/>
        </w:numPr>
        <w:spacing w:before="240"/>
        <w:jc w:val="both"/>
        <w:rPr>
          <w:iCs/>
        </w:rPr>
      </w:pPr>
      <w:r w:rsidRPr="0081570B">
        <w:rPr>
          <w:iCs/>
        </w:rPr>
        <w:t>Mechanizmus prepočtu Garantovaných ročných úspor musí byť v súlade s pravidlami štatistického posudzovania zmlúv o energetickej efektívnosti vo verejnom sektore a musí spĺňať najmä tieto podmienky</w:t>
      </w:r>
      <w:r w:rsidR="00EF0B1E">
        <w:rPr>
          <w:iCs/>
        </w:rPr>
        <w:t>:</w:t>
      </w:r>
    </w:p>
    <w:p w14:paraId="50A30523" w14:textId="6BD063D6" w:rsidR="00EF0B1E" w:rsidRDefault="0081570B" w:rsidP="003B3699">
      <w:pPr>
        <w:pStyle w:val="Odsekzoznamu"/>
        <w:numPr>
          <w:ilvl w:val="0"/>
          <w:numId w:val="103"/>
        </w:numPr>
        <w:jc w:val="both"/>
        <w:rPr>
          <w:iCs/>
        </w:rPr>
      </w:pPr>
      <w:r w:rsidRPr="0081570B">
        <w:rPr>
          <w:iCs/>
        </w:rPr>
        <w:t>vychádza z jasne určeného a konečného okruhu udalostí, pri ktorých je prepočet možný</w:t>
      </w:r>
      <w:r w:rsidR="00EF0B1E">
        <w:rPr>
          <w:iCs/>
        </w:rPr>
        <w:t>,</w:t>
      </w:r>
    </w:p>
    <w:p w14:paraId="72B67082" w14:textId="0BD45A9D" w:rsidR="00EF0B1E" w:rsidRDefault="0081570B" w:rsidP="003B3699">
      <w:pPr>
        <w:pStyle w:val="Odsekzoznamu"/>
        <w:numPr>
          <w:ilvl w:val="0"/>
          <w:numId w:val="103"/>
        </w:numPr>
        <w:jc w:val="both"/>
        <w:rPr>
          <w:iCs/>
        </w:rPr>
      </w:pPr>
      <w:r w:rsidRPr="0081570B">
        <w:rPr>
          <w:iCs/>
        </w:rPr>
        <w:t>netýka sa udalostí súvisiacich výlučne so zmenou všeobecných makroekonomických podmienok</w:t>
      </w:r>
      <w:r w:rsidR="00EF0B1E">
        <w:rPr>
          <w:iCs/>
        </w:rPr>
        <w:t>,</w:t>
      </w:r>
    </w:p>
    <w:p w14:paraId="3C132E76" w14:textId="1753E271" w:rsidR="00EF0B1E" w:rsidRDefault="0081570B" w:rsidP="003B3699">
      <w:pPr>
        <w:pStyle w:val="Odsekzoznamu"/>
        <w:numPr>
          <w:ilvl w:val="0"/>
          <w:numId w:val="103"/>
        </w:numPr>
        <w:jc w:val="both"/>
        <w:rPr>
          <w:iCs/>
        </w:rPr>
      </w:pPr>
      <w:r w:rsidRPr="0081570B">
        <w:rPr>
          <w:iCs/>
        </w:rPr>
        <w:t>nevychádza z udalostí, ktoré sú pričítateľné Poskytovateľovi</w:t>
      </w:r>
      <w:r w:rsidR="00EF0B1E">
        <w:rPr>
          <w:iCs/>
        </w:rPr>
        <w:t>,</w:t>
      </w:r>
    </w:p>
    <w:p w14:paraId="6D5AD9B0" w14:textId="2A6DCA19" w:rsidR="00EF0B1E" w:rsidRDefault="0081570B" w:rsidP="003B3699">
      <w:pPr>
        <w:pStyle w:val="Odsekzoznamu"/>
        <w:numPr>
          <w:ilvl w:val="0"/>
          <w:numId w:val="103"/>
        </w:numPr>
        <w:jc w:val="both"/>
        <w:rPr>
          <w:iCs/>
        </w:rPr>
      </w:pPr>
      <w:r w:rsidRPr="0081570B">
        <w:rPr>
          <w:iCs/>
        </w:rPr>
        <w:t>vychádza z udalostí, ktoré nebolo možné rozumne predvídať alebo kvantifikovať pri uzatváraní Zmluvy</w:t>
      </w:r>
      <w:r w:rsidR="00EF0B1E">
        <w:rPr>
          <w:iCs/>
        </w:rPr>
        <w:t>,</w:t>
      </w:r>
    </w:p>
    <w:p w14:paraId="082E21AD" w14:textId="650D03CE" w:rsidR="00EF0B1E" w:rsidRDefault="0081570B" w:rsidP="003B3699">
      <w:pPr>
        <w:pStyle w:val="Odsekzoznamu"/>
        <w:numPr>
          <w:ilvl w:val="0"/>
          <w:numId w:val="103"/>
        </w:numPr>
        <w:jc w:val="both"/>
        <w:rPr>
          <w:iCs/>
        </w:rPr>
      </w:pPr>
      <w:r w:rsidRPr="0081570B">
        <w:rPr>
          <w:iCs/>
        </w:rPr>
        <w:t>zohľadňuje výlučne priamy vplyv príslušnej udalosti na spotrebu energie alebo na výpočet Skutočných ročných úspor</w:t>
      </w:r>
      <w:r>
        <w:rPr>
          <w:iCs/>
        </w:rPr>
        <w:t>.</w:t>
      </w:r>
    </w:p>
    <w:p w14:paraId="1C0C3DC6" w14:textId="783780FC" w:rsidR="00EF0B1E" w:rsidRDefault="0081570B" w:rsidP="003B3699">
      <w:pPr>
        <w:pStyle w:val="Odsekzoznamu"/>
        <w:numPr>
          <w:ilvl w:val="0"/>
          <w:numId w:val="100"/>
        </w:numPr>
        <w:spacing w:before="240"/>
        <w:jc w:val="both"/>
        <w:rPr>
          <w:iCs/>
        </w:rPr>
      </w:pPr>
      <w:r w:rsidRPr="0081570B">
        <w:rPr>
          <w:iCs/>
        </w:rPr>
        <w:t>Zmena cien energií sama osebe nezakladá dôvod na prepočet Garantovaných ročných úspor v energetickom vyjadrení. Zmena cien energií môže byť zohľadnená výlučne pri finančnom vyjadrení úspor, a to spôsobom uvedeným vo Finančnom modeli a v Pláne merania a verifikácie</w:t>
      </w:r>
      <w:r w:rsidR="00EF0B1E">
        <w:rPr>
          <w:iCs/>
        </w:rPr>
        <w:t>.</w:t>
      </w:r>
    </w:p>
    <w:p w14:paraId="45C2BD24" w14:textId="336FC3BA" w:rsidR="006D60B3" w:rsidRDefault="006A5220" w:rsidP="003B3699">
      <w:pPr>
        <w:pStyle w:val="Odsekzoznamu"/>
        <w:numPr>
          <w:ilvl w:val="0"/>
          <w:numId w:val="92"/>
        </w:numPr>
        <w:spacing w:before="240"/>
        <w:ind w:left="357" w:hanging="357"/>
        <w:jc w:val="both"/>
        <w:rPr>
          <w:iCs/>
        </w:rPr>
      </w:pPr>
      <w:r>
        <w:rPr>
          <w:iCs/>
        </w:rPr>
        <w:lastRenderedPageBreak/>
        <w:t>Spôsob výpočtu skutočných úspor</w:t>
      </w:r>
      <w:r w:rsidR="00EF0B1E">
        <w:rPr>
          <w:iCs/>
        </w:rPr>
        <w:t xml:space="preserve"> energie</w:t>
      </w:r>
    </w:p>
    <w:p w14:paraId="1214F625" w14:textId="04D31170" w:rsidR="00EF0B1E" w:rsidRDefault="0081570B" w:rsidP="003B3699">
      <w:pPr>
        <w:pStyle w:val="Odsekzoznamu"/>
        <w:numPr>
          <w:ilvl w:val="0"/>
          <w:numId w:val="104"/>
        </w:numPr>
        <w:spacing w:before="240"/>
        <w:jc w:val="both"/>
        <w:rPr>
          <w:iCs/>
        </w:rPr>
      </w:pPr>
      <w:r w:rsidRPr="0081570B">
        <w:rPr>
          <w:iCs/>
        </w:rPr>
        <w:t xml:space="preserve">Skutočné ročné úspory energie sa budú určovať podľa metodiky merania a verifikácie úspor energie uvedenej v Pláne merania a verifikácie </w:t>
      </w:r>
      <w:r w:rsidR="00092C5E" w:rsidRPr="00092C5E">
        <w:rPr>
          <w:iCs/>
        </w:rPr>
        <w:t>v súlade s Plánom merania a verifikácie úspor vypracovaným podľa medzinárodne uznávanej metodiky merania a verifikácie úspor energie</w:t>
      </w:r>
      <w:r w:rsidRPr="0081570B">
        <w:rPr>
          <w:iCs/>
        </w:rPr>
        <w:t>, ktorý tvorí súčasť tejto Zmluvy</w:t>
      </w:r>
      <w:r w:rsidR="00EF0B1E">
        <w:rPr>
          <w:iCs/>
        </w:rPr>
        <w:t>.</w:t>
      </w:r>
    </w:p>
    <w:p w14:paraId="531BA920" w14:textId="12E9CCAF" w:rsidR="00EF0B1E" w:rsidRDefault="00D5485E" w:rsidP="003B3699">
      <w:pPr>
        <w:pStyle w:val="Odsekzoznamu"/>
        <w:numPr>
          <w:ilvl w:val="0"/>
          <w:numId w:val="104"/>
        </w:numPr>
        <w:spacing w:before="240"/>
        <w:jc w:val="both"/>
        <w:rPr>
          <w:iCs/>
        </w:rPr>
      </w:pPr>
      <w:r w:rsidRPr="00D5485E">
        <w:rPr>
          <w:iCs/>
        </w:rPr>
        <w:t>Skutočné ročné úspory v energetickom vyjadrení sa určia pre každú Ročnú úsporovú periódu ako rozdiel medzi</w:t>
      </w:r>
      <w:r w:rsidR="00EF0B1E">
        <w:rPr>
          <w:iCs/>
        </w:rPr>
        <w:t>:</w:t>
      </w:r>
    </w:p>
    <w:p w14:paraId="23609FB0" w14:textId="5337650B" w:rsidR="00EF0B1E" w:rsidRDefault="00D5485E" w:rsidP="003B3699">
      <w:pPr>
        <w:pStyle w:val="Odsekzoznamu"/>
        <w:numPr>
          <w:ilvl w:val="0"/>
          <w:numId w:val="105"/>
        </w:numPr>
        <w:jc w:val="both"/>
        <w:rPr>
          <w:iCs/>
        </w:rPr>
      </w:pPr>
      <w:r w:rsidRPr="00D5485E">
        <w:rPr>
          <w:iCs/>
        </w:rPr>
        <w:t>referenčnou spotrebou energie, normalizovanou na dohodnuté referenčné podmienky</w:t>
      </w:r>
      <w:r w:rsidR="0081570B" w:rsidRPr="0081570B">
        <w:rPr>
          <w:iCs/>
        </w:rPr>
        <w:t>, a</w:t>
      </w:r>
    </w:p>
    <w:p w14:paraId="1E7D4ABB" w14:textId="7D1E53BF" w:rsidR="00EF0B1E" w:rsidRDefault="00D5485E" w:rsidP="003B3699">
      <w:pPr>
        <w:pStyle w:val="Odsekzoznamu"/>
        <w:numPr>
          <w:ilvl w:val="0"/>
          <w:numId w:val="105"/>
        </w:numPr>
        <w:jc w:val="both"/>
        <w:rPr>
          <w:iCs/>
        </w:rPr>
      </w:pPr>
      <w:r w:rsidRPr="00D5485E">
        <w:rPr>
          <w:iCs/>
        </w:rPr>
        <w:t>skutočnou spotrebou energie v príslušnej Ročnej úsporovej perióde, normalizovanou na tie isté podmienky</w:t>
      </w:r>
      <w:r w:rsidR="0081570B">
        <w:rPr>
          <w:iCs/>
        </w:rPr>
        <w:t>,</w:t>
      </w:r>
    </w:p>
    <w:p w14:paraId="771C9501" w14:textId="15AF3A95" w:rsidR="0081570B" w:rsidRPr="0081570B" w:rsidRDefault="0081570B" w:rsidP="0081570B">
      <w:pPr>
        <w:ind w:left="1146"/>
        <w:jc w:val="both"/>
        <w:rPr>
          <w:iCs/>
        </w:rPr>
      </w:pPr>
      <w:r w:rsidRPr="0081570B">
        <w:rPr>
          <w:iCs/>
        </w:rPr>
        <w:t>a to osobitne pre elektrickú energiu a zemný plyn</w:t>
      </w:r>
      <w:r>
        <w:rPr>
          <w:iCs/>
        </w:rPr>
        <w:t>.</w:t>
      </w:r>
    </w:p>
    <w:p w14:paraId="69BEE04A" w14:textId="7FDEA8AF" w:rsidR="00EF0B1E" w:rsidRDefault="00EF0B1E" w:rsidP="003B3699">
      <w:pPr>
        <w:pStyle w:val="Odsekzoznamu"/>
        <w:numPr>
          <w:ilvl w:val="0"/>
          <w:numId w:val="104"/>
        </w:numPr>
        <w:spacing w:before="240"/>
        <w:jc w:val="both"/>
        <w:rPr>
          <w:iCs/>
        </w:rPr>
      </w:pPr>
      <w:r w:rsidRPr="00EF0B1E">
        <w:rPr>
          <w:iCs/>
        </w:rPr>
        <w:t>Skutočné ročné úspory vo finančnom vyjadrení sa vypočítajú ako súčet</w:t>
      </w:r>
      <w:r>
        <w:rPr>
          <w:iCs/>
        </w:rPr>
        <w:t>:</w:t>
      </w:r>
    </w:p>
    <w:p w14:paraId="32AEC2D6" w14:textId="26F96868" w:rsidR="00EF0B1E" w:rsidRDefault="0081570B" w:rsidP="003B3699">
      <w:pPr>
        <w:pStyle w:val="Odsekzoznamu"/>
        <w:numPr>
          <w:ilvl w:val="0"/>
          <w:numId w:val="107"/>
        </w:numPr>
        <w:jc w:val="both"/>
        <w:rPr>
          <w:iCs/>
        </w:rPr>
      </w:pPr>
      <w:r w:rsidRPr="0081570B">
        <w:rPr>
          <w:iCs/>
        </w:rPr>
        <w:t>úspor nákladov na nákup elektriny a zemného plynu vypočítaných ako úspora v MWh násobená dohodnutou jednotkovou cenou energie pre príslušné obdobie</w:t>
      </w:r>
      <w:r>
        <w:rPr>
          <w:iCs/>
        </w:rPr>
        <w:t>,</w:t>
      </w:r>
    </w:p>
    <w:p w14:paraId="5B905A42" w14:textId="63A6C4EF" w:rsidR="00EF0B1E" w:rsidRDefault="0081570B" w:rsidP="003B3699">
      <w:pPr>
        <w:pStyle w:val="Odsekzoznamu"/>
        <w:numPr>
          <w:ilvl w:val="0"/>
          <w:numId w:val="107"/>
        </w:numPr>
        <w:jc w:val="both"/>
        <w:rPr>
          <w:iCs/>
        </w:rPr>
      </w:pPr>
      <w:r w:rsidRPr="0081570B">
        <w:rPr>
          <w:iCs/>
        </w:rPr>
        <w:t>úspor nákladov súvisiacich s dodávkami energií, najmä úspor vyplývajúcich zo znížených environmentálnych záväzkov, poplatkov alebo obdobných nákladov, ak sú podľa tejto Zmluvy zahrnuté do výpočtu úspor</w:t>
      </w:r>
      <w:r w:rsidR="00EF0B1E">
        <w:rPr>
          <w:iCs/>
        </w:rPr>
        <w:t>,</w:t>
      </w:r>
    </w:p>
    <w:p w14:paraId="310EC13A" w14:textId="0FAA2932" w:rsidR="00EF0B1E" w:rsidRDefault="00473524" w:rsidP="003B3699">
      <w:pPr>
        <w:pStyle w:val="Odsekzoznamu"/>
        <w:numPr>
          <w:ilvl w:val="0"/>
          <w:numId w:val="107"/>
        </w:numPr>
        <w:jc w:val="both"/>
        <w:rPr>
          <w:iCs/>
        </w:rPr>
      </w:pPr>
      <w:r w:rsidRPr="00473524">
        <w:rPr>
          <w:iCs/>
        </w:rPr>
        <w:t xml:space="preserve">výnosov z predaja prebytočnej energie vyrobenej </w:t>
      </w:r>
      <w:proofErr w:type="spellStart"/>
      <w:r w:rsidRPr="00473524">
        <w:rPr>
          <w:iCs/>
        </w:rPr>
        <w:t>vnútroareálovým</w:t>
      </w:r>
      <w:proofErr w:type="spellEnd"/>
      <w:r w:rsidRPr="00473524">
        <w:rPr>
          <w:iCs/>
        </w:rPr>
        <w:t xml:space="preserve"> zdrojom energie, najmä </w:t>
      </w:r>
      <w:proofErr w:type="spellStart"/>
      <w:r w:rsidRPr="00473524">
        <w:rPr>
          <w:iCs/>
        </w:rPr>
        <w:t>fotovoltickým</w:t>
      </w:r>
      <w:proofErr w:type="spellEnd"/>
      <w:r w:rsidRPr="00473524">
        <w:rPr>
          <w:iCs/>
        </w:rPr>
        <w:t xml:space="preserve"> zariadením, v rozsahu, v akom sú zahrnuté do Garantovaných ročných úspor a v súlade s pravidlami tejto Zmluvy</w:t>
      </w:r>
      <w:r w:rsidR="00431127">
        <w:rPr>
          <w:iCs/>
        </w:rPr>
        <w:t>.</w:t>
      </w:r>
    </w:p>
    <w:p w14:paraId="48A50EA6" w14:textId="018A866B" w:rsidR="00473524" w:rsidRDefault="00473524" w:rsidP="003B3699">
      <w:pPr>
        <w:pStyle w:val="Odsekzoznamu"/>
        <w:numPr>
          <w:ilvl w:val="0"/>
          <w:numId w:val="104"/>
        </w:numPr>
        <w:spacing w:before="240"/>
        <w:jc w:val="both"/>
        <w:rPr>
          <w:iCs/>
        </w:rPr>
      </w:pPr>
      <w:r w:rsidRPr="00473524">
        <w:rPr>
          <w:iCs/>
        </w:rPr>
        <w:t xml:space="preserve">Ak sa zemný plyn ako </w:t>
      </w:r>
      <w:proofErr w:type="spellStart"/>
      <w:r w:rsidRPr="00473524">
        <w:rPr>
          <w:iCs/>
        </w:rPr>
        <w:t>energonosič</w:t>
      </w:r>
      <w:proofErr w:type="spellEnd"/>
      <w:r w:rsidRPr="00473524">
        <w:rPr>
          <w:iCs/>
        </w:rPr>
        <w:t xml:space="preserve"> v dôsledku realizovaných opatrení prestane využívať alebo sa jeho využívanie podstatne obmedzí, finančné úspory sa určia ako rozdiel medzi nákladmi na zemný plyn v </w:t>
      </w:r>
      <w:proofErr w:type="spellStart"/>
      <w:r w:rsidRPr="00473524">
        <w:rPr>
          <w:iCs/>
        </w:rPr>
        <w:t>baseline</w:t>
      </w:r>
      <w:proofErr w:type="spellEnd"/>
      <w:r w:rsidRPr="00473524">
        <w:rPr>
          <w:iCs/>
        </w:rPr>
        <w:t xml:space="preserve"> a nákladmi na náhradný zdroj tepla pri zohľadnení dohodnutých jednotkových cien a metodiky uvedenej v Pláne merania a</w:t>
      </w:r>
      <w:r>
        <w:rPr>
          <w:iCs/>
        </w:rPr>
        <w:t> </w:t>
      </w:r>
      <w:r w:rsidRPr="00473524">
        <w:rPr>
          <w:iCs/>
        </w:rPr>
        <w:t>verifikácie</w:t>
      </w:r>
      <w:r>
        <w:rPr>
          <w:iCs/>
        </w:rPr>
        <w:t>.</w:t>
      </w:r>
    </w:p>
    <w:p w14:paraId="75557826" w14:textId="0F98049E" w:rsidR="00EF0B1E" w:rsidRDefault="00EF0B1E" w:rsidP="003B3699">
      <w:pPr>
        <w:pStyle w:val="Odsekzoznamu"/>
        <w:numPr>
          <w:ilvl w:val="0"/>
          <w:numId w:val="104"/>
        </w:numPr>
        <w:spacing w:before="240"/>
        <w:jc w:val="both"/>
        <w:rPr>
          <w:iCs/>
        </w:rPr>
      </w:pPr>
      <w:r w:rsidRPr="00EF0B1E">
        <w:rPr>
          <w:iCs/>
        </w:rPr>
        <w:t xml:space="preserve">Do </w:t>
      </w:r>
      <w:r w:rsidR="00D5485E">
        <w:rPr>
          <w:iCs/>
        </w:rPr>
        <w:t>S</w:t>
      </w:r>
      <w:r w:rsidRPr="00EF0B1E">
        <w:rPr>
          <w:iCs/>
        </w:rPr>
        <w:t>kutočných ročných úspor sa nezapočítavajú najmä</w:t>
      </w:r>
      <w:r>
        <w:rPr>
          <w:iCs/>
        </w:rPr>
        <w:t>:</w:t>
      </w:r>
    </w:p>
    <w:p w14:paraId="6903AA0F" w14:textId="6A66E93A" w:rsidR="00EF0B1E" w:rsidRDefault="00473524" w:rsidP="003B3699">
      <w:pPr>
        <w:pStyle w:val="Odsekzoznamu"/>
        <w:numPr>
          <w:ilvl w:val="0"/>
          <w:numId w:val="106"/>
        </w:numPr>
        <w:jc w:val="both"/>
        <w:rPr>
          <w:iCs/>
        </w:rPr>
      </w:pPr>
      <w:r w:rsidRPr="00473524">
        <w:rPr>
          <w:iCs/>
        </w:rPr>
        <w:t>úspory nákladov, ktoré nesúvisia s dopytom po energiách alebo s dodávkou energií</w:t>
      </w:r>
      <w:r w:rsidR="00EF0B1E">
        <w:rPr>
          <w:iCs/>
        </w:rPr>
        <w:t>,</w:t>
      </w:r>
    </w:p>
    <w:p w14:paraId="42AD0870" w14:textId="19397C50" w:rsidR="00EF0B1E" w:rsidRDefault="00473524" w:rsidP="003B3699">
      <w:pPr>
        <w:pStyle w:val="Odsekzoznamu"/>
        <w:numPr>
          <w:ilvl w:val="0"/>
          <w:numId w:val="106"/>
        </w:numPr>
        <w:jc w:val="both"/>
        <w:rPr>
          <w:iCs/>
        </w:rPr>
      </w:pPr>
      <w:r w:rsidRPr="00473524">
        <w:rPr>
          <w:iCs/>
        </w:rPr>
        <w:t>úspory dosiahnuté znížením nákladov na bežnú údržbu, upratovanie, administratívu alebo iné čisto prevádzkové náklady</w:t>
      </w:r>
      <w:r>
        <w:rPr>
          <w:iCs/>
        </w:rPr>
        <w:t>,</w:t>
      </w:r>
    </w:p>
    <w:p w14:paraId="656E3C98" w14:textId="587BAD3C" w:rsidR="00473524" w:rsidRDefault="00473524" w:rsidP="003B3699">
      <w:pPr>
        <w:pStyle w:val="Odsekzoznamu"/>
        <w:numPr>
          <w:ilvl w:val="0"/>
          <w:numId w:val="106"/>
        </w:numPr>
        <w:jc w:val="both"/>
        <w:rPr>
          <w:iCs/>
        </w:rPr>
      </w:pPr>
      <w:r w:rsidRPr="00473524">
        <w:rPr>
          <w:iCs/>
        </w:rPr>
        <w:t>akékoľvek príjmy alebo úspory, ktoré nevznikajú v dôsledku energetických opatrení realizovaných v rámci tejto Zmluvy</w:t>
      </w:r>
      <w:r>
        <w:rPr>
          <w:iCs/>
        </w:rPr>
        <w:t>,</w:t>
      </w:r>
    </w:p>
    <w:p w14:paraId="2F2D1BF8" w14:textId="27EE8076" w:rsidR="00473524" w:rsidRDefault="00473524" w:rsidP="003B3699">
      <w:pPr>
        <w:pStyle w:val="Odsekzoznamu"/>
        <w:numPr>
          <w:ilvl w:val="0"/>
          <w:numId w:val="106"/>
        </w:numPr>
        <w:jc w:val="both"/>
        <w:rPr>
          <w:iCs/>
        </w:rPr>
      </w:pPr>
      <w:r w:rsidRPr="00473524">
        <w:rPr>
          <w:iCs/>
        </w:rPr>
        <w:t>úspory dosiahnuté opatreniami, ktoré nie sú zahrnuté medzi Opatrenia GES, ak táto Zmluva výslovne neurčuje inak</w:t>
      </w:r>
      <w:r>
        <w:rPr>
          <w:iCs/>
        </w:rPr>
        <w:t>.</w:t>
      </w:r>
    </w:p>
    <w:p w14:paraId="3CD123F4" w14:textId="4D7B26FE" w:rsidR="00EF0B1E" w:rsidRDefault="00D5485E" w:rsidP="003B3699">
      <w:pPr>
        <w:pStyle w:val="Odsekzoznamu"/>
        <w:numPr>
          <w:ilvl w:val="0"/>
          <w:numId w:val="104"/>
        </w:numPr>
        <w:spacing w:before="240"/>
        <w:jc w:val="both"/>
        <w:rPr>
          <w:iCs/>
        </w:rPr>
      </w:pPr>
      <w:r w:rsidRPr="00D5485E">
        <w:rPr>
          <w:iCs/>
        </w:rPr>
        <w:t>Podrobná špecifikácia dátových zdrojov, normalizačných postupov, klimatických korekcií, korekcií obsadenosti, korekcií prevádzkových hodín a spôsobu výpočtu Skutočných ročných úspor bude uvedená v Pláne merania a verifikácie a následne v Hodnotiacich správach za jednotlivé Ročné úsporové periódy</w:t>
      </w:r>
      <w:r w:rsidR="00EF0B1E">
        <w:rPr>
          <w:iCs/>
        </w:rPr>
        <w:t>.</w:t>
      </w:r>
    </w:p>
    <w:p w14:paraId="177184F5" w14:textId="5B205B34" w:rsidR="008A0B34" w:rsidRPr="00693E30" w:rsidRDefault="00693E30" w:rsidP="003B3699">
      <w:pPr>
        <w:pStyle w:val="Odsekzoznamu"/>
        <w:numPr>
          <w:ilvl w:val="0"/>
          <w:numId w:val="92"/>
        </w:numPr>
        <w:spacing w:before="240"/>
        <w:ind w:left="357" w:hanging="357"/>
        <w:jc w:val="both"/>
        <w:rPr>
          <w:iCs/>
        </w:rPr>
      </w:pPr>
      <w:r w:rsidRPr="007B2BEE">
        <w:rPr>
          <w:rFonts w:eastAsia="Georgia"/>
          <w:color w:val="000000"/>
        </w:rPr>
        <w:t xml:space="preserve">Skutočné ročné úspory energie sa určia pre každú Ročnú úsporovú periódu podľa Plánu merania a verifikácie, a to ako rozdiel medzi referenčnou spotrebou energie normalizovanou na dohodnuté referenčné podmienky a skutočnou spotrebou energie v príslušnej Ročnej úsporovej perióde normalizovanou na tie isté podmienky. Výpočet sa vykoná osobitne pre elektrickú energiu, zemný plyn alebo iný relevantný </w:t>
      </w:r>
      <w:proofErr w:type="spellStart"/>
      <w:r w:rsidRPr="007B2BEE">
        <w:rPr>
          <w:rFonts w:eastAsia="Georgia"/>
          <w:color w:val="000000"/>
        </w:rPr>
        <w:t>energonosič</w:t>
      </w:r>
      <w:proofErr w:type="spellEnd"/>
      <w:r w:rsidRPr="007B2BEE">
        <w:rPr>
          <w:rFonts w:eastAsia="Georgia"/>
          <w:color w:val="000000"/>
        </w:rPr>
        <w:t>, ak je po Obnove využívaný.</w:t>
      </w:r>
    </w:p>
    <w:p w14:paraId="2DC0571A" w14:textId="46A92733" w:rsidR="00693E30" w:rsidRPr="00693E30" w:rsidRDefault="00693E30" w:rsidP="003B3699">
      <w:pPr>
        <w:pStyle w:val="Odsekzoznamu"/>
        <w:numPr>
          <w:ilvl w:val="0"/>
          <w:numId w:val="92"/>
        </w:numPr>
        <w:spacing w:before="240"/>
        <w:ind w:left="357" w:hanging="357"/>
        <w:jc w:val="both"/>
        <w:rPr>
          <w:iCs/>
        </w:rPr>
      </w:pPr>
      <w:r w:rsidRPr="007B2BEE">
        <w:rPr>
          <w:rFonts w:eastAsia="Georgia"/>
          <w:color w:val="000000"/>
        </w:rPr>
        <w:t xml:space="preserve">Skutočné ročné úspory vo finančnom vyjadrení sa vypočítajú ako súčet úspor nákladov na nákup energie, úspor súvisiacich s dodávkami energií a výnosov z predaja prebytočnej energie vyrobenej </w:t>
      </w:r>
      <w:proofErr w:type="spellStart"/>
      <w:r w:rsidRPr="007B2BEE">
        <w:rPr>
          <w:rFonts w:eastAsia="Georgia"/>
          <w:color w:val="000000"/>
        </w:rPr>
        <w:t>vnútroareálovým</w:t>
      </w:r>
      <w:proofErr w:type="spellEnd"/>
      <w:r w:rsidRPr="007B2BEE">
        <w:rPr>
          <w:rFonts w:eastAsia="Georgia"/>
          <w:color w:val="000000"/>
        </w:rPr>
        <w:t xml:space="preserve"> zdrojom energie, v rozsahu, v akom sú tieto položky zahrnuté do Garantovaných ročných úspor podľa tejto Zmluvy.</w:t>
      </w:r>
    </w:p>
    <w:p w14:paraId="34082AFD" w14:textId="708A7BFE" w:rsidR="00693E30" w:rsidRPr="006D60B3" w:rsidRDefault="00693E30" w:rsidP="003B3699">
      <w:pPr>
        <w:pStyle w:val="Odsekzoznamu"/>
        <w:numPr>
          <w:ilvl w:val="0"/>
          <w:numId w:val="92"/>
        </w:numPr>
        <w:spacing w:before="240"/>
        <w:ind w:left="357" w:hanging="357"/>
        <w:jc w:val="both"/>
        <w:rPr>
          <w:iCs/>
        </w:rPr>
      </w:pPr>
      <w:r w:rsidRPr="007B2BEE">
        <w:rPr>
          <w:rFonts w:eastAsia="Georgia"/>
          <w:color w:val="000000"/>
        </w:rPr>
        <w:lastRenderedPageBreak/>
        <w:t>Do Skutočných ročných úspor sa nezapočítavajú úspory nákladov, ktoré nesúvisia s dopytom po energiách alebo s dodávkou energií, najmä úspory nákladov na bežnú údržbu, upratovanie, administratívu alebo iné čisto prevádzkové náklady, ani príjmy alebo úspory, ktoré nevznikli v dôsledku energetických opatrení realizovaných podľa tejto Zmluvy.</w:t>
      </w:r>
    </w:p>
    <w:p w14:paraId="0164A18C" w14:textId="77777777" w:rsidR="00DA7E9C" w:rsidRDefault="00DA7E9C" w:rsidP="0057788A">
      <w:pPr>
        <w:jc w:val="both"/>
        <w:sectPr w:rsidR="00DA7E9C" w:rsidSect="00821192">
          <w:pgSz w:w="11907" w:h="16839" w:code="9"/>
          <w:pgMar w:top="1440" w:right="1440" w:bottom="1440" w:left="1440" w:header="720" w:footer="720" w:gutter="0"/>
          <w:pgNumType w:start="1"/>
          <w:cols w:space="708"/>
          <w:titlePg/>
          <w:docGrid w:linePitch="360"/>
        </w:sectPr>
      </w:pPr>
    </w:p>
    <w:p w14:paraId="53BBF580" w14:textId="1BDFD796" w:rsidR="00821192" w:rsidRPr="00DA7E9C" w:rsidRDefault="001B0A03" w:rsidP="00DA7E9C">
      <w:pPr>
        <w:jc w:val="center"/>
        <w:rPr>
          <w:b/>
          <w:bCs/>
        </w:rPr>
      </w:pPr>
      <w:r w:rsidRPr="00DA7E9C">
        <w:rPr>
          <w:b/>
          <w:bCs/>
        </w:rPr>
        <w:lastRenderedPageBreak/>
        <w:t>PRÍLOHA Č. 5</w:t>
      </w:r>
    </w:p>
    <w:p w14:paraId="6CC623A3" w14:textId="3DDA1B7D" w:rsidR="00821192" w:rsidRDefault="001B0A03" w:rsidP="00DA7E9C">
      <w:pPr>
        <w:pBdr>
          <w:bottom w:val="single" w:sz="12" w:space="1" w:color="auto"/>
        </w:pBdr>
        <w:spacing w:before="240"/>
        <w:jc w:val="center"/>
        <w:rPr>
          <w:b/>
          <w:bCs/>
        </w:rPr>
      </w:pPr>
      <w:r w:rsidRPr="00DA7E9C">
        <w:rPr>
          <w:b/>
          <w:bCs/>
        </w:rPr>
        <w:t>HARMONOGRAM PRÁC</w:t>
      </w:r>
    </w:p>
    <w:p w14:paraId="53A4C3E2" w14:textId="77777777" w:rsidR="00DA7E9C" w:rsidRPr="00DA7E9C" w:rsidRDefault="00DA7E9C" w:rsidP="00DA7E9C">
      <w:pPr>
        <w:jc w:val="center"/>
        <w:rPr>
          <w:b/>
          <w:bCs/>
        </w:rPr>
      </w:pPr>
    </w:p>
    <w:p w14:paraId="407A9F86" w14:textId="0F2C6436" w:rsidR="00632E99" w:rsidRDefault="00872375" w:rsidP="0057788A">
      <w:pPr>
        <w:jc w:val="both"/>
      </w:pPr>
      <w:r w:rsidRPr="00872375">
        <w:t>Tento harmonogram upravuje základné časové míľniky prípravy, realizácie, odovzdania a nábehu Obdobia garancie Projektu. Harmonogram zahŕňa Opatrenia GES, Opatrenia vyvolané GES a Neenergetické opatrenia v rozsahu, v akom sú súčasťou Projektu podľa Zmluvy a jej príloh. Konkrétne termíny budú spresnené v realizačnom harmonograme Poskytovateľa predloženom Prijímateľovi pred začatím Obdobia obnovy; tým nie sú dotknuté záväzné míľniky uvedené v tejto prílohe a v</w:t>
      </w:r>
      <w:r>
        <w:t> </w:t>
      </w:r>
      <w:r w:rsidRPr="00872375">
        <w:t>Zmluve</w:t>
      </w:r>
      <w:r>
        <w:t>.</w:t>
      </w:r>
    </w:p>
    <w:p w14:paraId="660FB949" w14:textId="77777777" w:rsidR="00632E99" w:rsidRDefault="00632E99" w:rsidP="0057788A">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41"/>
        <w:gridCol w:w="2073"/>
        <w:gridCol w:w="1487"/>
        <w:gridCol w:w="1402"/>
        <w:gridCol w:w="1676"/>
        <w:gridCol w:w="1938"/>
      </w:tblGrid>
      <w:tr w:rsidR="00632E99" w:rsidRPr="00632E99" w14:paraId="0E68A1F9" w14:textId="77777777" w:rsidTr="006A6975">
        <w:trPr>
          <w:tblHeader/>
        </w:trPr>
        <w:tc>
          <w:tcPr>
            <w:tcW w:w="0" w:type="auto"/>
            <w:shd w:val="clear" w:color="auto" w:fill="D9D9D9" w:themeFill="background1" w:themeFillShade="D9"/>
            <w:tcMar>
              <w:top w:w="120" w:type="dxa"/>
              <w:left w:w="120" w:type="dxa"/>
              <w:bottom w:w="120" w:type="dxa"/>
              <w:right w:w="120" w:type="dxa"/>
            </w:tcMar>
            <w:vAlign w:val="center"/>
            <w:hideMark/>
          </w:tcPr>
          <w:p w14:paraId="5A689A11" w14:textId="77777777" w:rsidR="00632E99" w:rsidRPr="006A6975" w:rsidRDefault="00632E99" w:rsidP="00632E99">
            <w:pPr>
              <w:jc w:val="both"/>
              <w:rPr>
                <w:b/>
                <w:bCs/>
                <w:sz w:val="20"/>
                <w:szCs w:val="20"/>
              </w:rPr>
            </w:pPr>
            <w:r w:rsidRPr="006A6975">
              <w:rPr>
                <w:b/>
                <w:bCs/>
                <w:sz w:val="20"/>
                <w:szCs w:val="20"/>
              </w:rPr>
              <w:t>Č.</w:t>
            </w:r>
          </w:p>
        </w:tc>
        <w:tc>
          <w:tcPr>
            <w:tcW w:w="0" w:type="auto"/>
            <w:shd w:val="clear" w:color="auto" w:fill="D9D9D9" w:themeFill="background1" w:themeFillShade="D9"/>
            <w:tcMar>
              <w:top w:w="120" w:type="dxa"/>
              <w:left w:w="120" w:type="dxa"/>
              <w:bottom w:w="120" w:type="dxa"/>
              <w:right w:w="120" w:type="dxa"/>
            </w:tcMar>
            <w:vAlign w:val="center"/>
            <w:hideMark/>
          </w:tcPr>
          <w:p w14:paraId="79EB632D" w14:textId="77777777" w:rsidR="00632E99" w:rsidRPr="006A6975" w:rsidRDefault="00632E99" w:rsidP="00632E99">
            <w:pPr>
              <w:jc w:val="both"/>
              <w:rPr>
                <w:b/>
                <w:bCs/>
                <w:sz w:val="20"/>
                <w:szCs w:val="20"/>
              </w:rPr>
            </w:pPr>
            <w:r w:rsidRPr="006A6975">
              <w:rPr>
                <w:b/>
                <w:bCs/>
                <w:sz w:val="20"/>
                <w:szCs w:val="20"/>
              </w:rPr>
              <w:t>Etapa / činnosť</w:t>
            </w:r>
          </w:p>
        </w:tc>
        <w:tc>
          <w:tcPr>
            <w:tcW w:w="0" w:type="auto"/>
            <w:shd w:val="clear" w:color="auto" w:fill="D9D9D9" w:themeFill="background1" w:themeFillShade="D9"/>
            <w:tcMar>
              <w:top w:w="120" w:type="dxa"/>
              <w:left w:w="120" w:type="dxa"/>
              <w:bottom w:w="120" w:type="dxa"/>
              <w:right w:w="120" w:type="dxa"/>
            </w:tcMar>
            <w:vAlign w:val="center"/>
            <w:hideMark/>
          </w:tcPr>
          <w:p w14:paraId="5648AFDB" w14:textId="77777777" w:rsidR="00632E99" w:rsidRPr="006A6975" w:rsidRDefault="00632E99" w:rsidP="00632E99">
            <w:pPr>
              <w:jc w:val="both"/>
              <w:rPr>
                <w:b/>
                <w:bCs/>
                <w:sz w:val="20"/>
                <w:szCs w:val="20"/>
              </w:rPr>
            </w:pPr>
            <w:r w:rsidRPr="006A6975">
              <w:rPr>
                <w:b/>
                <w:bCs/>
                <w:sz w:val="20"/>
                <w:szCs w:val="20"/>
              </w:rPr>
              <w:t>Zodpovedná strana</w:t>
            </w:r>
          </w:p>
        </w:tc>
        <w:tc>
          <w:tcPr>
            <w:tcW w:w="0" w:type="auto"/>
            <w:shd w:val="clear" w:color="auto" w:fill="D9D9D9" w:themeFill="background1" w:themeFillShade="D9"/>
            <w:tcMar>
              <w:top w:w="120" w:type="dxa"/>
              <w:left w:w="120" w:type="dxa"/>
              <w:bottom w:w="120" w:type="dxa"/>
              <w:right w:w="120" w:type="dxa"/>
            </w:tcMar>
            <w:vAlign w:val="center"/>
            <w:hideMark/>
          </w:tcPr>
          <w:p w14:paraId="3D8F3DCC" w14:textId="77777777" w:rsidR="00632E99" w:rsidRPr="006A6975" w:rsidRDefault="00632E99" w:rsidP="00632E99">
            <w:pPr>
              <w:jc w:val="both"/>
              <w:rPr>
                <w:b/>
                <w:bCs/>
                <w:sz w:val="20"/>
                <w:szCs w:val="20"/>
              </w:rPr>
            </w:pPr>
            <w:r w:rsidRPr="006A6975">
              <w:rPr>
                <w:b/>
                <w:bCs/>
                <w:sz w:val="20"/>
                <w:szCs w:val="20"/>
              </w:rPr>
              <w:t>Nadväznosť / podmienka</w:t>
            </w:r>
          </w:p>
        </w:tc>
        <w:tc>
          <w:tcPr>
            <w:tcW w:w="0" w:type="auto"/>
            <w:shd w:val="clear" w:color="auto" w:fill="D9D9D9" w:themeFill="background1" w:themeFillShade="D9"/>
            <w:tcMar>
              <w:top w:w="120" w:type="dxa"/>
              <w:left w:w="120" w:type="dxa"/>
              <w:bottom w:w="120" w:type="dxa"/>
              <w:right w:w="120" w:type="dxa"/>
            </w:tcMar>
            <w:vAlign w:val="center"/>
            <w:hideMark/>
          </w:tcPr>
          <w:p w14:paraId="3B42A1C3" w14:textId="77777777" w:rsidR="00632E99" w:rsidRPr="006A6975" w:rsidRDefault="00632E99" w:rsidP="00632E99">
            <w:pPr>
              <w:jc w:val="both"/>
              <w:rPr>
                <w:b/>
                <w:bCs/>
                <w:sz w:val="20"/>
                <w:szCs w:val="20"/>
              </w:rPr>
            </w:pPr>
            <w:r w:rsidRPr="006A6975">
              <w:rPr>
                <w:b/>
                <w:bCs/>
                <w:sz w:val="20"/>
                <w:szCs w:val="20"/>
              </w:rPr>
              <w:t>Predpokladaný začiatok</w:t>
            </w:r>
          </w:p>
        </w:tc>
        <w:tc>
          <w:tcPr>
            <w:tcW w:w="0" w:type="auto"/>
            <w:shd w:val="clear" w:color="auto" w:fill="D9D9D9" w:themeFill="background1" w:themeFillShade="D9"/>
            <w:tcMar>
              <w:top w:w="120" w:type="dxa"/>
              <w:left w:w="120" w:type="dxa"/>
              <w:bottom w:w="120" w:type="dxa"/>
              <w:right w:w="120" w:type="dxa"/>
            </w:tcMar>
            <w:vAlign w:val="center"/>
            <w:hideMark/>
          </w:tcPr>
          <w:p w14:paraId="064489D7" w14:textId="77777777" w:rsidR="00632E99" w:rsidRPr="006A6975" w:rsidRDefault="00632E99" w:rsidP="00632E99">
            <w:pPr>
              <w:jc w:val="both"/>
              <w:rPr>
                <w:b/>
                <w:bCs/>
                <w:sz w:val="20"/>
                <w:szCs w:val="20"/>
              </w:rPr>
            </w:pPr>
            <w:r w:rsidRPr="006A6975">
              <w:rPr>
                <w:b/>
                <w:bCs/>
                <w:sz w:val="20"/>
                <w:szCs w:val="20"/>
              </w:rPr>
              <w:t>Predpokladané ukončenie</w:t>
            </w:r>
          </w:p>
        </w:tc>
      </w:tr>
      <w:tr w:rsidR="00632E99" w:rsidRPr="00632E99" w14:paraId="5193EC9F" w14:textId="77777777" w:rsidTr="00632E99">
        <w:tc>
          <w:tcPr>
            <w:tcW w:w="0" w:type="auto"/>
            <w:tcMar>
              <w:top w:w="120" w:type="dxa"/>
              <w:left w:w="120" w:type="dxa"/>
              <w:bottom w:w="120" w:type="dxa"/>
              <w:right w:w="120" w:type="dxa"/>
            </w:tcMar>
            <w:vAlign w:val="center"/>
            <w:hideMark/>
          </w:tcPr>
          <w:p w14:paraId="5F1A8F05" w14:textId="77777777" w:rsidR="00632E99" w:rsidRPr="006A6975" w:rsidRDefault="00632E99" w:rsidP="00632E99">
            <w:pPr>
              <w:jc w:val="both"/>
              <w:rPr>
                <w:sz w:val="20"/>
                <w:szCs w:val="20"/>
              </w:rPr>
            </w:pPr>
            <w:r w:rsidRPr="006A6975">
              <w:rPr>
                <w:sz w:val="20"/>
                <w:szCs w:val="20"/>
              </w:rPr>
              <w:t>1</w:t>
            </w:r>
          </w:p>
        </w:tc>
        <w:tc>
          <w:tcPr>
            <w:tcW w:w="0" w:type="auto"/>
            <w:tcMar>
              <w:top w:w="120" w:type="dxa"/>
              <w:left w:w="120" w:type="dxa"/>
              <w:bottom w:w="120" w:type="dxa"/>
              <w:right w:w="120" w:type="dxa"/>
            </w:tcMar>
            <w:vAlign w:val="center"/>
            <w:hideMark/>
          </w:tcPr>
          <w:p w14:paraId="18ED8A2F" w14:textId="77777777" w:rsidR="00632E99" w:rsidRPr="006A6975" w:rsidRDefault="00632E99" w:rsidP="00632E99">
            <w:pPr>
              <w:jc w:val="both"/>
              <w:rPr>
                <w:sz w:val="20"/>
                <w:szCs w:val="20"/>
              </w:rPr>
            </w:pPr>
            <w:r w:rsidRPr="006A6975">
              <w:rPr>
                <w:sz w:val="20"/>
                <w:szCs w:val="20"/>
              </w:rPr>
              <w:t>Nadobudnutie účinnosti Zmluvy</w:t>
            </w:r>
          </w:p>
        </w:tc>
        <w:tc>
          <w:tcPr>
            <w:tcW w:w="0" w:type="auto"/>
            <w:tcMar>
              <w:top w:w="120" w:type="dxa"/>
              <w:left w:w="120" w:type="dxa"/>
              <w:bottom w:w="120" w:type="dxa"/>
              <w:right w:w="120" w:type="dxa"/>
            </w:tcMar>
            <w:vAlign w:val="center"/>
            <w:hideMark/>
          </w:tcPr>
          <w:p w14:paraId="6BDAFEF8" w14:textId="77777777" w:rsidR="00632E99" w:rsidRPr="006A6975" w:rsidRDefault="00632E99" w:rsidP="00632E99">
            <w:pPr>
              <w:jc w:val="both"/>
              <w:rPr>
                <w:sz w:val="20"/>
                <w:szCs w:val="20"/>
              </w:rPr>
            </w:pPr>
            <w:r w:rsidRPr="006A6975">
              <w:rPr>
                <w:sz w:val="20"/>
                <w:szCs w:val="20"/>
              </w:rPr>
              <w:t>Prijímateľ, Poskytovateľ</w:t>
            </w:r>
          </w:p>
        </w:tc>
        <w:tc>
          <w:tcPr>
            <w:tcW w:w="0" w:type="auto"/>
            <w:tcMar>
              <w:top w:w="120" w:type="dxa"/>
              <w:left w:w="120" w:type="dxa"/>
              <w:bottom w:w="120" w:type="dxa"/>
              <w:right w:w="120" w:type="dxa"/>
            </w:tcMar>
            <w:vAlign w:val="center"/>
            <w:hideMark/>
          </w:tcPr>
          <w:p w14:paraId="4B745E63" w14:textId="77777777" w:rsidR="00632E99" w:rsidRPr="006A6975" w:rsidRDefault="00632E99" w:rsidP="00632E99">
            <w:pPr>
              <w:jc w:val="both"/>
              <w:rPr>
                <w:sz w:val="20"/>
                <w:szCs w:val="20"/>
              </w:rPr>
            </w:pPr>
            <w:r w:rsidRPr="006A6975">
              <w:rPr>
                <w:sz w:val="20"/>
                <w:szCs w:val="20"/>
              </w:rPr>
              <w:t>–</w:t>
            </w:r>
          </w:p>
        </w:tc>
        <w:tc>
          <w:tcPr>
            <w:tcW w:w="0" w:type="auto"/>
            <w:tcMar>
              <w:top w:w="120" w:type="dxa"/>
              <w:left w:w="120" w:type="dxa"/>
              <w:bottom w:w="120" w:type="dxa"/>
              <w:right w:w="120" w:type="dxa"/>
            </w:tcMar>
            <w:vAlign w:val="center"/>
            <w:hideMark/>
          </w:tcPr>
          <w:p w14:paraId="4A55E431" w14:textId="77777777" w:rsidR="00632E99" w:rsidRPr="006A6975" w:rsidRDefault="00632E99" w:rsidP="00632E99">
            <w:pPr>
              <w:jc w:val="both"/>
              <w:rPr>
                <w:sz w:val="20"/>
                <w:szCs w:val="20"/>
              </w:rPr>
            </w:pPr>
            <w:r w:rsidRPr="006A6975">
              <w:rPr>
                <w:sz w:val="20"/>
                <w:szCs w:val="20"/>
              </w:rPr>
              <w:t>Deň účinnosti Zmluvy</w:t>
            </w:r>
          </w:p>
        </w:tc>
        <w:tc>
          <w:tcPr>
            <w:tcW w:w="0" w:type="auto"/>
            <w:tcMar>
              <w:top w:w="120" w:type="dxa"/>
              <w:left w:w="120" w:type="dxa"/>
              <w:bottom w:w="120" w:type="dxa"/>
              <w:right w:w="120" w:type="dxa"/>
            </w:tcMar>
            <w:vAlign w:val="center"/>
            <w:hideMark/>
          </w:tcPr>
          <w:p w14:paraId="5C1FF8AD" w14:textId="77777777" w:rsidR="00632E99" w:rsidRPr="006A6975" w:rsidRDefault="00632E99" w:rsidP="00632E99">
            <w:pPr>
              <w:jc w:val="both"/>
              <w:rPr>
                <w:sz w:val="20"/>
                <w:szCs w:val="20"/>
              </w:rPr>
            </w:pPr>
            <w:r w:rsidRPr="006A6975">
              <w:rPr>
                <w:sz w:val="20"/>
                <w:szCs w:val="20"/>
              </w:rPr>
              <w:t>Deň účinnosti Zmluvy</w:t>
            </w:r>
          </w:p>
        </w:tc>
      </w:tr>
      <w:tr w:rsidR="00632E99" w:rsidRPr="00632E99" w14:paraId="3E2D658A" w14:textId="77777777" w:rsidTr="00632E99">
        <w:tc>
          <w:tcPr>
            <w:tcW w:w="0" w:type="auto"/>
            <w:tcMar>
              <w:top w:w="120" w:type="dxa"/>
              <w:left w:w="120" w:type="dxa"/>
              <w:bottom w:w="120" w:type="dxa"/>
              <w:right w:w="120" w:type="dxa"/>
            </w:tcMar>
            <w:vAlign w:val="center"/>
            <w:hideMark/>
          </w:tcPr>
          <w:p w14:paraId="32E97F8E" w14:textId="77777777" w:rsidR="00632E99" w:rsidRPr="006A6975" w:rsidRDefault="00632E99" w:rsidP="00632E99">
            <w:pPr>
              <w:jc w:val="both"/>
              <w:rPr>
                <w:sz w:val="20"/>
                <w:szCs w:val="20"/>
              </w:rPr>
            </w:pPr>
            <w:r w:rsidRPr="006A6975">
              <w:rPr>
                <w:sz w:val="20"/>
                <w:szCs w:val="20"/>
              </w:rPr>
              <w:t>2</w:t>
            </w:r>
          </w:p>
        </w:tc>
        <w:tc>
          <w:tcPr>
            <w:tcW w:w="0" w:type="auto"/>
            <w:tcMar>
              <w:top w:w="120" w:type="dxa"/>
              <w:left w:w="120" w:type="dxa"/>
              <w:bottom w:w="120" w:type="dxa"/>
              <w:right w:w="120" w:type="dxa"/>
            </w:tcMar>
            <w:vAlign w:val="center"/>
            <w:hideMark/>
          </w:tcPr>
          <w:p w14:paraId="42CF44BA" w14:textId="4E4ED302" w:rsidR="00632E99" w:rsidRPr="006A6975" w:rsidRDefault="00872375" w:rsidP="00632E99">
            <w:pPr>
              <w:jc w:val="both"/>
              <w:rPr>
                <w:sz w:val="20"/>
                <w:szCs w:val="20"/>
              </w:rPr>
            </w:pPr>
            <w:r w:rsidRPr="006A6975">
              <w:rPr>
                <w:sz w:val="20"/>
                <w:szCs w:val="20"/>
              </w:rPr>
              <w:t>Odovzdanie Podkladov podľa Prílohy č. 2, vrátane Analýzy vhodnosti, dostupnej projektovej dokumentácie a prevádzkových údajov</w:t>
            </w:r>
          </w:p>
        </w:tc>
        <w:tc>
          <w:tcPr>
            <w:tcW w:w="0" w:type="auto"/>
            <w:tcMar>
              <w:top w:w="120" w:type="dxa"/>
              <w:left w:w="120" w:type="dxa"/>
              <w:bottom w:w="120" w:type="dxa"/>
              <w:right w:w="120" w:type="dxa"/>
            </w:tcMar>
            <w:vAlign w:val="center"/>
            <w:hideMark/>
          </w:tcPr>
          <w:p w14:paraId="248C5AC1" w14:textId="77777777" w:rsidR="00632E99" w:rsidRPr="006A6975" w:rsidRDefault="00632E99" w:rsidP="00632E99">
            <w:pPr>
              <w:jc w:val="both"/>
              <w:rPr>
                <w:sz w:val="20"/>
                <w:szCs w:val="20"/>
              </w:rPr>
            </w:pPr>
            <w:r w:rsidRPr="006A6975">
              <w:rPr>
                <w:sz w:val="20"/>
                <w:szCs w:val="20"/>
              </w:rPr>
              <w:t>Prijímateľ</w:t>
            </w:r>
          </w:p>
        </w:tc>
        <w:tc>
          <w:tcPr>
            <w:tcW w:w="0" w:type="auto"/>
            <w:tcMar>
              <w:top w:w="120" w:type="dxa"/>
              <w:left w:w="120" w:type="dxa"/>
              <w:bottom w:w="120" w:type="dxa"/>
              <w:right w:w="120" w:type="dxa"/>
            </w:tcMar>
            <w:vAlign w:val="center"/>
            <w:hideMark/>
          </w:tcPr>
          <w:p w14:paraId="37826705" w14:textId="77777777" w:rsidR="00632E99" w:rsidRPr="006A6975" w:rsidRDefault="00632E99" w:rsidP="00632E99">
            <w:pPr>
              <w:jc w:val="both"/>
              <w:rPr>
                <w:sz w:val="20"/>
                <w:szCs w:val="20"/>
              </w:rPr>
            </w:pPr>
            <w:r w:rsidRPr="006A6975">
              <w:rPr>
                <w:sz w:val="20"/>
                <w:szCs w:val="20"/>
              </w:rPr>
              <w:t>1</w:t>
            </w:r>
          </w:p>
        </w:tc>
        <w:tc>
          <w:tcPr>
            <w:tcW w:w="0" w:type="auto"/>
            <w:tcMar>
              <w:top w:w="120" w:type="dxa"/>
              <w:left w:w="120" w:type="dxa"/>
              <w:bottom w:w="120" w:type="dxa"/>
              <w:right w:w="120" w:type="dxa"/>
            </w:tcMar>
            <w:vAlign w:val="center"/>
            <w:hideMark/>
          </w:tcPr>
          <w:p w14:paraId="20B6FA8B" w14:textId="7A2EA2C9" w:rsidR="00632E99" w:rsidRPr="006A6975" w:rsidRDefault="00632E99" w:rsidP="00632E99">
            <w:pPr>
              <w:jc w:val="both"/>
              <w:rPr>
                <w:sz w:val="20"/>
                <w:szCs w:val="20"/>
              </w:rPr>
            </w:pPr>
            <w:r w:rsidRPr="006A6975">
              <w:rPr>
                <w:sz w:val="20"/>
                <w:szCs w:val="20"/>
              </w:rPr>
              <w:t>do 15 dní od</w:t>
            </w:r>
            <w:r w:rsidR="00872375" w:rsidRPr="006A6975">
              <w:rPr>
                <w:sz w:val="20"/>
                <w:szCs w:val="20"/>
              </w:rPr>
              <w:t>o dňa</w:t>
            </w:r>
            <w:r w:rsidRPr="006A6975">
              <w:rPr>
                <w:sz w:val="20"/>
                <w:szCs w:val="20"/>
              </w:rPr>
              <w:t xml:space="preserve"> účinnosti Zmluvy</w:t>
            </w:r>
          </w:p>
        </w:tc>
        <w:tc>
          <w:tcPr>
            <w:tcW w:w="0" w:type="auto"/>
            <w:tcMar>
              <w:top w:w="120" w:type="dxa"/>
              <w:left w:w="120" w:type="dxa"/>
              <w:bottom w:w="120" w:type="dxa"/>
              <w:right w:w="120" w:type="dxa"/>
            </w:tcMar>
            <w:vAlign w:val="center"/>
            <w:hideMark/>
          </w:tcPr>
          <w:p w14:paraId="26B6642A" w14:textId="02E2BF2A" w:rsidR="00632E99" w:rsidRPr="006A6975" w:rsidRDefault="007E48D3" w:rsidP="00632E99">
            <w:pPr>
              <w:jc w:val="both"/>
              <w:rPr>
                <w:sz w:val="20"/>
                <w:szCs w:val="20"/>
              </w:rPr>
            </w:pPr>
            <w:r w:rsidRPr="007E48D3">
              <w:rPr>
                <w:sz w:val="20"/>
                <w:szCs w:val="20"/>
              </w:rPr>
              <w:t>do 15 dní odo dňa účinnosti Zmluvy</w:t>
            </w:r>
          </w:p>
        </w:tc>
      </w:tr>
      <w:tr w:rsidR="00632E99" w:rsidRPr="00632E99" w14:paraId="02916667" w14:textId="77777777" w:rsidTr="00632E99">
        <w:tc>
          <w:tcPr>
            <w:tcW w:w="0" w:type="auto"/>
            <w:tcMar>
              <w:top w:w="120" w:type="dxa"/>
              <w:left w:w="120" w:type="dxa"/>
              <w:bottom w:w="120" w:type="dxa"/>
              <w:right w:w="120" w:type="dxa"/>
            </w:tcMar>
            <w:vAlign w:val="center"/>
            <w:hideMark/>
          </w:tcPr>
          <w:p w14:paraId="6E9D4781" w14:textId="77777777" w:rsidR="00632E99" w:rsidRPr="006A6975" w:rsidRDefault="00632E99" w:rsidP="00632E99">
            <w:pPr>
              <w:jc w:val="both"/>
              <w:rPr>
                <w:sz w:val="20"/>
                <w:szCs w:val="20"/>
              </w:rPr>
            </w:pPr>
            <w:r w:rsidRPr="006A6975">
              <w:rPr>
                <w:sz w:val="20"/>
                <w:szCs w:val="20"/>
              </w:rPr>
              <w:t>3</w:t>
            </w:r>
          </w:p>
        </w:tc>
        <w:tc>
          <w:tcPr>
            <w:tcW w:w="0" w:type="auto"/>
            <w:tcMar>
              <w:top w:w="120" w:type="dxa"/>
              <w:left w:w="120" w:type="dxa"/>
              <w:bottom w:w="120" w:type="dxa"/>
              <w:right w:w="120" w:type="dxa"/>
            </w:tcMar>
            <w:vAlign w:val="center"/>
            <w:hideMark/>
          </w:tcPr>
          <w:p w14:paraId="22CD210B" w14:textId="67C4B7B1" w:rsidR="00632E99" w:rsidRPr="006A6975" w:rsidRDefault="00872375" w:rsidP="00632E99">
            <w:pPr>
              <w:jc w:val="both"/>
              <w:rPr>
                <w:sz w:val="20"/>
                <w:szCs w:val="20"/>
              </w:rPr>
            </w:pPr>
            <w:r w:rsidRPr="006A6975">
              <w:rPr>
                <w:sz w:val="20"/>
                <w:szCs w:val="20"/>
              </w:rPr>
              <w:t>Obdobie príprav - Podrobná analýza, overenie skutkového stavu a vstupov pre Plán merania a verifikácie</w:t>
            </w:r>
          </w:p>
        </w:tc>
        <w:tc>
          <w:tcPr>
            <w:tcW w:w="0" w:type="auto"/>
            <w:tcMar>
              <w:top w:w="120" w:type="dxa"/>
              <w:left w:w="120" w:type="dxa"/>
              <w:bottom w:w="120" w:type="dxa"/>
              <w:right w:w="120" w:type="dxa"/>
            </w:tcMar>
            <w:vAlign w:val="center"/>
            <w:hideMark/>
          </w:tcPr>
          <w:p w14:paraId="32795C2B" w14:textId="77777777" w:rsidR="00632E99" w:rsidRPr="006A6975" w:rsidRDefault="00632E99" w:rsidP="00632E99">
            <w:pPr>
              <w:jc w:val="both"/>
              <w:rPr>
                <w:sz w:val="20"/>
                <w:szCs w:val="20"/>
              </w:rPr>
            </w:pPr>
            <w:r w:rsidRPr="006A6975">
              <w:rPr>
                <w:sz w:val="20"/>
                <w:szCs w:val="20"/>
              </w:rPr>
              <w:t>Poskytovateľ</w:t>
            </w:r>
          </w:p>
        </w:tc>
        <w:tc>
          <w:tcPr>
            <w:tcW w:w="0" w:type="auto"/>
            <w:tcMar>
              <w:top w:w="120" w:type="dxa"/>
              <w:left w:w="120" w:type="dxa"/>
              <w:bottom w:w="120" w:type="dxa"/>
              <w:right w:w="120" w:type="dxa"/>
            </w:tcMar>
            <w:vAlign w:val="center"/>
            <w:hideMark/>
          </w:tcPr>
          <w:p w14:paraId="74D1A7CC" w14:textId="77777777" w:rsidR="00632E99" w:rsidRPr="006A6975" w:rsidRDefault="00632E99" w:rsidP="00632E99">
            <w:pPr>
              <w:jc w:val="both"/>
              <w:rPr>
                <w:sz w:val="20"/>
                <w:szCs w:val="20"/>
              </w:rPr>
            </w:pPr>
            <w:r w:rsidRPr="006A6975">
              <w:rPr>
                <w:sz w:val="20"/>
                <w:szCs w:val="20"/>
              </w:rPr>
              <w:t>1, 2</w:t>
            </w:r>
          </w:p>
        </w:tc>
        <w:tc>
          <w:tcPr>
            <w:tcW w:w="0" w:type="auto"/>
            <w:tcMar>
              <w:top w:w="120" w:type="dxa"/>
              <w:left w:w="120" w:type="dxa"/>
              <w:bottom w:w="120" w:type="dxa"/>
              <w:right w:w="120" w:type="dxa"/>
            </w:tcMar>
            <w:vAlign w:val="center"/>
            <w:hideMark/>
          </w:tcPr>
          <w:p w14:paraId="2A1F3692" w14:textId="77777777" w:rsidR="00632E99" w:rsidRPr="006A6975" w:rsidRDefault="00632E99" w:rsidP="00632E99">
            <w:pPr>
              <w:jc w:val="both"/>
              <w:rPr>
                <w:sz w:val="20"/>
                <w:szCs w:val="20"/>
              </w:rPr>
            </w:pPr>
            <w:r w:rsidRPr="006A6975">
              <w:rPr>
                <w:sz w:val="20"/>
                <w:szCs w:val="20"/>
              </w:rPr>
              <w:t>1. mesiac od účinnosti Zmluvy</w:t>
            </w:r>
          </w:p>
        </w:tc>
        <w:tc>
          <w:tcPr>
            <w:tcW w:w="0" w:type="auto"/>
            <w:tcMar>
              <w:top w:w="120" w:type="dxa"/>
              <w:left w:w="120" w:type="dxa"/>
              <w:bottom w:w="120" w:type="dxa"/>
              <w:right w:w="120" w:type="dxa"/>
            </w:tcMar>
            <w:vAlign w:val="center"/>
            <w:hideMark/>
          </w:tcPr>
          <w:p w14:paraId="0A7D4374" w14:textId="77777777" w:rsidR="00632E99" w:rsidRPr="006A6975" w:rsidRDefault="00632E99" w:rsidP="00632E99">
            <w:pPr>
              <w:jc w:val="both"/>
              <w:rPr>
                <w:sz w:val="20"/>
                <w:szCs w:val="20"/>
              </w:rPr>
            </w:pPr>
            <w:r w:rsidRPr="006A6975">
              <w:rPr>
                <w:sz w:val="20"/>
                <w:szCs w:val="20"/>
              </w:rPr>
              <w:t>3. mesiac od účinnosti Zmluvy</w:t>
            </w:r>
          </w:p>
        </w:tc>
      </w:tr>
      <w:tr w:rsidR="00632E99" w:rsidRPr="00632E99" w14:paraId="2A300E08" w14:textId="77777777" w:rsidTr="00632E99">
        <w:tc>
          <w:tcPr>
            <w:tcW w:w="0" w:type="auto"/>
            <w:tcMar>
              <w:top w:w="120" w:type="dxa"/>
              <w:left w:w="120" w:type="dxa"/>
              <w:bottom w:w="120" w:type="dxa"/>
              <w:right w:w="120" w:type="dxa"/>
            </w:tcMar>
            <w:vAlign w:val="center"/>
            <w:hideMark/>
          </w:tcPr>
          <w:p w14:paraId="1F1225CF" w14:textId="77777777" w:rsidR="00632E99" w:rsidRPr="006A6975" w:rsidRDefault="00632E99" w:rsidP="00632E99">
            <w:pPr>
              <w:jc w:val="both"/>
              <w:rPr>
                <w:sz w:val="20"/>
                <w:szCs w:val="20"/>
              </w:rPr>
            </w:pPr>
            <w:r w:rsidRPr="006A6975">
              <w:rPr>
                <w:sz w:val="20"/>
                <w:szCs w:val="20"/>
              </w:rPr>
              <w:t>4</w:t>
            </w:r>
          </w:p>
        </w:tc>
        <w:tc>
          <w:tcPr>
            <w:tcW w:w="0" w:type="auto"/>
            <w:tcMar>
              <w:top w:w="120" w:type="dxa"/>
              <w:left w:w="120" w:type="dxa"/>
              <w:bottom w:w="120" w:type="dxa"/>
              <w:right w:w="120" w:type="dxa"/>
            </w:tcMar>
            <w:vAlign w:val="center"/>
            <w:hideMark/>
          </w:tcPr>
          <w:p w14:paraId="16412602" w14:textId="2106CA35" w:rsidR="00632E99" w:rsidRPr="006A6975" w:rsidRDefault="00872375" w:rsidP="00632E99">
            <w:pPr>
              <w:jc w:val="both"/>
              <w:rPr>
                <w:sz w:val="20"/>
                <w:szCs w:val="20"/>
              </w:rPr>
            </w:pPr>
            <w:r w:rsidRPr="006A6975">
              <w:rPr>
                <w:sz w:val="20"/>
                <w:szCs w:val="20"/>
              </w:rPr>
              <w:t>Vypracovanie Návrhu vrátane projektovej dokumentácie pre Opatrenia GES, Opatrenia vyvolané GES a Neenergetické opatrenia</w:t>
            </w:r>
          </w:p>
        </w:tc>
        <w:tc>
          <w:tcPr>
            <w:tcW w:w="0" w:type="auto"/>
            <w:tcMar>
              <w:top w:w="120" w:type="dxa"/>
              <w:left w:w="120" w:type="dxa"/>
              <w:bottom w:w="120" w:type="dxa"/>
              <w:right w:w="120" w:type="dxa"/>
            </w:tcMar>
            <w:vAlign w:val="center"/>
            <w:hideMark/>
          </w:tcPr>
          <w:p w14:paraId="5C5BE0DC" w14:textId="77777777" w:rsidR="00632E99" w:rsidRPr="006A6975" w:rsidRDefault="00632E99" w:rsidP="00632E99">
            <w:pPr>
              <w:jc w:val="both"/>
              <w:rPr>
                <w:sz w:val="20"/>
                <w:szCs w:val="20"/>
              </w:rPr>
            </w:pPr>
            <w:r w:rsidRPr="006A6975">
              <w:rPr>
                <w:sz w:val="20"/>
                <w:szCs w:val="20"/>
              </w:rPr>
              <w:t>Poskytovateľ</w:t>
            </w:r>
          </w:p>
        </w:tc>
        <w:tc>
          <w:tcPr>
            <w:tcW w:w="0" w:type="auto"/>
            <w:tcMar>
              <w:top w:w="120" w:type="dxa"/>
              <w:left w:w="120" w:type="dxa"/>
              <w:bottom w:w="120" w:type="dxa"/>
              <w:right w:w="120" w:type="dxa"/>
            </w:tcMar>
            <w:vAlign w:val="center"/>
            <w:hideMark/>
          </w:tcPr>
          <w:p w14:paraId="4BCE325C" w14:textId="77777777" w:rsidR="00632E99" w:rsidRPr="006A6975" w:rsidRDefault="00632E99" w:rsidP="00632E99">
            <w:pPr>
              <w:jc w:val="both"/>
              <w:rPr>
                <w:sz w:val="20"/>
                <w:szCs w:val="20"/>
              </w:rPr>
            </w:pPr>
            <w:r w:rsidRPr="006A6975">
              <w:rPr>
                <w:sz w:val="20"/>
                <w:szCs w:val="20"/>
              </w:rPr>
              <w:t>3</w:t>
            </w:r>
          </w:p>
        </w:tc>
        <w:tc>
          <w:tcPr>
            <w:tcW w:w="0" w:type="auto"/>
            <w:tcMar>
              <w:top w:w="120" w:type="dxa"/>
              <w:left w:w="120" w:type="dxa"/>
              <w:bottom w:w="120" w:type="dxa"/>
              <w:right w:w="120" w:type="dxa"/>
            </w:tcMar>
            <w:vAlign w:val="center"/>
            <w:hideMark/>
          </w:tcPr>
          <w:p w14:paraId="406ED67A" w14:textId="77777777" w:rsidR="00632E99" w:rsidRPr="006A6975" w:rsidRDefault="00632E99" w:rsidP="00632E99">
            <w:pPr>
              <w:jc w:val="both"/>
              <w:rPr>
                <w:sz w:val="20"/>
                <w:szCs w:val="20"/>
              </w:rPr>
            </w:pPr>
            <w:r w:rsidRPr="006A6975">
              <w:rPr>
                <w:sz w:val="20"/>
                <w:szCs w:val="20"/>
              </w:rPr>
              <w:t>2. mesiac od účinnosti Zmluvy</w:t>
            </w:r>
          </w:p>
        </w:tc>
        <w:tc>
          <w:tcPr>
            <w:tcW w:w="0" w:type="auto"/>
            <w:tcMar>
              <w:top w:w="120" w:type="dxa"/>
              <w:left w:w="120" w:type="dxa"/>
              <w:bottom w:w="120" w:type="dxa"/>
              <w:right w:w="120" w:type="dxa"/>
            </w:tcMar>
            <w:vAlign w:val="center"/>
            <w:hideMark/>
          </w:tcPr>
          <w:p w14:paraId="7726E51A" w14:textId="77777777" w:rsidR="00632E99" w:rsidRPr="006A6975" w:rsidRDefault="00632E99" w:rsidP="00632E99">
            <w:pPr>
              <w:jc w:val="both"/>
              <w:rPr>
                <w:sz w:val="20"/>
                <w:szCs w:val="20"/>
              </w:rPr>
            </w:pPr>
            <w:r w:rsidRPr="006A6975">
              <w:rPr>
                <w:sz w:val="20"/>
                <w:szCs w:val="20"/>
              </w:rPr>
              <w:t>5. mesiac od účinnosti Zmluvy</w:t>
            </w:r>
          </w:p>
        </w:tc>
      </w:tr>
      <w:tr w:rsidR="00632E99" w:rsidRPr="00632E99" w14:paraId="57D494DD" w14:textId="77777777" w:rsidTr="00632E99">
        <w:tc>
          <w:tcPr>
            <w:tcW w:w="0" w:type="auto"/>
            <w:tcMar>
              <w:top w:w="120" w:type="dxa"/>
              <w:left w:w="120" w:type="dxa"/>
              <w:bottom w:w="120" w:type="dxa"/>
              <w:right w:w="120" w:type="dxa"/>
            </w:tcMar>
            <w:vAlign w:val="center"/>
            <w:hideMark/>
          </w:tcPr>
          <w:p w14:paraId="10971EDA" w14:textId="77777777" w:rsidR="00632E99" w:rsidRPr="006A6975" w:rsidRDefault="00632E99" w:rsidP="00632E99">
            <w:pPr>
              <w:jc w:val="both"/>
              <w:rPr>
                <w:sz w:val="20"/>
                <w:szCs w:val="20"/>
              </w:rPr>
            </w:pPr>
            <w:r w:rsidRPr="006A6975">
              <w:rPr>
                <w:sz w:val="20"/>
                <w:szCs w:val="20"/>
              </w:rPr>
              <w:t>5</w:t>
            </w:r>
          </w:p>
        </w:tc>
        <w:tc>
          <w:tcPr>
            <w:tcW w:w="0" w:type="auto"/>
            <w:tcMar>
              <w:top w:w="120" w:type="dxa"/>
              <w:left w:w="120" w:type="dxa"/>
              <w:bottom w:w="120" w:type="dxa"/>
              <w:right w:w="120" w:type="dxa"/>
            </w:tcMar>
            <w:vAlign w:val="center"/>
            <w:hideMark/>
          </w:tcPr>
          <w:p w14:paraId="108751C9" w14:textId="77777777" w:rsidR="00632E99" w:rsidRPr="006A6975" w:rsidRDefault="00632E99" w:rsidP="00632E99">
            <w:pPr>
              <w:jc w:val="both"/>
              <w:rPr>
                <w:sz w:val="20"/>
                <w:szCs w:val="20"/>
              </w:rPr>
            </w:pPr>
            <w:r w:rsidRPr="006A6975">
              <w:rPr>
                <w:sz w:val="20"/>
                <w:szCs w:val="20"/>
              </w:rPr>
              <w:t>Predloženie návrhu na schválenie Prijímateľovi</w:t>
            </w:r>
          </w:p>
        </w:tc>
        <w:tc>
          <w:tcPr>
            <w:tcW w:w="0" w:type="auto"/>
            <w:tcMar>
              <w:top w:w="120" w:type="dxa"/>
              <w:left w:w="120" w:type="dxa"/>
              <w:bottom w:w="120" w:type="dxa"/>
              <w:right w:w="120" w:type="dxa"/>
            </w:tcMar>
            <w:vAlign w:val="center"/>
            <w:hideMark/>
          </w:tcPr>
          <w:p w14:paraId="32595586" w14:textId="77777777" w:rsidR="00632E99" w:rsidRPr="006A6975" w:rsidRDefault="00632E99" w:rsidP="00632E99">
            <w:pPr>
              <w:jc w:val="both"/>
              <w:rPr>
                <w:sz w:val="20"/>
                <w:szCs w:val="20"/>
              </w:rPr>
            </w:pPr>
            <w:r w:rsidRPr="006A6975">
              <w:rPr>
                <w:sz w:val="20"/>
                <w:szCs w:val="20"/>
              </w:rPr>
              <w:t>Poskytovateľ</w:t>
            </w:r>
          </w:p>
        </w:tc>
        <w:tc>
          <w:tcPr>
            <w:tcW w:w="0" w:type="auto"/>
            <w:tcMar>
              <w:top w:w="120" w:type="dxa"/>
              <w:left w:w="120" w:type="dxa"/>
              <w:bottom w:w="120" w:type="dxa"/>
              <w:right w:w="120" w:type="dxa"/>
            </w:tcMar>
            <w:vAlign w:val="center"/>
            <w:hideMark/>
          </w:tcPr>
          <w:p w14:paraId="2832D6CA" w14:textId="77777777" w:rsidR="00632E99" w:rsidRPr="006A6975" w:rsidRDefault="00632E99" w:rsidP="00632E99">
            <w:pPr>
              <w:jc w:val="both"/>
              <w:rPr>
                <w:sz w:val="20"/>
                <w:szCs w:val="20"/>
              </w:rPr>
            </w:pPr>
            <w:r w:rsidRPr="006A6975">
              <w:rPr>
                <w:sz w:val="20"/>
                <w:szCs w:val="20"/>
              </w:rPr>
              <w:t>4</w:t>
            </w:r>
          </w:p>
        </w:tc>
        <w:tc>
          <w:tcPr>
            <w:tcW w:w="0" w:type="auto"/>
            <w:tcMar>
              <w:top w:w="120" w:type="dxa"/>
              <w:left w:w="120" w:type="dxa"/>
              <w:bottom w:w="120" w:type="dxa"/>
              <w:right w:w="120" w:type="dxa"/>
            </w:tcMar>
            <w:vAlign w:val="center"/>
            <w:hideMark/>
          </w:tcPr>
          <w:p w14:paraId="4166C672" w14:textId="77777777" w:rsidR="00632E99" w:rsidRPr="006A6975" w:rsidRDefault="00632E99" w:rsidP="00632E99">
            <w:pPr>
              <w:jc w:val="both"/>
              <w:rPr>
                <w:sz w:val="20"/>
                <w:szCs w:val="20"/>
              </w:rPr>
            </w:pPr>
            <w:r w:rsidRPr="006A6975">
              <w:rPr>
                <w:sz w:val="20"/>
                <w:szCs w:val="20"/>
              </w:rPr>
              <w:t>najneskôr 5. mesiac od účinnosti Zmluvy</w:t>
            </w:r>
          </w:p>
        </w:tc>
        <w:tc>
          <w:tcPr>
            <w:tcW w:w="0" w:type="auto"/>
            <w:tcMar>
              <w:top w:w="120" w:type="dxa"/>
              <w:left w:w="120" w:type="dxa"/>
              <w:bottom w:w="120" w:type="dxa"/>
              <w:right w:w="120" w:type="dxa"/>
            </w:tcMar>
            <w:vAlign w:val="center"/>
            <w:hideMark/>
          </w:tcPr>
          <w:p w14:paraId="1ED7CCB2" w14:textId="3B076632" w:rsidR="00632E99" w:rsidRPr="006A6975" w:rsidRDefault="007E48D3" w:rsidP="00632E99">
            <w:pPr>
              <w:jc w:val="both"/>
              <w:rPr>
                <w:sz w:val="20"/>
                <w:szCs w:val="20"/>
              </w:rPr>
            </w:pPr>
            <w:r w:rsidRPr="007E48D3">
              <w:rPr>
                <w:sz w:val="20"/>
                <w:szCs w:val="20"/>
              </w:rPr>
              <w:t>najneskôr 5. mesiac od účinnosti Zmluvy</w:t>
            </w:r>
          </w:p>
        </w:tc>
      </w:tr>
      <w:tr w:rsidR="00632E99" w:rsidRPr="00632E99" w14:paraId="38E260FC" w14:textId="77777777" w:rsidTr="00632E99">
        <w:tc>
          <w:tcPr>
            <w:tcW w:w="0" w:type="auto"/>
            <w:tcMar>
              <w:top w:w="120" w:type="dxa"/>
              <w:left w:w="120" w:type="dxa"/>
              <w:bottom w:w="120" w:type="dxa"/>
              <w:right w:w="120" w:type="dxa"/>
            </w:tcMar>
            <w:vAlign w:val="center"/>
            <w:hideMark/>
          </w:tcPr>
          <w:p w14:paraId="115FD813" w14:textId="77777777" w:rsidR="00632E99" w:rsidRPr="006A6975" w:rsidRDefault="00632E99" w:rsidP="00632E99">
            <w:pPr>
              <w:jc w:val="both"/>
              <w:rPr>
                <w:sz w:val="20"/>
                <w:szCs w:val="20"/>
              </w:rPr>
            </w:pPr>
            <w:r w:rsidRPr="006A6975">
              <w:rPr>
                <w:sz w:val="20"/>
                <w:szCs w:val="20"/>
              </w:rPr>
              <w:t>6</w:t>
            </w:r>
          </w:p>
        </w:tc>
        <w:tc>
          <w:tcPr>
            <w:tcW w:w="0" w:type="auto"/>
            <w:tcMar>
              <w:top w:w="120" w:type="dxa"/>
              <w:left w:w="120" w:type="dxa"/>
              <w:bottom w:w="120" w:type="dxa"/>
              <w:right w:w="120" w:type="dxa"/>
            </w:tcMar>
            <w:vAlign w:val="center"/>
            <w:hideMark/>
          </w:tcPr>
          <w:p w14:paraId="24F1190F" w14:textId="5426815B" w:rsidR="00632E99" w:rsidRPr="006A6975" w:rsidRDefault="00872375" w:rsidP="00632E99">
            <w:pPr>
              <w:jc w:val="both"/>
              <w:rPr>
                <w:sz w:val="20"/>
                <w:szCs w:val="20"/>
              </w:rPr>
            </w:pPr>
            <w:r w:rsidRPr="006A6975">
              <w:rPr>
                <w:sz w:val="20"/>
                <w:szCs w:val="20"/>
              </w:rPr>
              <w:t>Schválenie Návrhu alebo oznámenie pripomienok k Návrhu</w:t>
            </w:r>
          </w:p>
        </w:tc>
        <w:tc>
          <w:tcPr>
            <w:tcW w:w="0" w:type="auto"/>
            <w:tcMar>
              <w:top w:w="120" w:type="dxa"/>
              <w:left w:w="120" w:type="dxa"/>
              <w:bottom w:w="120" w:type="dxa"/>
              <w:right w:w="120" w:type="dxa"/>
            </w:tcMar>
            <w:vAlign w:val="center"/>
            <w:hideMark/>
          </w:tcPr>
          <w:p w14:paraId="505B2B37" w14:textId="77777777" w:rsidR="00632E99" w:rsidRPr="006A6975" w:rsidRDefault="00632E99" w:rsidP="00632E99">
            <w:pPr>
              <w:jc w:val="both"/>
              <w:rPr>
                <w:sz w:val="20"/>
                <w:szCs w:val="20"/>
              </w:rPr>
            </w:pPr>
            <w:r w:rsidRPr="006A6975">
              <w:rPr>
                <w:sz w:val="20"/>
                <w:szCs w:val="20"/>
              </w:rPr>
              <w:t>Prijímateľ</w:t>
            </w:r>
          </w:p>
        </w:tc>
        <w:tc>
          <w:tcPr>
            <w:tcW w:w="0" w:type="auto"/>
            <w:tcMar>
              <w:top w:w="120" w:type="dxa"/>
              <w:left w:w="120" w:type="dxa"/>
              <w:bottom w:w="120" w:type="dxa"/>
              <w:right w:w="120" w:type="dxa"/>
            </w:tcMar>
            <w:vAlign w:val="center"/>
            <w:hideMark/>
          </w:tcPr>
          <w:p w14:paraId="5495C3DB" w14:textId="77777777" w:rsidR="00632E99" w:rsidRPr="006A6975" w:rsidRDefault="00632E99" w:rsidP="00632E99">
            <w:pPr>
              <w:jc w:val="both"/>
              <w:rPr>
                <w:sz w:val="20"/>
                <w:szCs w:val="20"/>
              </w:rPr>
            </w:pPr>
            <w:r w:rsidRPr="006A6975">
              <w:rPr>
                <w:sz w:val="20"/>
                <w:szCs w:val="20"/>
              </w:rPr>
              <w:t>5</w:t>
            </w:r>
          </w:p>
        </w:tc>
        <w:tc>
          <w:tcPr>
            <w:tcW w:w="0" w:type="auto"/>
            <w:tcMar>
              <w:top w:w="120" w:type="dxa"/>
              <w:left w:w="120" w:type="dxa"/>
              <w:bottom w:w="120" w:type="dxa"/>
              <w:right w:w="120" w:type="dxa"/>
            </w:tcMar>
            <w:vAlign w:val="center"/>
            <w:hideMark/>
          </w:tcPr>
          <w:p w14:paraId="10879176" w14:textId="77777777" w:rsidR="00632E99" w:rsidRPr="006A6975" w:rsidRDefault="00632E99" w:rsidP="00632E99">
            <w:pPr>
              <w:jc w:val="both"/>
              <w:rPr>
                <w:sz w:val="20"/>
                <w:szCs w:val="20"/>
              </w:rPr>
            </w:pPr>
            <w:r w:rsidRPr="006A6975">
              <w:rPr>
                <w:sz w:val="20"/>
                <w:szCs w:val="20"/>
              </w:rPr>
              <w:t>do 1 mesiaca od doručenia návrhu</w:t>
            </w:r>
          </w:p>
        </w:tc>
        <w:tc>
          <w:tcPr>
            <w:tcW w:w="0" w:type="auto"/>
            <w:tcMar>
              <w:top w:w="120" w:type="dxa"/>
              <w:left w:w="120" w:type="dxa"/>
              <w:bottom w:w="120" w:type="dxa"/>
              <w:right w:w="120" w:type="dxa"/>
            </w:tcMar>
            <w:vAlign w:val="center"/>
            <w:hideMark/>
          </w:tcPr>
          <w:p w14:paraId="3BE41ABC" w14:textId="61BEFE52" w:rsidR="00632E99" w:rsidRPr="006A6975" w:rsidRDefault="007E48D3" w:rsidP="00632E99">
            <w:pPr>
              <w:jc w:val="both"/>
              <w:rPr>
                <w:sz w:val="20"/>
                <w:szCs w:val="20"/>
              </w:rPr>
            </w:pPr>
            <w:r w:rsidRPr="007E48D3">
              <w:rPr>
                <w:sz w:val="20"/>
                <w:szCs w:val="20"/>
              </w:rPr>
              <w:t>do 1 mesiaca od doručenia návrhu</w:t>
            </w:r>
          </w:p>
        </w:tc>
      </w:tr>
      <w:tr w:rsidR="00632E99" w:rsidRPr="00632E99" w14:paraId="7A2B1C09" w14:textId="77777777" w:rsidTr="00632E99">
        <w:tc>
          <w:tcPr>
            <w:tcW w:w="0" w:type="auto"/>
            <w:tcMar>
              <w:top w:w="120" w:type="dxa"/>
              <w:left w:w="120" w:type="dxa"/>
              <w:bottom w:w="120" w:type="dxa"/>
              <w:right w:w="120" w:type="dxa"/>
            </w:tcMar>
            <w:vAlign w:val="center"/>
            <w:hideMark/>
          </w:tcPr>
          <w:p w14:paraId="5FAF7059" w14:textId="77777777" w:rsidR="00632E99" w:rsidRPr="006A6975" w:rsidRDefault="00632E99" w:rsidP="00632E99">
            <w:pPr>
              <w:jc w:val="both"/>
              <w:rPr>
                <w:sz w:val="20"/>
                <w:szCs w:val="20"/>
              </w:rPr>
            </w:pPr>
            <w:r w:rsidRPr="006A6975">
              <w:rPr>
                <w:sz w:val="20"/>
                <w:szCs w:val="20"/>
              </w:rPr>
              <w:t>7</w:t>
            </w:r>
          </w:p>
        </w:tc>
        <w:tc>
          <w:tcPr>
            <w:tcW w:w="0" w:type="auto"/>
            <w:tcMar>
              <w:top w:w="120" w:type="dxa"/>
              <w:left w:w="120" w:type="dxa"/>
              <w:bottom w:w="120" w:type="dxa"/>
              <w:right w:w="120" w:type="dxa"/>
            </w:tcMar>
            <w:vAlign w:val="center"/>
            <w:hideMark/>
          </w:tcPr>
          <w:p w14:paraId="6875E723" w14:textId="77777777" w:rsidR="00632E99" w:rsidRPr="006A6975" w:rsidRDefault="00632E99" w:rsidP="00632E99">
            <w:pPr>
              <w:jc w:val="both"/>
              <w:rPr>
                <w:sz w:val="20"/>
                <w:szCs w:val="20"/>
              </w:rPr>
            </w:pPr>
            <w:r w:rsidRPr="006A6975">
              <w:rPr>
                <w:sz w:val="20"/>
                <w:szCs w:val="20"/>
              </w:rPr>
              <w:t>Zapracovanie pripomienok, aktualizovaný návrh</w:t>
            </w:r>
          </w:p>
        </w:tc>
        <w:tc>
          <w:tcPr>
            <w:tcW w:w="0" w:type="auto"/>
            <w:tcMar>
              <w:top w:w="120" w:type="dxa"/>
              <w:left w:w="120" w:type="dxa"/>
              <w:bottom w:w="120" w:type="dxa"/>
              <w:right w:w="120" w:type="dxa"/>
            </w:tcMar>
            <w:vAlign w:val="center"/>
            <w:hideMark/>
          </w:tcPr>
          <w:p w14:paraId="0E311DA2" w14:textId="77777777" w:rsidR="00632E99" w:rsidRPr="006A6975" w:rsidRDefault="00632E99" w:rsidP="00632E99">
            <w:pPr>
              <w:jc w:val="both"/>
              <w:rPr>
                <w:sz w:val="20"/>
                <w:szCs w:val="20"/>
              </w:rPr>
            </w:pPr>
            <w:r w:rsidRPr="006A6975">
              <w:rPr>
                <w:sz w:val="20"/>
                <w:szCs w:val="20"/>
              </w:rPr>
              <w:t>Poskytovateľ</w:t>
            </w:r>
          </w:p>
        </w:tc>
        <w:tc>
          <w:tcPr>
            <w:tcW w:w="0" w:type="auto"/>
            <w:tcMar>
              <w:top w:w="120" w:type="dxa"/>
              <w:left w:w="120" w:type="dxa"/>
              <w:bottom w:w="120" w:type="dxa"/>
              <w:right w:w="120" w:type="dxa"/>
            </w:tcMar>
            <w:vAlign w:val="center"/>
            <w:hideMark/>
          </w:tcPr>
          <w:p w14:paraId="0D4A8341" w14:textId="77777777" w:rsidR="00632E99" w:rsidRPr="006A6975" w:rsidRDefault="00632E99" w:rsidP="00632E99">
            <w:pPr>
              <w:jc w:val="both"/>
              <w:rPr>
                <w:sz w:val="20"/>
                <w:szCs w:val="20"/>
              </w:rPr>
            </w:pPr>
            <w:r w:rsidRPr="006A6975">
              <w:rPr>
                <w:sz w:val="20"/>
                <w:szCs w:val="20"/>
              </w:rPr>
              <w:t>6 (ak sú pripomienky)</w:t>
            </w:r>
          </w:p>
        </w:tc>
        <w:tc>
          <w:tcPr>
            <w:tcW w:w="0" w:type="auto"/>
            <w:tcMar>
              <w:top w:w="120" w:type="dxa"/>
              <w:left w:w="120" w:type="dxa"/>
              <w:bottom w:w="120" w:type="dxa"/>
              <w:right w:w="120" w:type="dxa"/>
            </w:tcMar>
            <w:vAlign w:val="center"/>
            <w:hideMark/>
          </w:tcPr>
          <w:p w14:paraId="7E9A1F50" w14:textId="77777777" w:rsidR="00632E99" w:rsidRPr="006A6975" w:rsidRDefault="00632E99" w:rsidP="00632E99">
            <w:pPr>
              <w:jc w:val="both"/>
              <w:rPr>
                <w:sz w:val="20"/>
                <w:szCs w:val="20"/>
              </w:rPr>
            </w:pPr>
            <w:r w:rsidRPr="006A6975">
              <w:rPr>
                <w:sz w:val="20"/>
                <w:szCs w:val="20"/>
              </w:rPr>
              <w:t>bezodkladne po pripomienkach</w:t>
            </w:r>
          </w:p>
        </w:tc>
        <w:tc>
          <w:tcPr>
            <w:tcW w:w="0" w:type="auto"/>
            <w:tcMar>
              <w:top w:w="120" w:type="dxa"/>
              <w:left w:w="120" w:type="dxa"/>
              <w:bottom w:w="120" w:type="dxa"/>
              <w:right w:w="120" w:type="dxa"/>
            </w:tcMar>
            <w:vAlign w:val="center"/>
            <w:hideMark/>
          </w:tcPr>
          <w:p w14:paraId="79B043EF" w14:textId="77777777" w:rsidR="00632E99" w:rsidRPr="006A6975" w:rsidRDefault="00632E99" w:rsidP="00632E99">
            <w:pPr>
              <w:jc w:val="both"/>
              <w:rPr>
                <w:sz w:val="20"/>
                <w:szCs w:val="20"/>
              </w:rPr>
            </w:pPr>
            <w:r w:rsidRPr="006A6975">
              <w:rPr>
                <w:sz w:val="20"/>
                <w:szCs w:val="20"/>
              </w:rPr>
              <w:t>najneskôr 6. mesiac od účinnosti Zmluvy</w:t>
            </w:r>
          </w:p>
        </w:tc>
      </w:tr>
      <w:tr w:rsidR="00632E99" w:rsidRPr="00632E99" w14:paraId="2D038E6C" w14:textId="77777777" w:rsidTr="00632E99">
        <w:tc>
          <w:tcPr>
            <w:tcW w:w="0" w:type="auto"/>
            <w:tcMar>
              <w:top w:w="120" w:type="dxa"/>
              <w:left w:w="120" w:type="dxa"/>
              <w:bottom w:w="120" w:type="dxa"/>
              <w:right w:w="120" w:type="dxa"/>
            </w:tcMar>
            <w:vAlign w:val="center"/>
            <w:hideMark/>
          </w:tcPr>
          <w:p w14:paraId="62DF7AFB" w14:textId="77777777" w:rsidR="00632E99" w:rsidRPr="006A6975" w:rsidRDefault="00632E99" w:rsidP="00632E99">
            <w:pPr>
              <w:jc w:val="both"/>
              <w:rPr>
                <w:sz w:val="20"/>
                <w:szCs w:val="20"/>
              </w:rPr>
            </w:pPr>
            <w:r w:rsidRPr="006A6975">
              <w:rPr>
                <w:sz w:val="20"/>
                <w:szCs w:val="20"/>
              </w:rPr>
              <w:t>8</w:t>
            </w:r>
          </w:p>
        </w:tc>
        <w:tc>
          <w:tcPr>
            <w:tcW w:w="0" w:type="auto"/>
            <w:tcMar>
              <w:top w:w="120" w:type="dxa"/>
              <w:left w:w="120" w:type="dxa"/>
              <w:bottom w:w="120" w:type="dxa"/>
              <w:right w:w="120" w:type="dxa"/>
            </w:tcMar>
            <w:vAlign w:val="center"/>
            <w:hideMark/>
          </w:tcPr>
          <w:p w14:paraId="327DD6D0" w14:textId="4CA60387" w:rsidR="00632E99" w:rsidRPr="006A6975" w:rsidRDefault="00D82E7A" w:rsidP="00632E99">
            <w:pPr>
              <w:jc w:val="both"/>
              <w:rPr>
                <w:sz w:val="20"/>
                <w:szCs w:val="20"/>
              </w:rPr>
            </w:pPr>
            <w:r w:rsidRPr="006A6975">
              <w:rPr>
                <w:sz w:val="20"/>
                <w:szCs w:val="20"/>
              </w:rPr>
              <w:t>Zabezpečenie potrebných povolení, vyjadrení, stanovísk a ohlásení, ak sú potrebné</w:t>
            </w:r>
          </w:p>
        </w:tc>
        <w:tc>
          <w:tcPr>
            <w:tcW w:w="0" w:type="auto"/>
            <w:tcMar>
              <w:top w:w="120" w:type="dxa"/>
              <w:left w:w="120" w:type="dxa"/>
              <w:bottom w:w="120" w:type="dxa"/>
              <w:right w:w="120" w:type="dxa"/>
            </w:tcMar>
            <w:vAlign w:val="center"/>
            <w:hideMark/>
          </w:tcPr>
          <w:p w14:paraId="4673A477" w14:textId="77777777" w:rsidR="00D82E7A" w:rsidRPr="006A6975" w:rsidRDefault="00D82E7A" w:rsidP="00D82E7A">
            <w:pPr>
              <w:jc w:val="both"/>
              <w:rPr>
                <w:sz w:val="20"/>
                <w:szCs w:val="20"/>
              </w:rPr>
            </w:pPr>
            <w:r w:rsidRPr="006A6975">
              <w:rPr>
                <w:sz w:val="20"/>
                <w:szCs w:val="20"/>
              </w:rPr>
              <w:t>Poskytovateľ; Prijímateľ poskytuje potrebnú súčinnosť</w:t>
            </w:r>
          </w:p>
          <w:p w14:paraId="20A6A50F" w14:textId="3CD4B013" w:rsidR="00632E99" w:rsidRPr="006A6975" w:rsidRDefault="00632E99" w:rsidP="00632E99">
            <w:pPr>
              <w:jc w:val="both"/>
              <w:rPr>
                <w:sz w:val="20"/>
                <w:szCs w:val="20"/>
              </w:rPr>
            </w:pPr>
          </w:p>
        </w:tc>
        <w:tc>
          <w:tcPr>
            <w:tcW w:w="0" w:type="auto"/>
            <w:tcMar>
              <w:top w:w="120" w:type="dxa"/>
              <w:left w:w="120" w:type="dxa"/>
              <w:bottom w:w="120" w:type="dxa"/>
              <w:right w:w="120" w:type="dxa"/>
            </w:tcMar>
            <w:vAlign w:val="center"/>
            <w:hideMark/>
          </w:tcPr>
          <w:p w14:paraId="3416EC78" w14:textId="77777777" w:rsidR="00632E99" w:rsidRPr="006A6975" w:rsidRDefault="00632E99" w:rsidP="00632E99">
            <w:pPr>
              <w:jc w:val="both"/>
              <w:rPr>
                <w:sz w:val="20"/>
                <w:szCs w:val="20"/>
              </w:rPr>
            </w:pPr>
            <w:r w:rsidRPr="006A6975">
              <w:rPr>
                <w:sz w:val="20"/>
                <w:szCs w:val="20"/>
              </w:rPr>
              <w:t>4, 6/7</w:t>
            </w:r>
          </w:p>
        </w:tc>
        <w:tc>
          <w:tcPr>
            <w:tcW w:w="0" w:type="auto"/>
            <w:tcMar>
              <w:top w:w="120" w:type="dxa"/>
              <w:left w:w="120" w:type="dxa"/>
              <w:bottom w:w="120" w:type="dxa"/>
              <w:right w:w="120" w:type="dxa"/>
            </w:tcMar>
            <w:vAlign w:val="center"/>
            <w:hideMark/>
          </w:tcPr>
          <w:p w14:paraId="6E7A7E06" w14:textId="77777777" w:rsidR="00632E99" w:rsidRPr="006A6975" w:rsidRDefault="00632E99" w:rsidP="00632E99">
            <w:pPr>
              <w:jc w:val="both"/>
              <w:rPr>
                <w:sz w:val="20"/>
                <w:szCs w:val="20"/>
              </w:rPr>
            </w:pPr>
            <w:r w:rsidRPr="006A6975">
              <w:rPr>
                <w:sz w:val="20"/>
                <w:szCs w:val="20"/>
              </w:rPr>
              <w:t>od schválenia návrhu</w:t>
            </w:r>
          </w:p>
        </w:tc>
        <w:tc>
          <w:tcPr>
            <w:tcW w:w="0" w:type="auto"/>
            <w:tcMar>
              <w:top w:w="120" w:type="dxa"/>
              <w:left w:w="120" w:type="dxa"/>
              <w:bottom w:w="120" w:type="dxa"/>
              <w:right w:w="120" w:type="dxa"/>
            </w:tcMar>
            <w:vAlign w:val="center"/>
            <w:hideMark/>
          </w:tcPr>
          <w:p w14:paraId="6C41A27D" w14:textId="005E51BA" w:rsidR="00632E99" w:rsidRPr="006A6975" w:rsidRDefault="00D82E7A" w:rsidP="00632E99">
            <w:pPr>
              <w:jc w:val="both"/>
              <w:rPr>
                <w:sz w:val="20"/>
                <w:szCs w:val="20"/>
              </w:rPr>
            </w:pPr>
            <w:r w:rsidRPr="006A6975">
              <w:rPr>
                <w:sz w:val="20"/>
                <w:szCs w:val="20"/>
              </w:rPr>
              <w:t xml:space="preserve">najneskôr pred začatím príslušnej časti Obnovy, ktorá takéto povolenie, vyjadrenie, </w:t>
            </w:r>
            <w:r w:rsidRPr="006A6975">
              <w:rPr>
                <w:sz w:val="20"/>
                <w:szCs w:val="20"/>
              </w:rPr>
              <w:lastRenderedPageBreak/>
              <w:t>stanovisko alebo ohlásenie vyžaduje</w:t>
            </w:r>
          </w:p>
        </w:tc>
      </w:tr>
      <w:tr w:rsidR="00632E99" w:rsidRPr="00632E99" w14:paraId="7C5C7C8E" w14:textId="77777777" w:rsidTr="00632E99">
        <w:tc>
          <w:tcPr>
            <w:tcW w:w="0" w:type="auto"/>
            <w:tcMar>
              <w:top w:w="120" w:type="dxa"/>
              <w:left w:w="120" w:type="dxa"/>
              <w:bottom w:w="120" w:type="dxa"/>
              <w:right w:w="120" w:type="dxa"/>
            </w:tcMar>
            <w:vAlign w:val="center"/>
            <w:hideMark/>
          </w:tcPr>
          <w:p w14:paraId="7C7B8632" w14:textId="77777777" w:rsidR="00632E99" w:rsidRPr="006A6975" w:rsidRDefault="00632E99" w:rsidP="00632E99">
            <w:pPr>
              <w:jc w:val="both"/>
              <w:rPr>
                <w:sz w:val="20"/>
                <w:szCs w:val="20"/>
              </w:rPr>
            </w:pPr>
            <w:r w:rsidRPr="006A6975">
              <w:rPr>
                <w:sz w:val="20"/>
                <w:szCs w:val="20"/>
              </w:rPr>
              <w:lastRenderedPageBreak/>
              <w:t>9</w:t>
            </w:r>
          </w:p>
        </w:tc>
        <w:tc>
          <w:tcPr>
            <w:tcW w:w="0" w:type="auto"/>
            <w:tcMar>
              <w:top w:w="120" w:type="dxa"/>
              <w:left w:w="120" w:type="dxa"/>
              <w:bottom w:w="120" w:type="dxa"/>
              <w:right w:w="120" w:type="dxa"/>
            </w:tcMar>
            <w:vAlign w:val="center"/>
            <w:hideMark/>
          </w:tcPr>
          <w:p w14:paraId="29D81883" w14:textId="4009BCD7" w:rsidR="00632E99" w:rsidRPr="006A6975" w:rsidRDefault="00D82E7A" w:rsidP="00632E99">
            <w:pPr>
              <w:jc w:val="both"/>
              <w:rPr>
                <w:sz w:val="20"/>
                <w:szCs w:val="20"/>
              </w:rPr>
            </w:pPr>
            <w:r w:rsidRPr="006A6975">
              <w:rPr>
                <w:sz w:val="20"/>
                <w:szCs w:val="20"/>
              </w:rPr>
              <w:t>Deň začatia obnovy - odovzdanie Areálu a Infraštruktúry v rozsahu potrebnom na realizáciu Obnovy</w:t>
            </w:r>
          </w:p>
        </w:tc>
        <w:tc>
          <w:tcPr>
            <w:tcW w:w="0" w:type="auto"/>
            <w:tcMar>
              <w:top w:w="120" w:type="dxa"/>
              <w:left w:w="120" w:type="dxa"/>
              <w:bottom w:w="120" w:type="dxa"/>
              <w:right w:w="120" w:type="dxa"/>
            </w:tcMar>
            <w:vAlign w:val="center"/>
            <w:hideMark/>
          </w:tcPr>
          <w:p w14:paraId="6231263D" w14:textId="77777777" w:rsidR="00632E99" w:rsidRPr="006A6975" w:rsidRDefault="00632E99" w:rsidP="00632E99">
            <w:pPr>
              <w:jc w:val="both"/>
              <w:rPr>
                <w:sz w:val="20"/>
                <w:szCs w:val="20"/>
              </w:rPr>
            </w:pPr>
            <w:r w:rsidRPr="006A6975">
              <w:rPr>
                <w:sz w:val="20"/>
                <w:szCs w:val="20"/>
              </w:rPr>
              <w:t>Prijímateľ, Poskytovateľ</w:t>
            </w:r>
          </w:p>
        </w:tc>
        <w:tc>
          <w:tcPr>
            <w:tcW w:w="0" w:type="auto"/>
            <w:tcMar>
              <w:top w:w="120" w:type="dxa"/>
              <w:left w:w="120" w:type="dxa"/>
              <w:bottom w:w="120" w:type="dxa"/>
              <w:right w:w="120" w:type="dxa"/>
            </w:tcMar>
            <w:vAlign w:val="center"/>
            <w:hideMark/>
          </w:tcPr>
          <w:p w14:paraId="1294EB66" w14:textId="77777777" w:rsidR="00632E99" w:rsidRPr="006A6975" w:rsidRDefault="00632E99" w:rsidP="00632E99">
            <w:pPr>
              <w:jc w:val="both"/>
              <w:rPr>
                <w:sz w:val="20"/>
                <w:szCs w:val="20"/>
              </w:rPr>
            </w:pPr>
            <w:r w:rsidRPr="006A6975">
              <w:rPr>
                <w:sz w:val="20"/>
                <w:szCs w:val="20"/>
              </w:rPr>
              <w:t>6/7, 8</w:t>
            </w:r>
          </w:p>
        </w:tc>
        <w:tc>
          <w:tcPr>
            <w:tcW w:w="0" w:type="auto"/>
            <w:tcMar>
              <w:top w:w="120" w:type="dxa"/>
              <w:left w:w="120" w:type="dxa"/>
              <w:bottom w:w="120" w:type="dxa"/>
              <w:right w:w="120" w:type="dxa"/>
            </w:tcMar>
            <w:vAlign w:val="center"/>
            <w:hideMark/>
          </w:tcPr>
          <w:p w14:paraId="7617577B" w14:textId="3050B00F" w:rsidR="00632E99" w:rsidRPr="006A6975" w:rsidRDefault="00767FEB" w:rsidP="00632E99">
            <w:pPr>
              <w:jc w:val="both"/>
              <w:rPr>
                <w:sz w:val="20"/>
                <w:szCs w:val="20"/>
              </w:rPr>
            </w:pPr>
            <w:r>
              <w:rPr>
                <w:sz w:val="20"/>
                <w:szCs w:val="20"/>
              </w:rPr>
              <w:t>najneskôr</w:t>
            </w:r>
            <w:r w:rsidR="00632E99" w:rsidRPr="006A6975">
              <w:rPr>
                <w:sz w:val="20"/>
                <w:szCs w:val="20"/>
              </w:rPr>
              <w:t xml:space="preserve"> 7. mesiac od účinnosti Zmluvy</w:t>
            </w:r>
          </w:p>
        </w:tc>
        <w:tc>
          <w:tcPr>
            <w:tcW w:w="0" w:type="auto"/>
            <w:tcMar>
              <w:top w:w="120" w:type="dxa"/>
              <w:left w:w="120" w:type="dxa"/>
              <w:bottom w:w="120" w:type="dxa"/>
              <w:right w:w="120" w:type="dxa"/>
            </w:tcMar>
            <w:vAlign w:val="center"/>
            <w:hideMark/>
          </w:tcPr>
          <w:p w14:paraId="7884090F" w14:textId="7851B17F" w:rsidR="00632E99" w:rsidRPr="006A6975" w:rsidRDefault="007E48D3" w:rsidP="00632E99">
            <w:pPr>
              <w:jc w:val="both"/>
              <w:rPr>
                <w:sz w:val="20"/>
                <w:szCs w:val="20"/>
              </w:rPr>
            </w:pPr>
            <w:r w:rsidRPr="007E48D3">
              <w:rPr>
                <w:sz w:val="20"/>
                <w:szCs w:val="20"/>
              </w:rPr>
              <w:t>najneskôr 7. mesiac od účinnosti Zmluvy</w:t>
            </w:r>
          </w:p>
        </w:tc>
      </w:tr>
      <w:tr w:rsidR="00632E99" w:rsidRPr="00632E99" w14:paraId="3DA525ED" w14:textId="77777777" w:rsidTr="00632E99">
        <w:tc>
          <w:tcPr>
            <w:tcW w:w="0" w:type="auto"/>
            <w:tcMar>
              <w:top w:w="120" w:type="dxa"/>
              <w:left w:w="120" w:type="dxa"/>
              <w:bottom w:w="120" w:type="dxa"/>
              <w:right w:w="120" w:type="dxa"/>
            </w:tcMar>
            <w:vAlign w:val="center"/>
            <w:hideMark/>
          </w:tcPr>
          <w:p w14:paraId="03235A63" w14:textId="77777777" w:rsidR="00632E99" w:rsidRPr="006A6975" w:rsidRDefault="00632E99" w:rsidP="00632E99">
            <w:pPr>
              <w:jc w:val="both"/>
              <w:rPr>
                <w:sz w:val="20"/>
                <w:szCs w:val="20"/>
              </w:rPr>
            </w:pPr>
            <w:r w:rsidRPr="006A6975">
              <w:rPr>
                <w:sz w:val="20"/>
                <w:szCs w:val="20"/>
              </w:rPr>
              <w:t>10</w:t>
            </w:r>
          </w:p>
        </w:tc>
        <w:tc>
          <w:tcPr>
            <w:tcW w:w="0" w:type="auto"/>
            <w:tcMar>
              <w:top w:w="120" w:type="dxa"/>
              <w:left w:w="120" w:type="dxa"/>
              <w:bottom w:w="120" w:type="dxa"/>
              <w:right w:w="120" w:type="dxa"/>
            </w:tcMar>
            <w:vAlign w:val="center"/>
            <w:hideMark/>
          </w:tcPr>
          <w:p w14:paraId="7E4F32BF" w14:textId="33E65ECA" w:rsidR="00632E99" w:rsidRPr="006A6975" w:rsidRDefault="00D82E7A" w:rsidP="00632E99">
            <w:pPr>
              <w:jc w:val="both"/>
              <w:rPr>
                <w:sz w:val="20"/>
                <w:szCs w:val="20"/>
              </w:rPr>
            </w:pPr>
            <w:r w:rsidRPr="006A6975">
              <w:rPr>
                <w:sz w:val="20"/>
                <w:szCs w:val="20"/>
              </w:rPr>
              <w:t>Realizácia stavebných opatrení vrátane súvisiacich Opatrení vyvolaných GES a Neenergetických opatrení stavebného charakteru, ak sú súčasťou Projektu</w:t>
            </w:r>
          </w:p>
        </w:tc>
        <w:tc>
          <w:tcPr>
            <w:tcW w:w="0" w:type="auto"/>
            <w:tcMar>
              <w:top w:w="120" w:type="dxa"/>
              <w:left w:w="120" w:type="dxa"/>
              <w:bottom w:w="120" w:type="dxa"/>
              <w:right w:w="120" w:type="dxa"/>
            </w:tcMar>
            <w:vAlign w:val="center"/>
            <w:hideMark/>
          </w:tcPr>
          <w:p w14:paraId="3F5ABEBA" w14:textId="77777777" w:rsidR="00632E99" w:rsidRPr="006A6975" w:rsidRDefault="00632E99" w:rsidP="00632E99">
            <w:pPr>
              <w:jc w:val="both"/>
              <w:rPr>
                <w:sz w:val="20"/>
                <w:szCs w:val="20"/>
              </w:rPr>
            </w:pPr>
            <w:r w:rsidRPr="006A6975">
              <w:rPr>
                <w:sz w:val="20"/>
                <w:szCs w:val="20"/>
              </w:rPr>
              <w:t>Poskytovateľ</w:t>
            </w:r>
          </w:p>
        </w:tc>
        <w:tc>
          <w:tcPr>
            <w:tcW w:w="0" w:type="auto"/>
            <w:tcMar>
              <w:top w:w="120" w:type="dxa"/>
              <w:left w:w="120" w:type="dxa"/>
              <w:bottom w:w="120" w:type="dxa"/>
              <w:right w:w="120" w:type="dxa"/>
            </w:tcMar>
            <w:vAlign w:val="center"/>
            <w:hideMark/>
          </w:tcPr>
          <w:p w14:paraId="1753C15C" w14:textId="77777777" w:rsidR="00632E99" w:rsidRPr="006A6975" w:rsidRDefault="00632E99" w:rsidP="00632E99">
            <w:pPr>
              <w:jc w:val="both"/>
              <w:rPr>
                <w:sz w:val="20"/>
                <w:szCs w:val="20"/>
              </w:rPr>
            </w:pPr>
            <w:r w:rsidRPr="006A6975">
              <w:rPr>
                <w:sz w:val="20"/>
                <w:szCs w:val="20"/>
              </w:rPr>
              <w:t>9</w:t>
            </w:r>
          </w:p>
        </w:tc>
        <w:tc>
          <w:tcPr>
            <w:tcW w:w="0" w:type="auto"/>
            <w:tcMar>
              <w:top w:w="120" w:type="dxa"/>
              <w:left w:w="120" w:type="dxa"/>
              <w:bottom w:w="120" w:type="dxa"/>
              <w:right w:w="120" w:type="dxa"/>
            </w:tcMar>
            <w:vAlign w:val="center"/>
            <w:hideMark/>
          </w:tcPr>
          <w:p w14:paraId="032DAD75" w14:textId="5C828B75" w:rsidR="00632E99" w:rsidRPr="006A6975" w:rsidRDefault="007E48D3" w:rsidP="00632E99">
            <w:pPr>
              <w:jc w:val="both"/>
              <w:rPr>
                <w:sz w:val="20"/>
                <w:szCs w:val="20"/>
              </w:rPr>
            </w:pPr>
            <w:r>
              <w:rPr>
                <w:sz w:val="20"/>
                <w:szCs w:val="20"/>
              </w:rPr>
              <w:t>n</w:t>
            </w:r>
            <w:r w:rsidR="00767FEB">
              <w:rPr>
                <w:sz w:val="20"/>
                <w:szCs w:val="20"/>
              </w:rPr>
              <w:t xml:space="preserve">ajneskôr </w:t>
            </w:r>
            <w:r w:rsidR="00632E99" w:rsidRPr="006A6975">
              <w:rPr>
                <w:sz w:val="20"/>
                <w:szCs w:val="20"/>
              </w:rPr>
              <w:t>7.–18. mesiac od účinnosti Zmluvy</w:t>
            </w:r>
          </w:p>
        </w:tc>
        <w:tc>
          <w:tcPr>
            <w:tcW w:w="0" w:type="auto"/>
            <w:tcMar>
              <w:top w:w="120" w:type="dxa"/>
              <w:left w:w="120" w:type="dxa"/>
              <w:bottom w:w="120" w:type="dxa"/>
              <w:right w:w="120" w:type="dxa"/>
            </w:tcMar>
            <w:vAlign w:val="center"/>
            <w:hideMark/>
          </w:tcPr>
          <w:p w14:paraId="0A641C7A" w14:textId="5F254AC5" w:rsidR="00632E99" w:rsidRPr="006A6975" w:rsidRDefault="007E48D3" w:rsidP="00632E99">
            <w:pPr>
              <w:jc w:val="both"/>
              <w:rPr>
                <w:sz w:val="20"/>
                <w:szCs w:val="20"/>
              </w:rPr>
            </w:pPr>
            <w:r w:rsidRPr="007E48D3">
              <w:rPr>
                <w:sz w:val="20"/>
                <w:szCs w:val="20"/>
              </w:rPr>
              <w:t>najneskôr 18. mesiac od účinnosti Zmluvy</w:t>
            </w:r>
          </w:p>
        </w:tc>
      </w:tr>
      <w:tr w:rsidR="00632E99" w:rsidRPr="00632E99" w14:paraId="6C96005F" w14:textId="77777777" w:rsidTr="00632E99">
        <w:tc>
          <w:tcPr>
            <w:tcW w:w="0" w:type="auto"/>
            <w:tcMar>
              <w:top w:w="120" w:type="dxa"/>
              <w:left w:w="120" w:type="dxa"/>
              <w:bottom w:w="120" w:type="dxa"/>
              <w:right w:w="120" w:type="dxa"/>
            </w:tcMar>
            <w:vAlign w:val="center"/>
            <w:hideMark/>
          </w:tcPr>
          <w:p w14:paraId="03ACC903" w14:textId="77777777" w:rsidR="00632E99" w:rsidRPr="006A6975" w:rsidRDefault="00632E99" w:rsidP="00632E99">
            <w:pPr>
              <w:jc w:val="both"/>
              <w:rPr>
                <w:sz w:val="20"/>
                <w:szCs w:val="20"/>
              </w:rPr>
            </w:pPr>
            <w:r w:rsidRPr="006A6975">
              <w:rPr>
                <w:sz w:val="20"/>
                <w:szCs w:val="20"/>
              </w:rPr>
              <w:t>11</w:t>
            </w:r>
          </w:p>
        </w:tc>
        <w:tc>
          <w:tcPr>
            <w:tcW w:w="0" w:type="auto"/>
            <w:tcMar>
              <w:top w:w="120" w:type="dxa"/>
              <w:left w:w="120" w:type="dxa"/>
              <w:bottom w:w="120" w:type="dxa"/>
              <w:right w:w="120" w:type="dxa"/>
            </w:tcMar>
            <w:vAlign w:val="center"/>
            <w:hideMark/>
          </w:tcPr>
          <w:p w14:paraId="16A82D11" w14:textId="481EAD94" w:rsidR="00632E99" w:rsidRPr="006A6975" w:rsidRDefault="00D82E7A" w:rsidP="00632E99">
            <w:pPr>
              <w:jc w:val="both"/>
              <w:rPr>
                <w:sz w:val="20"/>
                <w:szCs w:val="20"/>
              </w:rPr>
            </w:pPr>
            <w:r w:rsidRPr="006A6975">
              <w:rPr>
                <w:sz w:val="20"/>
                <w:szCs w:val="20"/>
              </w:rPr>
              <w:t>Realizácia technologických opatrení vrátane vykurovania, zdroja tepla, merania a regulácie a súvisiacich Opatrení vyvolaných GES</w:t>
            </w:r>
          </w:p>
        </w:tc>
        <w:tc>
          <w:tcPr>
            <w:tcW w:w="0" w:type="auto"/>
            <w:tcMar>
              <w:top w:w="120" w:type="dxa"/>
              <w:left w:w="120" w:type="dxa"/>
              <w:bottom w:w="120" w:type="dxa"/>
              <w:right w:w="120" w:type="dxa"/>
            </w:tcMar>
            <w:vAlign w:val="center"/>
            <w:hideMark/>
          </w:tcPr>
          <w:p w14:paraId="4CD5A8C3" w14:textId="77777777" w:rsidR="00632E99" w:rsidRPr="006A6975" w:rsidRDefault="00632E99" w:rsidP="00632E99">
            <w:pPr>
              <w:jc w:val="both"/>
              <w:rPr>
                <w:sz w:val="20"/>
                <w:szCs w:val="20"/>
              </w:rPr>
            </w:pPr>
            <w:r w:rsidRPr="006A6975">
              <w:rPr>
                <w:sz w:val="20"/>
                <w:szCs w:val="20"/>
              </w:rPr>
              <w:t>Poskytovateľ</w:t>
            </w:r>
          </w:p>
        </w:tc>
        <w:tc>
          <w:tcPr>
            <w:tcW w:w="0" w:type="auto"/>
            <w:tcMar>
              <w:top w:w="120" w:type="dxa"/>
              <w:left w:w="120" w:type="dxa"/>
              <w:bottom w:w="120" w:type="dxa"/>
              <w:right w:w="120" w:type="dxa"/>
            </w:tcMar>
            <w:vAlign w:val="center"/>
            <w:hideMark/>
          </w:tcPr>
          <w:p w14:paraId="3BB81489" w14:textId="77777777" w:rsidR="00632E99" w:rsidRPr="006A6975" w:rsidRDefault="00632E99" w:rsidP="00632E99">
            <w:pPr>
              <w:jc w:val="both"/>
              <w:rPr>
                <w:sz w:val="20"/>
                <w:szCs w:val="20"/>
              </w:rPr>
            </w:pPr>
            <w:r w:rsidRPr="006A6975">
              <w:rPr>
                <w:sz w:val="20"/>
                <w:szCs w:val="20"/>
              </w:rPr>
              <w:t>9 (paralelne so stavebnými prácami)</w:t>
            </w:r>
          </w:p>
        </w:tc>
        <w:tc>
          <w:tcPr>
            <w:tcW w:w="0" w:type="auto"/>
            <w:tcMar>
              <w:top w:w="120" w:type="dxa"/>
              <w:left w:w="120" w:type="dxa"/>
              <w:bottom w:w="120" w:type="dxa"/>
              <w:right w:w="120" w:type="dxa"/>
            </w:tcMar>
            <w:vAlign w:val="center"/>
            <w:hideMark/>
          </w:tcPr>
          <w:p w14:paraId="1FF8A17D" w14:textId="77777777" w:rsidR="00632E99" w:rsidRPr="006A6975" w:rsidRDefault="00632E99" w:rsidP="00632E99">
            <w:pPr>
              <w:jc w:val="both"/>
              <w:rPr>
                <w:sz w:val="20"/>
                <w:szCs w:val="20"/>
              </w:rPr>
            </w:pPr>
            <w:r w:rsidRPr="006A6975">
              <w:rPr>
                <w:sz w:val="20"/>
                <w:szCs w:val="20"/>
              </w:rPr>
              <w:t>9.–22. mesiac od účinnosti Zmluvy</w:t>
            </w:r>
          </w:p>
        </w:tc>
        <w:tc>
          <w:tcPr>
            <w:tcW w:w="0" w:type="auto"/>
            <w:tcMar>
              <w:top w:w="120" w:type="dxa"/>
              <w:left w:w="120" w:type="dxa"/>
              <w:bottom w:w="120" w:type="dxa"/>
              <w:right w:w="120" w:type="dxa"/>
            </w:tcMar>
            <w:vAlign w:val="center"/>
            <w:hideMark/>
          </w:tcPr>
          <w:p w14:paraId="20580A75" w14:textId="57DD1BAF" w:rsidR="00632E99" w:rsidRPr="006A6975" w:rsidRDefault="007E48D3" w:rsidP="00632E99">
            <w:pPr>
              <w:jc w:val="both"/>
              <w:rPr>
                <w:sz w:val="20"/>
                <w:szCs w:val="20"/>
              </w:rPr>
            </w:pPr>
            <w:r w:rsidRPr="007E48D3">
              <w:rPr>
                <w:sz w:val="20"/>
                <w:szCs w:val="20"/>
              </w:rPr>
              <w:t>najneskôr 22. mesiac od účinnosti Zmluvy</w:t>
            </w:r>
          </w:p>
        </w:tc>
      </w:tr>
      <w:tr w:rsidR="00632E99" w:rsidRPr="00632E99" w14:paraId="0FBD269C" w14:textId="77777777" w:rsidTr="00632E99">
        <w:tc>
          <w:tcPr>
            <w:tcW w:w="0" w:type="auto"/>
            <w:tcMar>
              <w:top w:w="120" w:type="dxa"/>
              <w:left w:w="120" w:type="dxa"/>
              <w:bottom w:w="120" w:type="dxa"/>
              <w:right w:w="120" w:type="dxa"/>
            </w:tcMar>
            <w:vAlign w:val="center"/>
            <w:hideMark/>
          </w:tcPr>
          <w:p w14:paraId="51991C7E" w14:textId="77777777" w:rsidR="00632E99" w:rsidRPr="006A6975" w:rsidRDefault="00632E99" w:rsidP="00632E99">
            <w:pPr>
              <w:jc w:val="both"/>
              <w:rPr>
                <w:sz w:val="20"/>
                <w:szCs w:val="20"/>
              </w:rPr>
            </w:pPr>
            <w:r w:rsidRPr="006A6975">
              <w:rPr>
                <w:sz w:val="20"/>
                <w:szCs w:val="20"/>
              </w:rPr>
              <w:t>12</w:t>
            </w:r>
          </w:p>
        </w:tc>
        <w:tc>
          <w:tcPr>
            <w:tcW w:w="0" w:type="auto"/>
            <w:tcMar>
              <w:top w:w="120" w:type="dxa"/>
              <w:left w:w="120" w:type="dxa"/>
              <w:bottom w:w="120" w:type="dxa"/>
              <w:right w:w="120" w:type="dxa"/>
            </w:tcMar>
            <w:vAlign w:val="center"/>
            <w:hideMark/>
          </w:tcPr>
          <w:p w14:paraId="79E701D6" w14:textId="6B340FD1" w:rsidR="00632E99" w:rsidRPr="006A6975" w:rsidRDefault="00D82E7A" w:rsidP="00632E99">
            <w:pPr>
              <w:jc w:val="both"/>
              <w:rPr>
                <w:sz w:val="20"/>
                <w:szCs w:val="20"/>
              </w:rPr>
            </w:pPr>
            <w:r w:rsidRPr="006A6975">
              <w:rPr>
                <w:sz w:val="20"/>
                <w:szCs w:val="20"/>
              </w:rPr>
              <w:t xml:space="preserve">Inštalácia </w:t>
            </w:r>
            <w:proofErr w:type="spellStart"/>
            <w:r w:rsidRPr="006A6975">
              <w:rPr>
                <w:sz w:val="20"/>
                <w:szCs w:val="20"/>
              </w:rPr>
              <w:t>fotovoltického</w:t>
            </w:r>
            <w:proofErr w:type="spellEnd"/>
            <w:r w:rsidRPr="006A6975">
              <w:rPr>
                <w:sz w:val="20"/>
                <w:szCs w:val="20"/>
              </w:rPr>
              <w:t xml:space="preserve"> zariadenia a jeho napojenie na príslušné systémy</w:t>
            </w:r>
          </w:p>
        </w:tc>
        <w:tc>
          <w:tcPr>
            <w:tcW w:w="0" w:type="auto"/>
            <w:tcMar>
              <w:top w:w="120" w:type="dxa"/>
              <w:left w:w="120" w:type="dxa"/>
              <w:bottom w:w="120" w:type="dxa"/>
              <w:right w:w="120" w:type="dxa"/>
            </w:tcMar>
            <w:vAlign w:val="center"/>
            <w:hideMark/>
          </w:tcPr>
          <w:p w14:paraId="2E3E5672" w14:textId="77777777" w:rsidR="00632E99" w:rsidRPr="006A6975" w:rsidRDefault="00632E99" w:rsidP="00632E99">
            <w:pPr>
              <w:jc w:val="both"/>
              <w:rPr>
                <w:sz w:val="20"/>
                <w:szCs w:val="20"/>
              </w:rPr>
            </w:pPr>
            <w:r w:rsidRPr="006A6975">
              <w:rPr>
                <w:sz w:val="20"/>
                <w:szCs w:val="20"/>
              </w:rPr>
              <w:t>Poskytovateľ</w:t>
            </w:r>
          </w:p>
        </w:tc>
        <w:tc>
          <w:tcPr>
            <w:tcW w:w="0" w:type="auto"/>
            <w:tcMar>
              <w:top w:w="120" w:type="dxa"/>
              <w:left w:w="120" w:type="dxa"/>
              <w:bottom w:w="120" w:type="dxa"/>
              <w:right w:w="120" w:type="dxa"/>
            </w:tcMar>
            <w:vAlign w:val="center"/>
            <w:hideMark/>
          </w:tcPr>
          <w:p w14:paraId="288715E1" w14:textId="77777777" w:rsidR="00632E99" w:rsidRPr="006A6975" w:rsidRDefault="00632E99" w:rsidP="00632E99">
            <w:pPr>
              <w:jc w:val="both"/>
              <w:rPr>
                <w:sz w:val="20"/>
                <w:szCs w:val="20"/>
              </w:rPr>
            </w:pPr>
            <w:r w:rsidRPr="006A6975">
              <w:rPr>
                <w:sz w:val="20"/>
                <w:szCs w:val="20"/>
              </w:rPr>
              <w:t>9, 11</w:t>
            </w:r>
          </w:p>
        </w:tc>
        <w:tc>
          <w:tcPr>
            <w:tcW w:w="0" w:type="auto"/>
            <w:tcMar>
              <w:top w:w="120" w:type="dxa"/>
              <w:left w:w="120" w:type="dxa"/>
              <w:bottom w:w="120" w:type="dxa"/>
              <w:right w:w="120" w:type="dxa"/>
            </w:tcMar>
            <w:vAlign w:val="center"/>
            <w:hideMark/>
          </w:tcPr>
          <w:p w14:paraId="615F10A2" w14:textId="77777777" w:rsidR="00632E99" w:rsidRPr="006A6975" w:rsidRDefault="00632E99" w:rsidP="00632E99">
            <w:pPr>
              <w:jc w:val="both"/>
              <w:rPr>
                <w:sz w:val="20"/>
                <w:szCs w:val="20"/>
              </w:rPr>
            </w:pPr>
            <w:r w:rsidRPr="006A6975">
              <w:rPr>
                <w:sz w:val="20"/>
                <w:szCs w:val="20"/>
              </w:rPr>
              <w:t>12.–22. mesiac od účinnosti Zmluvy</w:t>
            </w:r>
          </w:p>
        </w:tc>
        <w:tc>
          <w:tcPr>
            <w:tcW w:w="0" w:type="auto"/>
            <w:tcMar>
              <w:top w:w="120" w:type="dxa"/>
              <w:left w:w="120" w:type="dxa"/>
              <w:bottom w:w="120" w:type="dxa"/>
              <w:right w:w="120" w:type="dxa"/>
            </w:tcMar>
            <w:vAlign w:val="center"/>
            <w:hideMark/>
          </w:tcPr>
          <w:p w14:paraId="170E0406" w14:textId="568CF558" w:rsidR="00632E99" w:rsidRPr="006A6975" w:rsidRDefault="007E48D3" w:rsidP="00632E99">
            <w:pPr>
              <w:jc w:val="both"/>
              <w:rPr>
                <w:sz w:val="20"/>
                <w:szCs w:val="20"/>
              </w:rPr>
            </w:pPr>
            <w:r w:rsidRPr="007E48D3">
              <w:rPr>
                <w:sz w:val="20"/>
                <w:szCs w:val="20"/>
              </w:rPr>
              <w:t>najneskôr 22. mesiac od účinnosti Zmluvy</w:t>
            </w:r>
          </w:p>
        </w:tc>
      </w:tr>
      <w:tr w:rsidR="00D82E7A" w:rsidRPr="00632E99" w14:paraId="61B5974F" w14:textId="77777777" w:rsidTr="00632E99">
        <w:tc>
          <w:tcPr>
            <w:tcW w:w="0" w:type="auto"/>
            <w:tcMar>
              <w:top w:w="120" w:type="dxa"/>
              <w:left w:w="120" w:type="dxa"/>
              <w:bottom w:w="120" w:type="dxa"/>
              <w:right w:w="120" w:type="dxa"/>
            </w:tcMar>
            <w:vAlign w:val="center"/>
          </w:tcPr>
          <w:p w14:paraId="0C522398" w14:textId="2D49C849" w:rsidR="00D82E7A" w:rsidRPr="006A6975" w:rsidRDefault="00D82E7A" w:rsidP="00632E99">
            <w:pPr>
              <w:jc w:val="both"/>
              <w:rPr>
                <w:sz w:val="20"/>
                <w:szCs w:val="20"/>
              </w:rPr>
            </w:pPr>
            <w:r w:rsidRPr="006A6975">
              <w:rPr>
                <w:sz w:val="20"/>
                <w:szCs w:val="20"/>
              </w:rPr>
              <w:t>13</w:t>
            </w:r>
          </w:p>
        </w:tc>
        <w:tc>
          <w:tcPr>
            <w:tcW w:w="0" w:type="auto"/>
            <w:tcMar>
              <w:top w:w="120" w:type="dxa"/>
              <w:left w:w="120" w:type="dxa"/>
              <w:bottom w:w="120" w:type="dxa"/>
              <w:right w:w="120" w:type="dxa"/>
            </w:tcMar>
            <w:vAlign w:val="center"/>
          </w:tcPr>
          <w:p w14:paraId="462C37B0" w14:textId="303176F4" w:rsidR="00D82E7A" w:rsidRPr="006A6975" w:rsidRDefault="00D82E7A" w:rsidP="00632E99">
            <w:pPr>
              <w:jc w:val="both"/>
              <w:rPr>
                <w:sz w:val="20"/>
                <w:szCs w:val="20"/>
              </w:rPr>
            </w:pPr>
            <w:r w:rsidRPr="006A6975">
              <w:rPr>
                <w:sz w:val="20"/>
                <w:szCs w:val="20"/>
              </w:rPr>
              <w:t>Priebežné kontrolné dni a koordinácia prác za účasti stavbyvedúceho ako koordinátora prác, stavebného dozoru Prijímateľa a poverených zástupcov Zmluvných strán</w:t>
            </w:r>
          </w:p>
        </w:tc>
        <w:tc>
          <w:tcPr>
            <w:tcW w:w="0" w:type="auto"/>
            <w:tcMar>
              <w:top w:w="120" w:type="dxa"/>
              <w:left w:w="120" w:type="dxa"/>
              <w:bottom w:w="120" w:type="dxa"/>
              <w:right w:w="120" w:type="dxa"/>
            </w:tcMar>
            <w:vAlign w:val="center"/>
          </w:tcPr>
          <w:p w14:paraId="296140FE" w14:textId="1DB31E5F" w:rsidR="00D82E7A" w:rsidRPr="006A6975" w:rsidRDefault="00D82E7A" w:rsidP="00632E99">
            <w:pPr>
              <w:jc w:val="both"/>
              <w:rPr>
                <w:sz w:val="20"/>
                <w:szCs w:val="20"/>
              </w:rPr>
            </w:pPr>
            <w:r w:rsidRPr="006A6975">
              <w:rPr>
                <w:sz w:val="20"/>
                <w:szCs w:val="20"/>
              </w:rPr>
              <w:t>Poskytovateľ, Prijímateľ, stavebný dozor Prijímateľa</w:t>
            </w:r>
          </w:p>
        </w:tc>
        <w:tc>
          <w:tcPr>
            <w:tcW w:w="0" w:type="auto"/>
            <w:tcMar>
              <w:top w:w="120" w:type="dxa"/>
              <w:left w:w="120" w:type="dxa"/>
              <w:bottom w:w="120" w:type="dxa"/>
              <w:right w:w="120" w:type="dxa"/>
            </w:tcMar>
            <w:vAlign w:val="center"/>
          </w:tcPr>
          <w:p w14:paraId="130712E3" w14:textId="4F29A7CE" w:rsidR="00D82E7A" w:rsidRPr="006A6975" w:rsidRDefault="00D82E7A" w:rsidP="00632E99">
            <w:pPr>
              <w:jc w:val="both"/>
              <w:rPr>
                <w:sz w:val="20"/>
                <w:szCs w:val="20"/>
              </w:rPr>
            </w:pPr>
            <w:r w:rsidRPr="006A6975">
              <w:rPr>
                <w:sz w:val="20"/>
                <w:szCs w:val="20"/>
              </w:rPr>
              <w:t>9-12</w:t>
            </w:r>
          </w:p>
        </w:tc>
        <w:tc>
          <w:tcPr>
            <w:tcW w:w="0" w:type="auto"/>
            <w:tcMar>
              <w:top w:w="120" w:type="dxa"/>
              <w:left w:w="120" w:type="dxa"/>
              <w:bottom w:w="120" w:type="dxa"/>
              <w:right w:w="120" w:type="dxa"/>
            </w:tcMar>
            <w:vAlign w:val="center"/>
          </w:tcPr>
          <w:p w14:paraId="116C544D" w14:textId="3CE4B4BF" w:rsidR="00D82E7A" w:rsidRPr="006A6975" w:rsidRDefault="00D82E7A" w:rsidP="00632E99">
            <w:pPr>
              <w:jc w:val="both"/>
              <w:rPr>
                <w:sz w:val="20"/>
                <w:szCs w:val="20"/>
              </w:rPr>
            </w:pPr>
            <w:r w:rsidRPr="006A6975">
              <w:rPr>
                <w:sz w:val="20"/>
                <w:szCs w:val="20"/>
              </w:rPr>
              <w:t>odo dňa začatia obnovy</w:t>
            </w:r>
          </w:p>
        </w:tc>
        <w:tc>
          <w:tcPr>
            <w:tcW w:w="0" w:type="auto"/>
            <w:tcMar>
              <w:top w:w="120" w:type="dxa"/>
              <w:left w:w="120" w:type="dxa"/>
              <w:bottom w:w="120" w:type="dxa"/>
              <w:right w:w="120" w:type="dxa"/>
            </w:tcMar>
            <w:vAlign w:val="center"/>
          </w:tcPr>
          <w:p w14:paraId="03EACC8B" w14:textId="227EF609" w:rsidR="00D82E7A" w:rsidRPr="006A6975" w:rsidRDefault="007E48D3" w:rsidP="00632E99">
            <w:pPr>
              <w:jc w:val="both"/>
              <w:rPr>
                <w:sz w:val="20"/>
                <w:szCs w:val="20"/>
              </w:rPr>
            </w:pPr>
            <w:r w:rsidRPr="007E48D3">
              <w:rPr>
                <w:sz w:val="20"/>
                <w:szCs w:val="20"/>
              </w:rPr>
              <w:t>priebežne počas Obdobia obnovy, minimálne raz za kalendárny mesiac, pokiaľ sa Zmluvné strany písomne nedohodnú na kratšom intervale</w:t>
            </w:r>
          </w:p>
        </w:tc>
      </w:tr>
      <w:tr w:rsidR="00632E99" w:rsidRPr="00632E99" w14:paraId="5B0FF373" w14:textId="77777777" w:rsidTr="00632E99">
        <w:tc>
          <w:tcPr>
            <w:tcW w:w="0" w:type="auto"/>
            <w:tcMar>
              <w:top w:w="120" w:type="dxa"/>
              <w:left w:w="120" w:type="dxa"/>
              <w:bottom w:w="120" w:type="dxa"/>
              <w:right w:w="120" w:type="dxa"/>
            </w:tcMar>
            <w:vAlign w:val="center"/>
            <w:hideMark/>
          </w:tcPr>
          <w:p w14:paraId="667EECA3" w14:textId="79030F50" w:rsidR="00632E99" w:rsidRPr="006A6975" w:rsidRDefault="00632E99" w:rsidP="00632E99">
            <w:pPr>
              <w:jc w:val="both"/>
              <w:rPr>
                <w:sz w:val="20"/>
                <w:szCs w:val="20"/>
              </w:rPr>
            </w:pPr>
            <w:r w:rsidRPr="006A6975">
              <w:rPr>
                <w:sz w:val="20"/>
                <w:szCs w:val="20"/>
              </w:rPr>
              <w:t>1</w:t>
            </w:r>
            <w:r w:rsidR="00D82E7A" w:rsidRPr="006A6975">
              <w:rPr>
                <w:sz w:val="20"/>
                <w:szCs w:val="20"/>
              </w:rPr>
              <w:t>4</w:t>
            </w:r>
          </w:p>
        </w:tc>
        <w:tc>
          <w:tcPr>
            <w:tcW w:w="0" w:type="auto"/>
            <w:tcMar>
              <w:top w:w="120" w:type="dxa"/>
              <w:left w:w="120" w:type="dxa"/>
              <w:bottom w:w="120" w:type="dxa"/>
              <w:right w:w="120" w:type="dxa"/>
            </w:tcMar>
            <w:vAlign w:val="center"/>
            <w:hideMark/>
          </w:tcPr>
          <w:p w14:paraId="2E490B5F" w14:textId="35A8ED94" w:rsidR="00632E99" w:rsidRPr="006A6975" w:rsidRDefault="00D82E7A" w:rsidP="00632E99">
            <w:pPr>
              <w:jc w:val="both"/>
              <w:rPr>
                <w:sz w:val="20"/>
                <w:szCs w:val="20"/>
              </w:rPr>
            </w:pPr>
            <w:r w:rsidRPr="006A6975">
              <w:rPr>
                <w:sz w:val="20"/>
                <w:szCs w:val="20"/>
              </w:rPr>
              <w:t xml:space="preserve">Uvedenie zariadení do prevádzky, funkčné skúšky, revízie, skúšky </w:t>
            </w:r>
            <w:proofErr w:type="spellStart"/>
            <w:r w:rsidRPr="006A6975">
              <w:rPr>
                <w:sz w:val="20"/>
                <w:szCs w:val="20"/>
              </w:rPr>
              <w:t>fotovoltického</w:t>
            </w:r>
            <w:proofErr w:type="spellEnd"/>
            <w:r w:rsidRPr="006A6975">
              <w:rPr>
                <w:sz w:val="20"/>
                <w:szCs w:val="20"/>
              </w:rPr>
              <w:t xml:space="preserve"> zariadenia, merania a regulácie a odovzdanie príslušnej dokumentácie</w:t>
            </w:r>
          </w:p>
        </w:tc>
        <w:tc>
          <w:tcPr>
            <w:tcW w:w="0" w:type="auto"/>
            <w:tcMar>
              <w:top w:w="120" w:type="dxa"/>
              <w:left w:w="120" w:type="dxa"/>
              <w:bottom w:w="120" w:type="dxa"/>
              <w:right w:w="120" w:type="dxa"/>
            </w:tcMar>
            <w:vAlign w:val="center"/>
            <w:hideMark/>
          </w:tcPr>
          <w:p w14:paraId="43461367" w14:textId="77777777" w:rsidR="00632E99" w:rsidRPr="006A6975" w:rsidRDefault="00632E99" w:rsidP="00632E99">
            <w:pPr>
              <w:jc w:val="both"/>
              <w:rPr>
                <w:sz w:val="20"/>
                <w:szCs w:val="20"/>
              </w:rPr>
            </w:pPr>
            <w:r w:rsidRPr="006A6975">
              <w:rPr>
                <w:sz w:val="20"/>
                <w:szCs w:val="20"/>
              </w:rPr>
              <w:t>Poskytovateľ</w:t>
            </w:r>
          </w:p>
        </w:tc>
        <w:tc>
          <w:tcPr>
            <w:tcW w:w="0" w:type="auto"/>
            <w:tcMar>
              <w:top w:w="120" w:type="dxa"/>
              <w:left w:w="120" w:type="dxa"/>
              <w:bottom w:w="120" w:type="dxa"/>
              <w:right w:w="120" w:type="dxa"/>
            </w:tcMar>
            <w:vAlign w:val="center"/>
            <w:hideMark/>
          </w:tcPr>
          <w:p w14:paraId="726332BA" w14:textId="5E1DB9B1" w:rsidR="00632E99" w:rsidRPr="006A6975" w:rsidRDefault="00632E99" w:rsidP="00632E99">
            <w:pPr>
              <w:jc w:val="both"/>
              <w:rPr>
                <w:sz w:val="20"/>
                <w:szCs w:val="20"/>
              </w:rPr>
            </w:pPr>
            <w:r w:rsidRPr="006A6975">
              <w:rPr>
                <w:sz w:val="20"/>
                <w:szCs w:val="20"/>
              </w:rPr>
              <w:t>10, 11, 12</w:t>
            </w:r>
            <w:r w:rsidR="007E6A9A" w:rsidRPr="006A6975">
              <w:rPr>
                <w:sz w:val="20"/>
                <w:szCs w:val="20"/>
              </w:rPr>
              <w:t>, 13</w:t>
            </w:r>
          </w:p>
        </w:tc>
        <w:tc>
          <w:tcPr>
            <w:tcW w:w="0" w:type="auto"/>
            <w:tcMar>
              <w:top w:w="120" w:type="dxa"/>
              <w:left w:w="120" w:type="dxa"/>
              <w:bottom w:w="120" w:type="dxa"/>
              <w:right w:w="120" w:type="dxa"/>
            </w:tcMar>
            <w:vAlign w:val="center"/>
            <w:hideMark/>
          </w:tcPr>
          <w:p w14:paraId="629E0161" w14:textId="77777777" w:rsidR="00632E99" w:rsidRPr="006A6975" w:rsidRDefault="00632E99" w:rsidP="00632E99">
            <w:pPr>
              <w:jc w:val="both"/>
              <w:rPr>
                <w:sz w:val="20"/>
                <w:szCs w:val="20"/>
              </w:rPr>
            </w:pPr>
            <w:r w:rsidRPr="006A6975">
              <w:rPr>
                <w:sz w:val="20"/>
                <w:szCs w:val="20"/>
              </w:rPr>
              <w:t>21.–24. mesiac od účinnosti Zmluvy</w:t>
            </w:r>
          </w:p>
        </w:tc>
        <w:tc>
          <w:tcPr>
            <w:tcW w:w="0" w:type="auto"/>
            <w:tcMar>
              <w:top w:w="120" w:type="dxa"/>
              <w:left w:w="120" w:type="dxa"/>
              <w:bottom w:w="120" w:type="dxa"/>
              <w:right w:w="120" w:type="dxa"/>
            </w:tcMar>
            <w:vAlign w:val="center"/>
            <w:hideMark/>
          </w:tcPr>
          <w:p w14:paraId="62A7D129" w14:textId="2F69C968" w:rsidR="00632E99" w:rsidRPr="006A6975" w:rsidRDefault="007E48D3" w:rsidP="00632E99">
            <w:pPr>
              <w:jc w:val="both"/>
              <w:rPr>
                <w:sz w:val="20"/>
                <w:szCs w:val="20"/>
              </w:rPr>
            </w:pPr>
            <w:r w:rsidRPr="007E48D3">
              <w:rPr>
                <w:sz w:val="20"/>
                <w:szCs w:val="20"/>
              </w:rPr>
              <w:t>najneskôr 24. mesiac od účinnosti Zmluvy</w:t>
            </w:r>
          </w:p>
        </w:tc>
      </w:tr>
      <w:tr w:rsidR="00632E99" w:rsidRPr="00632E99" w14:paraId="16038F9F" w14:textId="77777777" w:rsidTr="00632E99">
        <w:tc>
          <w:tcPr>
            <w:tcW w:w="0" w:type="auto"/>
            <w:tcMar>
              <w:top w:w="120" w:type="dxa"/>
              <w:left w:w="120" w:type="dxa"/>
              <w:bottom w:w="120" w:type="dxa"/>
              <w:right w:w="120" w:type="dxa"/>
            </w:tcMar>
            <w:vAlign w:val="center"/>
            <w:hideMark/>
          </w:tcPr>
          <w:p w14:paraId="0DFB6FA7" w14:textId="20762421" w:rsidR="00632E99" w:rsidRPr="006A6975" w:rsidRDefault="00632E99" w:rsidP="00632E99">
            <w:pPr>
              <w:jc w:val="both"/>
              <w:rPr>
                <w:sz w:val="20"/>
                <w:szCs w:val="20"/>
              </w:rPr>
            </w:pPr>
            <w:r w:rsidRPr="006A6975">
              <w:rPr>
                <w:sz w:val="20"/>
                <w:szCs w:val="20"/>
              </w:rPr>
              <w:t>1</w:t>
            </w:r>
            <w:r w:rsidR="00D82E7A" w:rsidRPr="006A6975">
              <w:rPr>
                <w:sz w:val="20"/>
                <w:szCs w:val="20"/>
              </w:rPr>
              <w:t>5</w:t>
            </w:r>
          </w:p>
        </w:tc>
        <w:tc>
          <w:tcPr>
            <w:tcW w:w="0" w:type="auto"/>
            <w:tcMar>
              <w:top w:w="120" w:type="dxa"/>
              <w:left w:w="120" w:type="dxa"/>
              <w:bottom w:w="120" w:type="dxa"/>
              <w:right w:w="120" w:type="dxa"/>
            </w:tcMar>
            <w:vAlign w:val="center"/>
            <w:hideMark/>
          </w:tcPr>
          <w:p w14:paraId="01F70A3A" w14:textId="5A3E2C36" w:rsidR="00632E99" w:rsidRPr="006A6975" w:rsidRDefault="00D82E7A" w:rsidP="00632E99">
            <w:pPr>
              <w:jc w:val="both"/>
              <w:rPr>
                <w:sz w:val="20"/>
                <w:szCs w:val="20"/>
              </w:rPr>
            </w:pPr>
            <w:r w:rsidRPr="006A6975">
              <w:rPr>
                <w:sz w:val="20"/>
                <w:szCs w:val="20"/>
              </w:rPr>
              <w:t xml:space="preserve">Zaškolenie obsluhy Prijímateľa k prevádzke, obsluhe a </w:t>
            </w:r>
            <w:r w:rsidRPr="006A6975">
              <w:rPr>
                <w:sz w:val="20"/>
                <w:szCs w:val="20"/>
              </w:rPr>
              <w:lastRenderedPageBreak/>
              <w:t>základnej kontrole Obnovených zariadení</w:t>
            </w:r>
          </w:p>
        </w:tc>
        <w:tc>
          <w:tcPr>
            <w:tcW w:w="0" w:type="auto"/>
            <w:tcMar>
              <w:top w:w="120" w:type="dxa"/>
              <w:left w:w="120" w:type="dxa"/>
              <w:bottom w:w="120" w:type="dxa"/>
              <w:right w:w="120" w:type="dxa"/>
            </w:tcMar>
            <w:vAlign w:val="center"/>
            <w:hideMark/>
          </w:tcPr>
          <w:p w14:paraId="7D4FFB27" w14:textId="77777777" w:rsidR="00632E99" w:rsidRPr="006A6975" w:rsidRDefault="00632E99" w:rsidP="00632E99">
            <w:pPr>
              <w:jc w:val="both"/>
              <w:rPr>
                <w:sz w:val="20"/>
                <w:szCs w:val="20"/>
              </w:rPr>
            </w:pPr>
            <w:r w:rsidRPr="006A6975">
              <w:rPr>
                <w:sz w:val="20"/>
                <w:szCs w:val="20"/>
              </w:rPr>
              <w:lastRenderedPageBreak/>
              <w:t>Poskytovateľ</w:t>
            </w:r>
          </w:p>
        </w:tc>
        <w:tc>
          <w:tcPr>
            <w:tcW w:w="0" w:type="auto"/>
            <w:tcMar>
              <w:top w:w="120" w:type="dxa"/>
              <w:left w:w="120" w:type="dxa"/>
              <w:bottom w:w="120" w:type="dxa"/>
              <w:right w:w="120" w:type="dxa"/>
            </w:tcMar>
            <w:vAlign w:val="center"/>
            <w:hideMark/>
          </w:tcPr>
          <w:p w14:paraId="00630E32" w14:textId="167422F6" w:rsidR="00632E99" w:rsidRPr="006A6975" w:rsidRDefault="00632E99" w:rsidP="00632E99">
            <w:pPr>
              <w:jc w:val="both"/>
              <w:rPr>
                <w:sz w:val="20"/>
                <w:szCs w:val="20"/>
              </w:rPr>
            </w:pPr>
            <w:r w:rsidRPr="006A6975">
              <w:rPr>
                <w:sz w:val="20"/>
                <w:szCs w:val="20"/>
              </w:rPr>
              <w:t>10–1</w:t>
            </w:r>
            <w:r w:rsidR="007E6A9A" w:rsidRPr="006A6975">
              <w:rPr>
                <w:sz w:val="20"/>
                <w:szCs w:val="20"/>
              </w:rPr>
              <w:t>4</w:t>
            </w:r>
          </w:p>
        </w:tc>
        <w:tc>
          <w:tcPr>
            <w:tcW w:w="0" w:type="auto"/>
            <w:tcMar>
              <w:top w:w="120" w:type="dxa"/>
              <w:left w:w="120" w:type="dxa"/>
              <w:bottom w:w="120" w:type="dxa"/>
              <w:right w:w="120" w:type="dxa"/>
            </w:tcMar>
            <w:vAlign w:val="center"/>
            <w:hideMark/>
          </w:tcPr>
          <w:p w14:paraId="7324447D" w14:textId="7BB16ECA" w:rsidR="00632E99" w:rsidRPr="006A6975" w:rsidRDefault="003B4349" w:rsidP="00632E99">
            <w:pPr>
              <w:jc w:val="both"/>
              <w:rPr>
                <w:sz w:val="20"/>
                <w:szCs w:val="20"/>
              </w:rPr>
            </w:pPr>
            <w:r w:rsidRPr="003B4349">
              <w:rPr>
                <w:sz w:val="20"/>
                <w:szCs w:val="20"/>
              </w:rPr>
              <w:t xml:space="preserve">po ukončení funkčných </w:t>
            </w:r>
            <w:r w:rsidRPr="003B4349">
              <w:rPr>
                <w:sz w:val="20"/>
                <w:szCs w:val="20"/>
              </w:rPr>
              <w:lastRenderedPageBreak/>
              <w:t>skúšok a revízií podľa bodu 14</w:t>
            </w:r>
          </w:p>
        </w:tc>
        <w:tc>
          <w:tcPr>
            <w:tcW w:w="0" w:type="auto"/>
            <w:tcMar>
              <w:top w:w="120" w:type="dxa"/>
              <w:left w:w="120" w:type="dxa"/>
              <w:bottom w:w="120" w:type="dxa"/>
              <w:right w:w="120" w:type="dxa"/>
            </w:tcMar>
            <w:vAlign w:val="center"/>
            <w:hideMark/>
          </w:tcPr>
          <w:p w14:paraId="516475AF" w14:textId="4BAA081F" w:rsidR="00632E99" w:rsidRPr="006A6975" w:rsidRDefault="007E48D3" w:rsidP="00632E99">
            <w:pPr>
              <w:jc w:val="both"/>
              <w:rPr>
                <w:sz w:val="20"/>
                <w:szCs w:val="20"/>
              </w:rPr>
            </w:pPr>
            <w:r w:rsidRPr="007E48D3">
              <w:rPr>
                <w:sz w:val="20"/>
                <w:szCs w:val="20"/>
              </w:rPr>
              <w:lastRenderedPageBreak/>
              <w:t xml:space="preserve">najneskôr do Dňa skončenia </w:t>
            </w:r>
            <w:r>
              <w:rPr>
                <w:sz w:val="20"/>
                <w:szCs w:val="20"/>
              </w:rPr>
              <w:t>O</w:t>
            </w:r>
            <w:r w:rsidRPr="007E48D3">
              <w:rPr>
                <w:sz w:val="20"/>
                <w:szCs w:val="20"/>
              </w:rPr>
              <w:t>bnovy</w:t>
            </w:r>
          </w:p>
        </w:tc>
      </w:tr>
      <w:tr w:rsidR="00632E99" w:rsidRPr="00632E99" w14:paraId="2E1CD506" w14:textId="77777777" w:rsidTr="00632E99">
        <w:tc>
          <w:tcPr>
            <w:tcW w:w="0" w:type="auto"/>
            <w:tcMar>
              <w:top w:w="120" w:type="dxa"/>
              <w:left w:w="120" w:type="dxa"/>
              <w:bottom w:w="120" w:type="dxa"/>
              <w:right w:w="120" w:type="dxa"/>
            </w:tcMar>
            <w:vAlign w:val="center"/>
            <w:hideMark/>
          </w:tcPr>
          <w:p w14:paraId="21A98075" w14:textId="21FAA381" w:rsidR="00632E99" w:rsidRPr="006A6975" w:rsidRDefault="00632E99" w:rsidP="00632E99">
            <w:pPr>
              <w:jc w:val="both"/>
              <w:rPr>
                <w:sz w:val="20"/>
                <w:szCs w:val="20"/>
              </w:rPr>
            </w:pPr>
            <w:r w:rsidRPr="006A6975">
              <w:rPr>
                <w:sz w:val="20"/>
                <w:szCs w:val="20"/>
              </w:rPr>
              <w:t>1</w:t>
            </w:r>
            <w:r w:rsidR="00D82E7A" w:rsidRPr="006A6975">
              <w:rPr>
                <w:sz w:val="20"/>
                <w:szCs w:val="20"/>
              </w:rPr>
              <w:t>6</w:t>
            </w:r>
          </w:p>
        </w:tc>
        <w:tc>
          <w:tcPr>
            <w:tcW w:w="0" w:type="auto"/>
            <w:tcMar>
              <w:top w:w="120" w:type="dxa"/>
              <w:left w:w="120" w:type="dxa"/>
              <w:bottom w:w="120" w:type="dxa"/>
              <w:right w:w="120" w:type="dxa"/>
            </w:tcMar>
            <w:vAlign w:val="center"/>
            <w:hideMark/>
          </w:tcPr>
          <w:p w14:paraId="7EB1DD18" w14:textId="30316BFD" w:rsidR="00632E99" w:rsidRPr="006A6975" w:rsidRDefault="00D82E7A" w:rsidP="00632E99">
            <w:pPr>
              <w:jc w:val="both"/>
              <w:rPr>
                <w:sz w:val="20"/>
                <w:szCs w:val="20"/>
              </w:rPr>
            </w:pPr>
            <w:r w:rsidRPr="006A6975">
              <w:rPr>
                <w:sz w:val="20"/>
                <w:szCs w:val="20"/>
              </w:rPr>
              <w:t>Deň skončenia obnovy - podpis Protokolu o akceptácii a odovzdanie dokumentácie podľa Zmluvy</w:t>
            </w:r>
          </w:p>
        </w:tc>
        <w:tc>
          <w:tcPr>
            <w:tcW w:w="0" w:type="auto"/>
            <w:tcMar>
              <w:top w:w="120" w:type="dxa"/>
              <w:left w:w="120" w:type="dxa"/>
              <w:bottom w:w="120" w:type="dxa"/>
              <w:right w:w="120" w:type="dxa"/>
            </w:tcMar>
            <w:vAlign w:val="center"/>
            <w:hideMark/>
          </w:tcPr>
          <w:p w14:paraId="087BE4B2" w14:textId="77777777" w:rsidR="00632E99" w:rsidRPr="006A6975" w:rsidRDefault="00632E99" w:rsidP="00632E99">
            <w:pPr>
              <w:jc w:val="both"/>
              <w:rPr>
                <w:sz w:val="20"/>
                <w:szCs w:val="20"/>
              </w:rPr>
            </w:pPr>
            <w:r w:rsidRPr="006A6975">
              <w:rPr>
                <w:sz w:val="20"/>
                <w:szCs w:val="20"/>
              </w:rPr>
              <w:t>Prijímateľ, Poskytovateľ</w:t>
            </w:r>
          </w:p>
        </w:tc>
        <w:tc>
          <w:tcPr>
            <w:tcW w:w="0" w:type="auto"/>
            <w:tcMar>
              <w:top w:w="120" w:type="dxa"/>
              <w:left w:w="120" w:type="dxa"/>
              <w:bottom w:w="120" w:type="dxa"/>
              <w:right w:w="120" w:type="dxa"/>
            </w:tcMar>
            <w:vAlign w:val="center"/>
            <w:hideMark/>
          </w:tcPr>
          <w:p w14:paraId="140147A0" w14:textId="5D05F19C" w:rsidR="00632E99" w:rsidRPr="006A6975" w:rsidRDefault="00632E99" w:rsidP="00632E99">
            <w:pPr>
              <w:jc w:val="both"/>
              <w:rPr>
                <w:sz w:val="20"/>
                <w:szCs w:val="20"/>
              </w:rPr>
            </w:pPr>
            <w:r w:rsidRPr="006A6975">
              <w:rPr>
                <w:sz w:val="20"/>
                <w:szCs w:val="20"/>
              </w:rPr>
              <w:t>10–1</w:t>
            </w:r>
            <w:r w:rsidR="007E6A9A" w:rsidRPr="006A6975">
              <w:rPr>
                <w:sz w:val="20"/>
                <w:szCs w:val="20"/>
              </w:rPr>
              <w:t>5</w:t>
            </w:r>
          </w:p>
        </w:tc>
        <w:tc>
          <w:tcPr>
            <w:tcW w:w="0" w:type="auto"/>
            <w:tcMar>
              <w:top w:w="120" w:type="dxa"/>
              <w:left w:w="120" w:type="dxa"/>
              <w:bottom w:w="120" w:type="dxa"/>
              <w:right w:w="120" w:type="dxa"/>
            </w:tcMar>
            <w:vAlign w:val="center"/>
            <w:hideMark/>
          </w:tcPr>
          <w:p w14:paraId="10257921" w14:textId="60F42C13" w:rsidR="00632E99" w:rsidRPr="006A6975" w:rsidRDefault="007E48D3" w:rsidP="00632E99">
            <w:pPr>
              <w:jc w:val="both"/>
              <w:rPr>
                <w:sz w:val="20"/>
                <w:szCs w:val="20"/>
              </w:rPr>
            </w:pPr>
            <w:r>
              <w:rPr>
                <w:sz w:val="20"/>
                <w:szCs w:val="20"/>
              </w:rPr>
              <w:t>najneskôr</w:t>
            </w:r>
            <w:r w:rsidR="00632E99" w:rsidRPr="006A6975">
              <w:rPr>
                <w:sz w:val="20"/>
                <w:szCs w:val="20"/>
              </w:rPr>
              <w:t xml:space="preserve"> 24. mesiac od účinnosti Zmluvy</w:t>
            </w:r>
          </w:p>
        </w:tc>
        <w:tc>
          <w:tcPr>
            <w:tcW w:w="0" w:type="auto"/>
            <w:tcMar>
              <w:top w:w="120" w:type="dxa"/>
              <w:left w:w="120" w:type="dxa"/>
              <w:bottom w:w="120" w:type="dxa"/>
              <w:right w:w="120" w:type="dxa"/>
            </w:tcMar>
            <w:vAlign w:val="center"/>
            <w:hideMark/>
          </w:tcPr>
          <w:p w14:paraId="08A49CB7" w14:textId="345C0C1F" w:rsidR="00632E99" w:rsidRPr="006A6975" w:rsidRDefault="007E48D3" w:rsidP="00632E99">
            <w:pPr>
              <w:jc w:val="both"/>
              <w:rPr>
                <w:sz w:val="20"/>
                <w:szCs w:val="20"/>
              </w:rPr>
            </w:pPr>
            <w:r w:rsidRPr="007E48D3">
              <w:rPr>
                <w:sz w:val="20"/>
                <w:szCs w:val="20"/>
              </w:rPr>
              <w:t>najneskôr 24. mesiac od účinnosti Zmluvy</w:t>
            </w:r>
          </w:p>
        </w:tc>
      </w:tr>
      <w:tr w:rsidR="00632E99" w:rsidRPr="00632E99" w14:paraId="37291F12" w14:textId="77777777" w:rsidTr="00632E99">
        <w:tc>
          <w:tcPr>
            <w:tcW w:w="0" w:type="auto"/>
            <w:tcMar>
              <w:top w:w="120" w:type="dxa"/>
              <w:left w:w="120" w:type="dxa"/>
              <w:bottom w:w="120" w:type="dxa"/>
              <w:right w:w="120" w:type="dxa"/>
            </w:tcMar>
            <w:vAlign w:val="center"/>
            <w:hideMark/>
          </w:tcPr>
          <w:p w14:paraId="23251808" w14:textId="2B0C9F06" w:rsidR="00632E99" w:rsidRPr="006A6975" w:rsidRDefault="00632E99" w:rsidP="00632E99">
            <w:pPr>
              <w:jc w:val="both"/>
              <w:rPr>
                <w:sz w:val="20"/>
                <w:szCs w:val="20"/>
              </w:rPr>
            </w:pPr>
            <w:r w:rsidRPr="006A6975">
              <w:rPr>
                <w:sz w:val="20"/>
                <w:szCs w:val="20"/>
              </w:rPr>
              <w:t>1</w:t>
            </w:r>
            <w:r w:rsidR="00D82E7A" w:rsidRPr="006A6975">
              <w:rPr>
                <w:sz w:val="20"/>
                <w:szCs w:val="20"/>
              </w:rPr>
              <w:t>7</w:t>
            </w:r>
          </w:p>
        </w:tc>
        <w:tc>
          <w:tcPr>
            <w:tcW w:w="0" w:type="auto"/>
            <w:tcMar>
              <w:top w:w="120" w:type="dxa"/>
              <w:left w:w="120" w:type="dxa"/>
              <w:bottom w:w="120" w:type="dxa"/>
              <w:right w:w="120" w:type="dxa"/>
            </w:tcMar>
            <w:vAlign w:val="center"/>
            <w:hideMark/>
          </w:tcPr>
          <w:p w14:paraId="61179E01" w14:textId="77777777" w:rsidR="00632E99" w:rsidRPr="006A6975" w:rsidRDefault="00632E99" w:rsidP="00632E99">
            <w:pPr>
              <w:jc w:val="both"/>
              <w:rPr>
                <w:sz w:val="20"/>
                <w:szCs w:val="20"/>
              </w:rPr>
            </w:pPr>
            <w:r w:rsidRPr="006A6975">
              <w:rPr>
                <w:sz w:val="20"/>
                <w:szCs w:val="20"/>
              </w:rPr>
              <w:t>Začiatok Obdobia garancie</w:t>
            </w:r>
          </w:p>
        </w:tc>
        <w:tc>
          <w:tcPr>
            <w:tcW w:w="0" w:type="auto"/>
            <w:tcMar>
              <w:top w:w="120" w:type="dxa"/>
              <w:left w:w="120" w:type="dxa"/>
              <w:bottom w:w="120" w:type="dxa"/>
              <w:right w:w="120" w:type="dxa"/>
            </w:tcMar>
            <w:vAlign w:val="center"/>
            <w:hideMark/>
          </w:tcPr>
          <w:p w14:paraId="621587EB" w14:textId="77777777" w:rsidR="00632E99" w:rsidRPr="006A6975" w:rsidRDefault="00632E99" w:rsidP="00632E99">
            <w:pPr>
              <w:jc w:val="both"/>
              <w:rPr>
                <w:sz w:val="20"/>
                <w:szCs w:val="20"/>
              </w:rPr>
            </w:pPr>
            <w:r w:rsidRPr="006A6975">
              <w:rPr>
                <w:sz w:val="20"/>
                <w:szCs w:val="20"/>
              </w:rPr>
              <w:t>Prijímateľ, Poskytovateľ</w:t>
            </w:r>
          </w:p>
        </w:tc>
        <w:tc>
          <w:tcPr>
            <w:tcW w:w="0" w:type="auto"/>
            <w:tcMar>
              <w:top w:w="120" w:type="dxa"/>
              <w:left w:w="120" w:type="dxa"/>
              <w:bottom w:w="120" w:type="dxa"/>
              <w:right w:w="120" w:type="dxa"/>
            </w:tcMar>
            <w:vAlign w:val="center"/>
            <w:hideMark/>
          </w:tcPr>
          <w:p w14:paraId="6F0C305D" w14:textId="44A38A7C" w:rsidR="00632E99" w:rsidRPr="006A6975" w:rsidRDefault="00632E99" w:rsidP="00632E99">
            <w:pPr>
              <w:jc w:val="both"/>
              <w:rPr>
                <w:sz w:val="20"/>
                <w:szCs w:val="20"/>
              </w:rPr>
            </w:pPr>
            <w:r w:rsidRPr="006A6975">
              <w:rPr>
                <w:sz w:val="20"/>
                <w:szCs w:val="20"/>
              </w:rPr>
              <w:t>1</w:t>
            </w:r>
            <w:r w:rsidR="007E6A9A" w:rsidRPr="006A6975">
              <w:rPr>
                <w:sz w:val="20"/>
                <w:szCs w:val="20"/>
              </w:rPr>
              <w:t>6</w:t>
            </w:r>
          </w:p>
        </w:tc>
        <w:tc>
          <w:tcPr>
            <w:tcW w:w="0" w:type="auto"/>
            <w:tcMar>
              <w:top w:w="120" w:type="dxa"/>
              <w:left w:w="120" w:type="dxa"/>
              <w:bottom w:w="120" w:type="dxa"/>
              <w:right w:w="120" w:type="dxa"/>
            </w:tcMar>
            <w:vAlign w:val="center"/>
            <w:hideMark/>
          </w:tcPr>
          <w:p w14:paraId="41A85280" w14:textId="77777777" w:rsidR="00632E99" w:rsidRPr="006A6975" w:rsidRDefault="00632E99" w:rsidP="00632E99">
            <w:pPr>
              <w:jc w:val="both"/>
              <w:rPr>
                <w:sz w:val="20"/>
                <w:szCs w:val="20"/>
              </w:rPr>
            </w:pPr>
            <w:r w:rsidRPr="006A6975">
              <w:rPr>
                <w:sz w:val="20"/>
                <w:szCs w:val="20"/>
              </w:rPr>
              <w:t>25. mesiac od účinnosti Zmluvy</w:t>
            </w:r>
          </w:p>
        </w:tc>
        <w:tc>
          <w:tcPr>
            <w:tcW w:w="0" w:type="auto"/>
            <w:tcMar>
              <w:top w:w="120" w:type="dxa"/>
              <w:left w:w="120" w:type="dxa"/>
              <w:bottom w:w="120" w:type="dxa"/>
              <w:right w:w="120" w:type="dxa"/>
            </w:tcMar>
            <w:vAlign w:val="center"/>
            <w:hideMark/>
          </w:tcPr>
          <w:p w14:paraId="7171D5EF" w14:textId="309EE4B7" w:rsidR="00632E99" w:rsidRPr="006A6975" w:rsidRDefault="007E48D3" w:rsidP="00632E99">
            <w:pPr>
              <w:jc w:val="both"/>
              <w:rPr>
                <w:sz w:val="20"/>
                <w:szCs w:val="20"/>
              </w:rPr>
            </w:pPr>
            <w:r w:rsidRPr="007E48D3">
              <w:rPr>
                <w:sz w:val="20"/>
                <w:szCs w:val="20"/>
              </w:rPr>
              <w:t>25. mesiac od účinnosti Zmluvy</w:t>
            </w:r>
          </w:p>
        </w:tc>
      </w:tr>
      <w:tr w:rsidR="00632E99" w:rsidRPr="00632E99" w14:paraId="00ED0BE6" w14:textId="77777777" w:rsidTr="00632E99">
        <w:tc>
          <w:tcPr>
            <w:tcW w:w="0" w:type="auto"/>
            <w:tcMar>
              <w:top w:w="120" w:type="dxa"/>
              <w:left w:w="120" w:type="dxa"/>
              <w:bottom w:w="120" w:type="dxa"/>
              <w:right w:w="120" w:type="dxa"/>
            </w:tcMar>
            <w:vAlign w:val="center"/>
            <w:hideMark/>
          </w:tcPr>
          <w:p w14:paraId="3F99C916" w14:textId="339EDED0" w:rsidR="00632E99" w:rsidRPr="006A6975" w:rsidRDefault="00632E99" w:rsidP="00632E99">
            <w:pPr>
              <w:jc w:val="both"/>
              <w:rPr>
                <w:sz w:val="20"/>
                <w:szCs w:val="20"/>
              </w:rPr>
            </w:pPr>
            <w:r w:rsidRPr="006A6975">
              <w:rPr>
                <w:sz w:val="20"/>
                <w:szCs w:val="20"/>
              </w:rPr>
              <w:t>1</w:t>
            </w:r>
            <w:r w:rsidR="00D82E7A" w:rsidRPr="006A6975">
              <w:rPr>
                <w:sz w:val="20"/>
                <w:szCs w:val="20"/>
              </w:rPr>
              <w:t>8</w:t>
            </w:r>
          </w:p>
        </w:tc>
        <w:tc>
          <w:tcPr>
            <w:tcW w:w="0" w:type="auto"/>
            <w:tcMar>
              <w:top w:w="120" w:type="dxa"/>
              <w:left w:w="120" w:type="dxa"/>
              <w:bottom w:w="120" w:type="dxa"/>
              <w:right w:w="120" w:type="dxa"/>
            </w:tcMar>
            <w:vAlign w:val="center"/>
            <w:hideMark/>
          </w:tcPr>
          <w:p w14:paraId="09C418C7" w14:textId="398F9C29" w:rsidR="00632E99" w:rsidRPr="006A6975" w:rsidRDefault="00D82E7A" w:rsidP="00632E99">
            <w:pPr>
              <w:jc w:val="both"/>
              <w:rPr>
                <w:sz w:val="20"/>
                <w:szCs w:val="20"/>
              </w:rPr>
            </w:pPr>
            <w:r w:rsidRPr="006A6975">
              <w:rPr>
                <w:sz w:val="20"/>
                <w:szCs w:val="20"/>
              </w:rPr>
              <w:t>Prvá Ročná úsporová perióda Obdobia garancie</w:t>
            </w:r>
          </w:p>
        </w:tc>
        <w:tc>
          <w:tcPr>
            <w:tcW w:w="0" w:type="auto"/>
            <w:tcMar>
              <w:top w:w="120" w:type="dxa"/>
              <w:left w:w="120" w:type="dxa"/>
              <w:bottom w:w="120" w:type="dxa"/>
              <w:right w:w="120" w:type="dxa"/>
            </w:tcMar>
            <w:vAlign w:val="center"/>
            <w:hideMark/>
          </w:tcPr>
          <w:p w14:paraId="42F73E38" w14:textId="77777777" w:rsidR="00632E99" w:rsidRPr="006A6975" w:rsidRDefault="00632E99" w:rsidP="00632E99">
            <w:pPr>
              <w:jc w:val="both"/>
              <w:rPr>
                <w:sz w:val="20"/>
                <w:szCs w:val="20"/>
              </w:rPr>
            </w:pPr>
            <w:r w:rsidRPr="006A6975">
              <w:rPr>
                <w:sz w:val="20"/>
                <w:szCs w:val="20"/>
              </w:rPr>
              <w:t>Poskytovateľ</w:t>
            </w:r>
          </w:p>
        </w:tc>
        <w:tc>
          <w:tcPr>
            <w:tcW w:w="0" w:type="auto"/>
            <w:tcMar>
              <w:top w:w="120" w:type="dxa"/>
              <w:left w:w="120" w:type="dxa"/>
              <w:bottom w:w="120" w:type="dxa"/>
              <w:right w:w="120" w:type="dxa"/>
            </w:tcMar>
            <w:vAlign w:val="center"/>
            <w:hideMark/>
          </w:tcPr>
          <w:p w14:paraId="221ABF77" w14:textId="52362C76" w:rsidR="00632E99" w:rsidRPr="006A6975" w:rsidRDefault="00632E99" w:rsidP="00632E99">
            <w:pPr>
              <w:jc w:val="both"/>
              <w:rPr>
                <w:sz w:val="20"/>
                <w:szCs w:val="20"/>
              </w:rPr>
            </w:pPr>
            <w:r w:rsidRPr="006A6975">
              <w:rPr>
                <w:sz w:val="20"/>
                <w:szCs w:val="20"/>
              </w:rPr>
              <w:t>1</w:t>
            </w:r>
            <w:r w:rsidR="007E6A9A" w:rsidRPr="006A6975">
              <w:rPr>
                <w:sz w:val="20"/>
                <w:szCs w:val="20"/>
              </w:rPr>
              <w:t>7</w:t>
            </w:r>
          </w:p>
        </w:tc>
        <w:tc>
          <w:tcPr>
            <w:tcW w:w="0" w:type="auto"/>
            <w:tcMar>
              <w:top w:w="120" w:type="dxa"/>
              <w:left w:w="120" w:type="dxa"/>
              <w:bottom w:w="120" w:type="dxa"/>
              <w:right w:w="120" w:type="dxa"/>
            </w:tcMar>
            <w:vAlign w:val="center"/>
            <w:hideMark/>
          </w:tcPr>
          <w:p w14:paraId="772FF8E4" w14:textId="124BB5F0" w:rsidR="00632E99" w:rsidRPr="006A6975" w:rsidRDefault="003B4349" w:rsidP="00632E99">
            <w:pPr>
              <w:jc w:val="both"/>
              <w:rPr>
                <w:sz w:val="20"/>
                <w:szCs w:val="20"/>
              </w:rPr>
            </w:pPr>
            <w:r w:rsidRPr="003B4349">
              <w:rPr>
                <w:sz w:val="20"/>
                <w:szCs w:val="20"/>
              </w:rPr>
              <w:t>25. mesiac od účinnosti Zmluvy</w:t>
            </w:r>
          </w:p>
        </w:tc>
        <w:tc>
          <w:tcPr>
            <w:tcW w:w="0" w:type="auto"/>
            <w:tcMar>
              <w:top w:w="120" w:type="dxa"/>
              <w:left w:w="120" w:type="dxa"/>
              <w:bottom w:w="120" w:type="dxa"/>
              <w:right w:w="120" w:type="dxa"/>
            </w:tcMar>
            <w:vAlign w:val="center"/>
            <w:hideMark/>
          </w:tcPr>
          <w:p w14:paraId="1033EC2D" w14:textId="313295D8" w:rsidR="00632E99" w:rsidRDefault="007E48D3" w:rsidP="00632E99">
            <w:pPr>
              <w:jc w:val="both"/>
              <w:rPr>
                <w:sz w:val="20"/>
                <w:szCs w:val="20"/>
              </w:rPr>
            </w:pPr>
            <w:r w:rsidRPr="007E48D3">
              <w:rPr>
                <w:sz w:val="20"/>
                <w:szCs w:val="20"/>
              </w:rPr>
              <w:t>36. mesiac od účinnosti Zmluvy</w:t>
            </w:r>
          </w:p>
          <w:p w14:paraId="066C39AB" w14:textId="77777777" w:rsidR="007E48D3" w:rsidRPr="007E48D3" w:rsidRDefault="007E48D3" w:rsidP="007E48D3">
            <w:pPr>
              <w:rPr>
                <w:sz w:val="20"/>
                <w:szCs w:val="20"/>
              </w:rPr>
            </w:pPr>
          </w:p>
        </w:tc>
      </w:tr>
      <w:tr w:rsidR="00632E99" w:rsidRPr="00632E99" w14:paraId="7F05CC9C" w14:textId="77777777" w:rsidTr="00632E99">
        <w:tc>
          <w:tcPr>
            <w:tcW w:w="0" w:type="auto"/>
            <w:tcMar>
              <w:top w:w="120" w:type="dxa"/>
              <w:left w:w="120" w:type="dxa"/>
              <w:bottom w:w="120" w:type="dxa"/>
              <w:right w:w="120" w:type="dxa"/>
            </w:tcMar>
            <w:vAlign w:val="center"/>
            <w:hideMark/>
          </w:tcPr>
          <w:p w14:paraId="20EE2191" w14:textId="38D21B3A" w:rsidR="00632E99" w:rsidRPr="006A6975" w:rsidRDefault="00632E99" w:rsidP="00632E99">
            <w:pPr>
              <w:jc w:val="both"/>
              <w:rPr>
                <w:sz w:val="20"/>
                <w:szCs w:val="20"/>
              </w:rPr>
            </w:pPr>
            <w:r w:rsidRPr="006A6975">
              <w:rPr>
                <w:sz w:val="20"/>
                <w:szCs w:val="20"/>
              </w:rPr>
              <w:t>1</w:t>
            </w:r>
            <w:r w:rsidR="00D82E7A" w:rsidRPr="006A6975">
              <w:rPr>
                <w:sz w:val="20"/>
                <w:szCs w:val="20"/>
              </w:rPr>
              <w:t>9</w:t>
            </w:r>
          </w:p>
        </w:tc>
        <w:tc>
          <w:tcPr>
            <w:tcW w:w="0" w:type="auto"/>
            <w:tcMar>
              <w:top w:w="120" w:type="dxa"/>
              <w:left w:w="120" w:type="dxa"/>
              <w:bottom w:w="120" w:type="dxa"/>
              <w:right w:w="120" w:type="dxa"/>
            </w:tcMar>
            <w:vAlign w:val="center"/>
            <w:hideMark/>
          </w:tcPr>
          <w:p w14:paraId="6A8A7531" w14:textId="584673C7" w:rsidR="00632E99" w:rsidRPr="006A6975" w:rsidRDefault="00D82E7A" w:rsidP="00632E99">
            <w:pPr>
              <w:jc w:val="both"/>
              <w:rPr>
                <w:sz w:val="20"/>
                <w:szCs w:val="20"/>
              </w:rPr>
            </w:pPr>
            <w:r w:rsidRPr="006A6975">
              <w:rPr>
                <w:sz w:val="20"/>
                <w:szCs w:val="20"/>
              </w:rPr>
              <w:t>Prvé ročné vyhodnotenie úspor, Hodnotiaca správa a Ročné zúčtovanie</w:t>
            </w:r>
          </w:p>
        </w:tc>
        <w:tc>
          <w:tcPr>
            <w:tcW w:w="0" w:type="auto"/>
            <w:tcMar>
              <w:top w:w="120" w:type="dxa"/>
              <w:left w:w="120" w:type="dxa"/>
              <w:bottom w:w="120" w:type="dxa"/>
              <w:right w:w="120" w:type="dxa"/>
            </w:tcMar>
            <w:vAlign w:val="center"/>
            <w:hideMark/>
          </w:tcPr>
          <w:p w14:paraId="5CBEC303" w14:textId="77777777" w:rsidR="00632E99" w:rsidRPr="006A6975" w:rsidRDefault="00632E99" w:rsidP="00632E99">
            <w:pPr>
              <w:jc w:val="both"/>
              <w:rPr>
                <w:sz w:val="20"/>
                <w:szCs w:val="20"/>
              </w:rPr>
            </w:pPr>
            <w:r w:rsidRPr="006A6975">
              <w:rPr>
                <w:sz w:val="20"/>
                <w:szCs w:val="20"/>
              </w:rPr>
              <w:t>Poskytovateľ, Prijímateľ</w:t>
            </w:r>
          </w:p>
        </w:tc>
        <w:tc>
          <w:tcPr>
            <w:tcW w:w="0" w:type="auto"/>
            <w:tcMar>
              <w:top w:w="120" w:type="dxa"/>
              <w:left w:w="120" w:type="dxa"/>
              <w:bottom w:w="120" w:type="dxa"/>
              <w:right w:w="120" w:type="dxa"/>
            </w:tcMar>
            <w:vAlign w:val="center"/>
            <w:hideMark/>
          </w:tcPr>
          <w:p w14:paraId="1D4C22F5" w14:textId="3FBEB6A3" w:rsidR="00632E99" w:rsidRPr="006A6975" w:rsidRDefault="00632E99" w:rsidP="00632E99">
            <w:pPr>
              <w:jc w:val="both"/>
              <w:rPr>
                <w:sz w:val="20"/>
                <w:szCs w:val="20"/>
              </w:rPr>
            </w:pPr>
            <w:r w:rsidRPr="006A6975">
              <w:rPr>
                <w:sz w:val="20"/>
                <w:szCs w:val="20"/>
              </w:rPr>
              <w:t>1</w:t>
            </w:r>
            <w:r w:rsidR="007E6A9A" w:rsidRPr="006A6975">
              <w:rPr>
                <w:sz w:val="20"/>
                <w:szCs w:val="20"/>
              </w:rPr>
              <w:t>8</w:t>
            </w:r>
          </w:p>
        </w:tc>
        <w:tc>
          <w:tcPr>
            <w:tcW w:w="0" w:type="auto"/>
            <w:tcMar>
              <w:top w:w="120" w:type="dxa"/>
              <w:left w:w="120" w:type="dxa"/>
              <w:bottom w:w="120" w:type="dxa"/>
              <w:right w:w="120" w:type="dxa"/>
            </w:tcMar>
            <w:vAlign w:val="center"/>
            <w:hideMark/>
          </w:tcPr>
          <w:p w14:paraId="0CE5D4D1" w14:textId="77777777" w:rsidR="00632E99" w:rsidRPr="006A6975" w:rsidRDefault="00632E99" w:rsidP="00632E99">
            <w:pPr>
              <w:jc w:val="both"/>
              <w:rPr>
                <w:sz w:val="20"/>
                <w:szCs w:val="20"/>
              </w:rPr>
            </w:pPr>
            <w:r w:rsidRPr="006A6975">
              <w:rPr>
                <w:sz w:val="20"/>
                <w:szCs w:val="20"/>
              </w:rPr>
              <w:t>do 4 týždňov po skončení 1. ročnej sporovej periódy</w:t>
            </w:r>
          </w:p>
        </w:tc>
        <w:tc>
          <w:tcPr>
            <w:tcW w:w="0" w:type="auto"/>
            <w:tcMar>
              <w:top w:w="120" w:type="dxa"/>
              <w:left w:w="120" w:type="dxa"/>
              <w:bottom w:w="120" w:type="dxa"/>
              <w:right w:w="120" w:type="dxa"/>
            </w:tcMar>
            <w:vAlign w:val="center"/>
            <w:hideMark/>
          </w:tcPr>
          <w:p w14:paraId="68221829" w14:textId="2DBBDEB5" w:rsidR="00632E99" w:rsidRPr="006A6975" w:rsidRDefault="007E48D3" w:rsidP="00632E99">
            <w:pPr>
              <w:jc w:val="both"/>
              <w:rPr>
                <w:sz w:val="20"/>
                <w:szCs w:val="20"/>
              </w:rPr>
            </w:pPr>
            <w:r w:rsidRPr="007E48D3">
              <w:rPr>
                <w:sz w:val="20"/>
                <w:szCs w:val="20"/>
              </w:rPr>
              <w:t>do 4 týždňov po skončení 1. Ročnej úsporovej periódy</w:t>
            </w:r>
          </w:p>
        </w:tc>
      </w:tr>
      <w:tr w:rsidR="00632E99" w:rsidRPr="00632E99" w14:paraId="585C6A0A" w14:textId="77777777" w:rsidTr="00632E99">
        <w:tc>
          <w:tcPr>
            <w:tcW w:w="0" w:type="auto"/>
            <w:tcMar>
              <w:top w:w="120" w:type="dxa"/>
              <w:left w:w="120" w:type="dxa"/>
              <w:bottom w:w="120" w:type="dxa"/>
              <w:right w:w="120" w:type="dxa"/>
            </w:tcMar>
            <w:vAlign w:val="center"/>
            <w:hideMark/>
          </w:tcPr>
          <w:p w14:paraId="1C877635" w14:textId="3BF47100" w:rsidR="00632E99" w:rsidRPr="006A6975" w:rsidRDefault="00D82E7A" w:rsidP="00632E99">
            <w:pPr>
              <w:jc w:val="both"/>
              <w:rPr>
                <w:sz w:val="20"/>
                <w:szCs w:val="20"/>
              </w:rPr>
            </w:pPr>
            <w:r w:rsidRPr="006A6975">
              <w:rPr>
                <w:sz w:val="20"/>
                <w:szCs w:val="20"/>
              </w:rPr>
              <w:t>20</w:t>
            </w:r>
          </w:p>
        </w:tc>
        <w:tc>
          <w:tcPr>
            <w:tcW w:w="0" w:type="auto"/>
            <w:tcMar>
              <w:top w:w="120" w:type="dxa"/>
              <w:left w:w="120" w:type="dxa"/>
              <w:bottom w:w="120" w:type="dxa"/>
              <w:right w:w="120" w:type="dxa"/>
            </w:tcMar>
            <w:vAlign w:val="center"/>
            <w:hideMark/>
          </w:tcPr>
          <w:p w14:paraId="13CE9AB6" w14:textId="69860772" w:rsidR="00632E99" w:rsidRPr="006A6975" w:rsidRDefault="00D82E7A" w:rsidP="00632E99">
            <w:pPr>
              <w:jc w:val="both"/>
              <w:rPr>
                <w:sz w:val="20"/>
                <w:szCs w:val="20"/>
              </w:rPr>
            </w:pPr>
            <w:r w:rsidRPr="006A6975">
              <w:rPr>
                <w:sz w:val="20"/>
                <w:szCs w:val="20"/>
              </w:rPr>
              <w:t>Ďalšie Ročné úsporové periódy a ročné vyhodnotenia úspor</w:t>
            </w:r>
          </w:p>
        </w:tc>
        <w:tc>
          <w:tcPr>
            <w:tcW w:w="0" w:type="auto"/>
            <w:tcMar>
              <w:top w:w="120" w:type="dxa"/>
              <w:left w:w="120" w:type="dxa"/>
              <w:bottom w:w="120" w:type="dxa"/>
              <w:right w:w="120" w:type="dxa"/>
            </w:tcMar>
            <w:vAlign w:val="center"/>
            <w:hideMark/>
          </w:tcPr>
          <w:p w14:paraId="7811E838" w14:textId="77777777" w:rsidR="00632E99" w:rsidRPr="006A6975" w:rsidRDefault="00632E99" w:rsidP="00632E99">
            <w:pPr>
              <w:jc w:val="both"/>
              <w:rPr>
                <w:sz w:val="20"/>
                <w:szCs w:val="20"/>
              </w:rPr>
            </w:pPr>
            <w:r w:rsidRPr="006A6975">
              <w:rPr>
                <w:sz w:val="20"/>
                <w:szCs w:val="20"/>
              </w:rPr>
              <w:t>Poskytovateľ, Prijímateľ</w:t>
            </w:r>
          </w:p>
        </w:tc>
        <w:tc>
          <w:tcPr>
            <w:tcW w:w="0" w:type="auto"/>
            <w:tcMar>
              <w:top w:w="120" w:type="dxa"/>
              <w:left w:w="120" w:type="dxa"/>
              <w:bottom w:w="120" w:type="dxa"/>
              <w:right w:w="120" w:type="dxa"/>
            </w:tcMar>
            <w:vAlign w:val="center"/>
            <w:hideMark/>
          </w:tcPr>
          <w:p w14:paraId="62069DB5" w14:textId="30876944" w:rsidR="00632E99" w:rsidRPr="006A6975" w:rsidRDefault="00632E99" w:rsidP="00632E99">
            <w:pPr>
              <w:jc w:val="both"/>
              <w:rPr>
                <w:sz w:val="20"/>
                <w:szCs w:val="20"/>
              </w:rPr>
            </w:pPr>
            <w:r w:rsidRPr="006A6975">
              <w:rPr>
                <w:sz w:val="20"/>
                <w:szCs w:val="20"/>
              </w:rPr>
              <w:t>17</w:t>
            </w:r>
            <w:r w:rsidR="007E6A9A" w:rsidRPr="006A6975">
              <w:rPr>
                <w:sz w:val="20"/>
                <w:szCs w:val="20"/>
              </w:rPr>
              <w:t xml:space="preserve"> - 19</w:t>
            </w:r>
          </w:p>
        </w:tc>
        <w:tc>
          <w:tcPr>
            <w:tcW w:w="0" w:type="auto"/>
            <w:tcMar>
              <w:top w:w="120" w:type="dxa"/>
              <w:left w:w="120" w:type="dxa"/>
              <w:bottom w:w="120" w:type="dxa"/>
              <w:right w:w="120" w:type="dxa"/>
            </w:tcMar>
            <w:vAlign w:val="center"/>
            <w:hideMark/>
          </w:tcPr>
          <w:p w14:paraId="3962D5CB" w14:textId="77777777" w:rsidR="00632E99" w:rsidRPr="006A6975" w:rsidRDefault="00632E99" w:rsidP="00632E99">
            <w:pPr>
              <w:jc w:val="both"/>
              <w:rPr>
                <w:sz w:val="20"/>
                <w:szCs w:val="20"/>
              </w:rPr>
            </w:pPr>
            <w:r w:rsidRPr="006A6975">
              <w:rPr>
                <w:sz w:val="20"/>
                <w:szCs w:val="20"/>
              </w:rPr>
              <w:t>každých 12 mesiacov po začiatku O</w:t>
            </w:r>
            <w:r w:rsidR="008A3A5B" w:rsidRPr="006A6975">
              <w:rPr>
                <w:sz w:val="20"/>
                <w:szCs w:val="20"/>
              </w:rPr>
              <w:t>bdobia garancie</w:t>
            </w:r>
          </w:p>
          <w:p w14:paraId="32DD2237" w14:textId="579CE38E" w:rsidR="008A3A5B" w:rsidRPr="006A6975" w:rsidRDefault="008A3A5B" w:rsidP="00632E99">
            <w:pPr>
              <w:jc w:val="both"/>
              <w:rPr>
                <w:sz w:val="20"/>
                <w:szCs w:val="20"/>
              </w:rPr>
            </w:pPr>
          </w:p>
        </w:tc>
        <w:tc>
          <w:tcPr>
            <w:tcW w:w="0" w:type="auto"/>
            <w:tcMar>
              <w:top w:w="120" w:type="dxa"/>
              <w:left w:w="120" w:type="dxa"/>
              <w:bottom w:w="120" w:type="dxa"/>
              <w:right w:w="120" w:type="dxa"/>
            </w:tcMar>
            <w:vAlign w:val="center"/>
            <w:hideMark/>
          </w:tcPr>
          <w:p w14:paraId="68765C50" w14:textId="77777777" w:rsidR="00632E99" w:rsidRPr="006A6975" w:rsidRDefault="00632E99" w:rsidP="00632E99">
            <w:pPr>
              <w:jc w:val="both"/>
              <w:rPr>
                <w:sz w:val="20"/>
                <w:szCs w:val="20"/>
              </w:rPr>
            </w:pPr>
            <w:r w:rsidRPr="006A6975">
              <w:rPr>
                <w:sz w:val="20"/>
                <w:szCs w:val="20"/>
              </w:rPr>
              <w:t>do skončenia 15. roku trvania Zmluvy</w:t>
            </w:r>
          </w:p>
        </w:tc>
      </w:tr>
    </w:tbl>
    <w:p w14:paraId="085212E3" w14:textId="3707A0AC" w:rsidR="00821192" w:rsidRPr="0057788A" w:rsidRDefault="007E48D3" w:rsidP="0057788A">
      <w:pPr>
        <w:jc w:val="both"/>
      </w:pPr>
      <w:r w:rsidRPr="007E48D3">
        <w:t>Lehoty uvedené v tejto tabuľke sa považujú za zmluvné lehoty plnenia. V prípade, ak je pri niektorej etape uvedené rozmedzie mesiacov (napr. 7.–18. mesiac od účinnosti Zmluvy), za rozhodujúci pre posúdenie omeškania Poskytovateľa sa považuje koniec uvedeného rozmedzia, t. j. posledný deň príslušného mesiaca, ak Zmluva alebo Zmluvné strany písomne neurčia kratšiu lehotu</w:t>
      </w:r>
      <w:r w:rsidR="00821192" w:rsidRPr="0057788A">
        <w:t xml:space="preserve">    </w:t>
      </w:r>
    </w:p>
    <w:p w14:paraId="27594DE8" w14:textId="281857E6" w:rsidR="005B12E2" w:rsidRDefault="005B12E2" w:rsidP="007E48D3">
      <w:pPr>
        <w:spacing w:before="240"/>
        <w:jc w:val="both"/>
      </w:pPr>
      <w:r w:rsidRPr="005B12E2">
        <w:t xml:space="preserve">Ak podmienky finančného nástroja Slovak </w:t>
      </w:r>
      <w:proofErr w:type="spellStart"/>
      <w:r w:rsidRPr="005B12E2">
        <w:t>Investment</w:t>
      </w:r>
      <w:proofErr w:type="spellEnd"/>
      <w:r w:rsidRPr="005B12E2">
        <w:t xml:space="preserve"> Holding/NDF III., Programu Slovensko alebo iného schváleného zdroja financovania vyžadujú ukončenie určitej časti investície, predloženie energetického auditu, energetického certifikátu alebo vykonanie Mimoriadnej splátky v určitom čase, Poskytovateľ je povinný zosúladiť realizačný harmonogram, harmonogram dokumentácie a súčinnosť pri financovaní s týmito podmienkami</w:t>
      </w:r>
    </w:p>
    <w:p w14:paraId="4FAB4CE1" w14:textId="0DC05A6A" w:rsidR="00821192" w:rsidRDefault="00632E99" w:rsidP="005B12E2">
      <w:pPr>
        <w:spacing w:before="120"/>
        <w:jc w:val="both"/>
      </w:pPr>
      <w:r w:rsidRPr="00632E99">
        <w:t>Čísla v stĺpci „Nadväznosť/podmienka“ sú odkazy na čísla riadkov v tom istom harmonograme</w:t>
      </w:r>
      <w:r w:rsidR="006252B0">
        <w:t xml:space="preserve">, </w:t>
      </w:r>
      <w:r w:rsidRPr="00632E99">
        <w:t xml:space="preserve">teda </w:t>
      </w:r>
      <w:r w:rsidR="006252B0">
        <w:t>vyjadrujú</w:t>
      </w:r>
      <w:r w:rsidRPr="00632E99">
        <w:t>, na ktoré predchádzajúce činnosti táto činnosť nadväzuje</w:t>
      </w:r>
      <w:r w:rsidR="006252B0">
        <w:t>.</w:t>
      </w:r>
    </w:p>
    <w:p w14:paraId="6ADA6CBC" w14:textId="113A19F6" w:rsidR="00D01B2D" w:rsidRPr="0057788A" w:rsidRDefault="00D01B2D" w:rsidP="00D01B2D">
      <w:pPr>
        <w:spacing w:before="240"/>
        <w:jc w:val="both"/>
      </w:pPr>
      <w:r w:rsidRPr="007B2BEE">
        <w:rPr>
          <w:rFonts w:eastAsia="Georgia"/>
          <w:color w:val="000000"/>
        </w:rPr>
        <w:t>Počas Obdobia obnovy sa kontrolné dni uskutočňujú minimálne raz za 14 dní, ak sa Zmluvné strany nedohodnú inak. Kontrolné dni koordinuje Poskytovateľ prostredníctvom Stavbyvedúceho alebo Vedúceho projektu; tým nie je dotknuté oprávnenie Prijímateľa a Stavebného dozoru vykonávať kontrolu podľa Zmluvy.</w:t>
      </w:r>
    </w:p>
    <w:p w14:paraId="79B13956" w14:textId="77777777" w:rsidR="00821192" w:rsidRPr="0057788A" w:rsidRDefault="00821192" w:rsidP="0057788A">
      <w:pPr>
        <w:jc w:val="both"/>
      </w:pPr>
    </w:p>
    <w:p w14:paraId="481EF8D2" w14:textId="77777777" w:rsidR="00DA7E9C" w:rsidRDefault="00DA7E9C" w:rsidP="0057788A">
      <w:pPr>
        <w:jc w:val="both"/>
        <w:sectPr w:rsidR="00DA7E9C" w:rsidSect="00821192">
          <w:pgSz w:w="11907" w:h="16839" w:code="9"/>
          <w:pgMar w:top="1440" w:right="1440" w:bottom="1440" w:left="1440" w:header="720" w:footer="720" w:gutter="0"/>
          <w:pgNumType w:start="1"/>
          <w:cols w:space="708"/>
          <w:titlePg/>
          <w:docGrid w:linePitch="360"/>
        </w:sectPr>
      </w:pPr>
    </w:p>
    <w:p w14:paraId="37328AFD" w14:textId="73FABCC1" w:rsidR="00821192" w:rsidRPr="00DA7E9C" w:rsidRDefault="001B0A03" w:rsidP="00DA7E9C">
      <w:pPr>
        <w:jc w:val="center"/>
        <w:rPr>
          <w:b/>
          <w:bCs/>
        </w:rPr>
      </w:pPr>
      <w:r w:rsidRPr="00DA7E9C">
        <w:rPr>
          <w:b/>
          <w:bCs/>
        </w:rPr>
        <w:lastRenderedPageBreak/>
        <w:t>PRÍLOHA Č. 6</w:t>
      </w:r>
    </w:p>
    <w:p w14:paraId="67A57EE9" w14:textId="194B7D9E" w:rsidR="00DA7E9C" w:rsidRDefault="001B0A03" w:rsidP="00DA7E9C">
      <w:pPr>
        <w:pBdr>
          <w:bottom w:val="single" w:sz="12" w:space="1" w:color="auto"/>
        </w:pBdr>
        <w:spacing w:before="240"/>
        <w:jc w:val="center"/>
        <w:rPr>
          <w:b/>
          <w:bCs/>
        </w:rPr>
      </w:pPr>
      <w:r w:rsidRPr="00DA7E9C">
        <w:rPr>
          <w:b/>
          <w:bCs/>
        </w:rPr>
        <w:t>ROZSAH OBNOVY A CIEĽOVÉ PARAMETRE OBNOVY</w:t>
      </w:r>
    </w:p>
    <w:p w14:paraId="4496B2F4" w14:textId="77777777" w:rsidR="00DA7E9C" w:rsidRDefault="00DA7E9C" w:rsidP="00DA7E9C">
      <w:pPr>
        <w:jc w:val="center"/>
        <w:rPr>
          <w:b/>
          <w:bCs/>
        </w:rPr>
      </w:pPr>
    </w:p>
    <w:p w14:paraId="60AF2D9E" w14:textId="77777777" w:rsidR="00F015D3" w:rsidRDefault="00F015D3" w:rsidP="00F015D3">
      <w:pPr>
        <w:jc w:val="both"/>
      </w:pPr>
    </w:p>
    <w:p w14:paraId="22FB0373" w14:textId="38BE5DB0" w:rsidR="00F015D3" w:rsidRDefault="00293B0F" w:rsidP="003B3699">
      <w:pPr>
        <w:pStyle w:val="Odsekzoznamu"/>
        <w:numPr>
          <w:ilvl w:val="0"/>
          <w:numId w:val="108"/>
        </w:numPr>
        <w:spacing w:before="120"/>
        <w:jc w:val="both"/>
      </w:pPr>
      <w:r>
        <w:t>Úvodné ustanovenia</w:t>
      </w:r>
    </w:p>
    <w:p w14:paraId="268DFB15" w14:textId="1BF70322" w:rsidR="00293B0F" w:rsidRDefault="007E6A9A" w:rsidP="003B3699">
      <w:pPr>
        <w:pStyle w:val="Odsekzoznamu"/>
        <w:numPr>
          <w:ilvl w:val="1"/>
          <w:numId w:val="108"/>
        </w:numPr>
        <w:spacing w:before="120"/>
        <w:ind w:left="431" w:hanging="431"/>
        <w:jc w:val="both"/>
      </w:pPr>
      <w:r w:rsidRPr="007E6A9A">
        <w:t>Táto príloha vymedzuje rozsah Obnovy objektu Obvodného oddelenia Policajného zboru Michalovce (ďalej len „Objekt“) a cieľové parametre Obnovy, ktoré je Poskytovateľ povinný dosiahnuť v súlade so Zmluvou</w:t>
      </w:r>
      <w:r w:rsidR="00293B0F">
        <w:t>.</w:t>
      </w:r>
    </w:p>
    <w:p w14:paraId="7B71B355" w14:textId="58D5C81C" w:rsidR="00293B0F" w:rsidRDefault="007E6A9A" w:rsidP="003B3699">
      <w:pPr>
        <w:pStyle w:val="Odsekzoznamu"/>
        <w:numPr>
          <w:ilvl w:val="1"/>
          <w:numId w:val="108"/>
        </w:numPr>
        <w:spacing w:before="120"/>
        <w:ind w:left="431" w:hanging="431"/>
        <w:jc w:val="both"/>
      </w:pPr>
      <w:r w:rsidRPr="007E6A9A">
        <w:t>Táto príloha obsahuje minimálny požadovaný rozsah Obnovy a minimálne cieľové parametre Obnovy určené Prijímateľom v súťažných podkladoch. Konkrétny rozsah jednotlivých opatrení, technické riešenie, množstvá, výmery, jednotkové ceny a investičné náklady budú doplnené podľa Ponuky Poskytovateľa a budú tvoriť záväzný rozsah Obnovy podľa tejto Zmluvy</w:t>
      </w:r>
      <w:r w:rsidR="00293B0F">
        <w:t>.</w:t>
      </w:r>
    </w:p>
    <w:p w14:paraId="0AC0B405" w14:textId="38F86BD0" w:rsidR="00293B0F" w:rsidRDefault="007E6A9A" w:rsidP="003B3699">
      <w:pPr>
        <w:pStyle w:val="Odsekzoznamu"/>
        <w:numPr>
          <w:ilvl w:val="1"/>
          <w:numId w:val="108"/>
        </w:numPr>
        <w:spacing w:before="120"/>
        <w:ind w:left="431" w:hanging="431"/>
        <w:jc w:val="both"/>
      </w:pPr>
      <w:r w:rsidRPr="007E6A9A">
        <w:t>Rozsah Obnovy zahŕňa najmä stavebné opatrenia, technologické opatrenia, opatrenia v oblasti výroby elektrickej energie z obnoviteľných zdrojov energie, opatrenia v oblasti merania, regulácie a monitorovania spotreby energie, ako aj Opatrenia vyvolané GES a Neenergetické opatrenia, ak sú súčasťou Projektu podľa Zmluvy a jej príloh</w:t>
      </w:r>
      <w:r w:rsidR="00293B0F">
        <w:t>.</w:t>
      </w:r>
    </w:p>
    <w:p w14:paraId="4D6C5234" w14:textId="6AA8D17C" w:rsidR="007E6A9A" w:rsidRDefault="007E6A9A" w:rsidP="003B3699">
      <w:pPr>
        <w:pStyle w:val="Odsekzoznamu"/>
        <w:numPr>
          <w:ilvl w:val="1"/>
          <w:numId w:val="108"/>
        </w:numPr>
        <w:spacing w:before="120"/>
        <w:ind w:left="431" w:hanging="431"/>
        <w:jc w:val="both"/>
      </w:pPr>
      <w:r w:rsidRPr="007E6A9A">
        <w:t>Cieľové parametre Obnovy sú stanovené tak, aby umožnili dosiahnutie minimálnej výšky Garantovaných ročných úspor energie a nákladov podľa Prílohy č. 4 tejto Zmluvy a zároveň splnenie požiadaviek Programu Slovensko a súťažných podkladov</w:t>
      </w:r>
      <w:r>
        <w:t>.</w:t>
      </w:r>
    </w:p>
    <w:p w14:paraId="2974513F" w14:textId="580A0AC0" w:rsidR="007E6A9A" w:rsidRDefault="007E6A9A" w:rsidP="003B3699">
      <w:pPr>
        <w:pStyle w:val="Odsekzoznamu"/>
        <w:numPr>
          <w:ilvl w:val="1"/>
          <w:numId w:val="108"/>
        </w:numPr>
        <w:spacing w:before="120"/>
        <w:ind w:left="431" w:hanging="431"/>
        <w:jc w:val="both"/>
      </w:pPr>
      <w:r w:rsidRPr="007E6A9A">
        <w:t>Ak by bol medzi touto prílohou a Prílohou č. 12 rozpor v číselnom vyjadrení investičných nákladov alebo finančných parametrov Projektu, prednosť má Príloha č. 12. Ak by bol rozpor v rozsahu Obnovy alebo cieľových technických parametroch, prednosť má táto príloha spolu s Ponukou Poskytovateľa, Projektovou dokumentáciou a príslušnými rozhodnutiami, povoleniami alebo stanoviskami vydanými pre Projekt</w:t>
      </w:r>
      <w:r>
        <w:t>.</w:t>
      </w:r>
    </w:p>
    <w:p w14:paraId="25847521" w14:textId="10861CC1" w:rsidR="00D01B2D" w:rsidRDefault="00D01B2D" w:rsidP="003B3699">
      <w:pPr>
        <w:pStyle w:val="Odsekzoznamu"/>
        <w:numPr>
          <w:ilvl w:val="1"/>
          <w:numId w:val="108"/>
        </w:numPr>
        <w:spacing w:before="120"/>
        <w:ind w:left="431" w:hanging="431"/>
        <w:jc w:val="both"/>
      </w:pPr>
      <w:r w:rsidRPr="007B2BEE">
        <w:rPr>
          <w:rFonts w:eastAsia="Georgia"/>
          <w:color w:val="000000"/>
        </w:rPr>
        <w:t>Minimálne technické parametre Obnovy uvedené v tejto prílohe predstavujú minimálne požiadavky Prijímateľa určené v súťažných podkladoch. Poskytovateľ je oprávnený ponúknuť technicky alebo energeticky priaznivejšie riešenie, ak je v súlade so Zmluvou, Podkladmi, pravidlami Programu Slovensko a nevedie k neprípustnej zmene predmetu zákazky.</w:t>
      </w:r>
    </w:p>
    <w:p w14:paraId="4F5B0E6A" w14:textId="16B80F9D" w:rsidR="008E358A" w:rsidRDefault="00293B0F" w:rsidP="003B3699">
      <w:pPr>
        <w:pStyle w:val="Odsekzoznamu"/>
        <w:numPr>
          <w:ilvl w:val="0"/>
          <w:numId w:val="108"/>
        </w:numPr>
        <w:spacing w:before="120"/>
        <w:jc w:val="both"/>
      </w:pPr>
      <w:r>
        <w:t>Rozsah Obnovy – prehľad</w:t>
      </w:r>
    </w:p>
    <w:p w14:paraId="7DE78FEF" w14:textId="508B9AD4" w:rsidR="00293B0F" w:rsidRDefault="00293B0F" w:rsidP="003B3699">
      <w:pPr>
        <w:pStyle w:val="Odsekzoznamu"/>
        <w:numPr>
          <w:ilvl w:val="1"/>
          <w:numId w:val="108"/>
        </w:numPr>
        <w:spacing w:before="120"/>
        <w:ind w:left="431" w:hanging="431"/>
        <w:jc w:val="both"/>
      </w:pPr>
      <w:r w:rsidRPr="00293B0F">
        <w:t>Rozsah Obnovy sa člení na tieto skupiny opatrení</w:t>
      </w:r>
      <w:r>
        <w:t>:</w:t>
      </w:r>
    </w:p>
    <w:p w14:paraId="2E32206F" w14:textId="0C922C1B" w:rsidR="00293B0F" w:rsidRDefault="007E6A9A" w:rsidP="003B3699">
      <w:pPr>
        <w:pStyle w:val="Odsekzoznamu"/>
        <w:numPr>
          <w:ilvl w:val="0"/>
          <w:numId w:val="109"/>
        </w:numPr>
        <w:spacing w:before="120"/>
        <w:jc w:val="both"/>
      </w:pPr>
      <w:r w:rsidRPr="007E6A9A">
        <w:t>stavebné opatrenia, najmä opatrenia týkajúce sa tepelno-technickej obálky budovy</w:t>
      </w:r>
      <w:r w:rsidR="00293B0F">
        <w:t>,</w:t>
      </w:r>
    </w:p>
    <w:p w14:paraId="69744131" w14:textId="502B24E7" w:rsidR="00293B0F" w:rsidRDefault="007E6A9A" w:rsidP="003B3699">
      <w:pPr>
        <w:pStyle w:val="Odsekzoznamu"/>
        <w:numPr>
          <w:ilvl w:val="0"/>
          <w:numId w:val="109"/>
        </w:numPr>
        <w:spacing w:before="120"/>
        <w:jc w:val="both"/>
      </w:pPr>
      <w:r w:rsidRPr="007E6A9A">
        <w:t>technologické opatrenia, najmä opatrenia týkajúce sa vykurovania, prípravy teplej vody, vnútorných rozvodov, merania a regulácie</w:t>
      </w:r>
      <w:r w:rsidR="00293B0F">
        <w:t>,</w:t>
      </w:r>
    </w:p>
    <w:p w14:paraId="1402EF53" w14:textId="0ECCD881" w:rsidR="00293B0F" w:rsidRDefault="007E6A9A" w:rsidP="003B3699">
      <w:pPr>
        <w:pStyle w:val="Odsekzoznamu"/>
        <w:numPr>
          <w:ilvl w:val="0"/>
          <w:numId w:val="109"/>
        </w:numPr>
        <w:spacing w:before="120"/>
        <w:jc w:val="both"/>
      </w:pPr>
      <w:r w:rsidRPr="007E6A9A">
        <w:t xml:space="preserve">opatrenia v oblasti výroby elektrickej energie z obnoviteľných zdrojov energie, najmä </w:t>
      </w:r>
      <w:proofErr w:type="spellStart"/>
      <w:r w:rsidRPr="007E6A9A">
        <w:t>fotovoltické</w:t>
      </w:r>
      <w:proofErr w:type="spellEnd"/>
      <w:r w:rsidRPr="007E6A9A">
        <w:t xml:space="preserve"> zariadenie</w:t>
      </w:r>
      <w:r w:rsidR="00293B0F">
        <w:t>,</w:t>
      </w:r>
    </w:p>
    <w:p w14:paraId="1F41AA24" w14:textId="16CB2C5A" w:rsidR="00293B0F" w:rsidRDefault="007E6A9A" w:rsidP="003B3699">
      <w:pPr>
        <w:pStyle w:val="Odsekzoznamu"/>
        <w:numPr>
          <w:ilvl w:val="0"/>
          <w:numId w:val="109"/>
        </w:numPr>
        <w:spacing w:before="120"/>
        <w:jc w:val="both"/>
      </w:pPr>
      <w:r w:rsidRPr="007E6A9A">
        <w:t>opatrenia v oblasti merania, regulácie a monitorovania spotreby energie</w:t>
      </w:r>
      <w:r>
        <w:t>,</w:t>
      </w:r>
    </w:p>
    <w:p w14:paraId="2CA8FCBA" w14:textId="4300A24D" w:rsidR="007E6A9A" w:rsidRDefault="00B74C62" w:rsidP="003B3699">
      <w:pPr>
        <w:pStyle w:val="Odsekzoznamu"/>
        <w:numPr>
          <w:ilvl w:val="0"/>
          <w:numId w:val="109"/>
        </w:numPr>
        <w:spacing w:before="120"/>
        <w:jc w:val="both"/>
      </w:pPr>
      <w:r>
        <w:t>o</w:t>
      </w:r>
      <w:r w:rsidR="007E6A9A" w:rsidRPr="007E6A9A">
        <w:t>patrenia vyvolané GES, ak sú potrebné na realizáciu alebo funkčnosť Opatrení GES</w:t>
      </w:r>
      <w:r w:rsidR="007E6A9A">
        <w:t>,</w:t>
      </w:r>
    </w:p>
    <w:p w14:paraId="48F18011" w14:textId="3DC0FD2F" w:rsidR="007E6A9A" w:rsidRDefault="00B74C62" w:rsidP="003B3699">
      <w:pPr>
        <w:pStyle w:val="Odsekzoznamu"/>
        <w:numPr>
          <w:ilvl w:val="0"/>
          <w:numId w:val="109"/>
        </w:numPr>
        <w:spacing w:before="120"/>
        <w:jc w:val="both"/>
      </w:pPr>
      <w:r>
        <w:t>n</w:t>
      </w:r>
      <w:r w:rsidR="007E6A9A" w:rsidRPr="007E6A9A">
        <w:t>eenergetické opatrenia, ak sú súčasťou Projektu podľa Zmluvy, Ponuky Poskytovateľa alebo Prílohy č. 11</w:t>
      </w:r>
      <w:r w:rsidR="007E6A9A">
        <w:t xml:space="preserve"> tejto Zmluvy.</w:t>
      </w:r>
    </w:p>
    <w:p w14:paraId="79024EEF" w14:textId="02835B8B" w:rsidR="00293B0F" w:rsidRDefault="007E6A9A" w:rsidP="003B3699">
      <w:pPr>
        <w:pStyle w:val="Odsekzoznamu"/>
        <w:numPr>
          <w:ilvl w:val="1"/>
          <w:numId w:val="108"/>
        </w:numPr>
        <w:spacing w:before="120"/>
        <w:ind w:left="431" w:hanging="431"/>
        <w:jc w:val="both"/>
      </w:pPr>
      <w:r w:rsidRPr="007E6A9A">
        <w:t>Konkrétne opatrenia, technické riešenia, množstvá, výmery a investičné náklady budú doplnené podľa Ponuky Poskytovateľa do tabuliek uvedených v tejto prílohe. Takto doplnené údaje tvoria po podpise Zmluvy záväzný rozsah Obnovy, ak zo Zmluvy alebo jej príloh nevyplýva inak</w:t>
      </w:r>
      <w:r w:rsidR="003865AA">
        <w:t>.</w:t>
      </w:r>
    </w:p>
    <w:p w14:paraId="13332A73" w14:textId="5AF40A0B" w:rsidR="00293B0F" w:rsidRDefault="003865AA" w:rsidP="003B3699">
      <w:pPr>
        <w:pStyle w:val="Odsekzoznamu"/>
        <w:numPr>
          <w:ilvl w:val="0"/>
          <w:numId w:val="108"/>
        </w:numPr>
        <w:spacing w:before="120"/>
        <w:jc w:val="both"/>
      </w:pPr>
      <w:r>
        <w:t>Stavebné opatrenia (tepelno-technická obálka)</w:t>
      </w:r>
    </w:p>
    <w:p w14:paraId="1D574B36" w14:textId="4E48BED2" w:rsidR="003865AA" w:rsidRDefault="003865AA" w:rsidP="003B3699">
      <w:pPr>
        <w:pStyle w:val="Odsekzoznamu"/>
        <w:numPr>
          <w:ilvl w:val="1"/>
          <w:numId w:val="108"/>
        </w:numPr>
        <w:spacing w:before="120"/>
        <w:ind w:left="431" w:hanging="431"/>
        <w:jc w:val="both"/>
      </w:pPr>
      <w:r>
        <w:t>Minimálny požadovaný rozsah</w:t>
      </w:r>
    </w:p>
    <w:p w14:paraId="3E8BBA72" w14:textId="0EE5E935" w:rsidR="003865AA" w:rsidRDefault="003865AA" w:rsidP="003B3699">
      <w:pPr>
        <w:pStyle w:val="Odsekzoznamu"/>
        <w:numPr>
          <w:ilvl w:val="2"/>
          <w:numId w:val="108"/>
        </w:numPr>
        <w:spacing w:before="120"/>
        <w:ind w:left="862" w:hanging="505"/>
        <w:jc w:val="both"/>
      </w:pPr>
      <w:r w:rsidRPr="003865AA">
        <w:lastRenderedPageBreak/>
        <w:t>Zmluvné strany sa dohodli, že Obnova obálky budovy musí obsahovať minimálne tieto opatrenia</w:t>
      </w:r>
      <w:r>
        <w:t>:</w:t>
      </w:r>
    </w:p>
    <w:p w14:paraId="65E7A6B5" w14:textId="4F41F0C1" w:rsidR="003865AA" w:rsidRDefault="003865AA" w:rsidP="003B3699">
      <w:pPr>
        <w:pStyle w:val="Odsekzoznamu"/>
        <w:numPr>
          <w:ilvl w:val="0"/>
          <w:numId w:val="110"/>
        </w:numPr>
        <w:spacing w:before="120"/>
        <w:jc w:val="both"/>
      </w:pPr>
      <w:r w:rsidRPr="003865AA">
        <w:t>zateplenie obvodových stien kontaktným zatepľovacím systémom</w:t>
      </w:r>
      <w:r>
        <w:t>,</w:t>
      </w:r>
    </w:p>
    <w:p w14:paraId="4E4D2B8C" w14:textId="61BF605E" w:rsidR="003865AA" w:rsidRDefault="003865AA" w:rsidP="003B3699">
      <w:pPr>
        <w:pStyle w:val="Odsekzoznamu"/>
        <w:numPr>
          <w:ilvl w:val="0"/>
          <w:numId w:val="110"/>
        </w:numPr>
        <w:spacing w:before="120"/>
        <w:jc w:val="both"/>
      </w:pPr>
      <w:r w:rsidRPr="003865AA">
        <w:t>zateplenie strechy a/alebo stropu nad nevykurovaným priestorom</w:t>
      </w:r>
      <w:r>
        <w:t>,</w:t>
      </w:r>
    </w:p>
    <w:p w14:paraId="021BB012" w14:textId="5A4DE963" w:rsidR="003865AA" w:rsidRDefault="003865AA" w:rsidP="003B3699">
      <w:pPr>
        <w:pStyle w:val="Odsekzoznamu"/>
        <w:numPr>
          <w:ilvl w:val="0"/>
          <w:numId w:val="110"/>
        </w:numPr>
        <w:spacing w:before="120"/>
        <w:jc w:val="both"/>
      </w:pPr>
      <w:r w:rsidRPr="003865AA">
        <w:t>riešenie tepelných mostov v napojeniach konštrukcií</w:t>
      </w:r>
      <w:r>
        <w:t>,</w:t>
      </w:r>
    </w:p>
    <w:p w14:paraId="149F7E31" w14:textId="5BED0A7F" w:rsidR="003865AA" w:rsidRDefault="003865AA" w:rsidP="003B3699">
      <w:pPr>
        <w:pStyle w:val="Odsekzoznamu"/>
        <w:numPr>
          <w:ilvl w:val="0"/>
          <w:numId w:val="110"/>
        </w:numPr>
        <w:spacing w:before="120"/>
        <w:jc w:val="both"/>
      </w:pPr>
      <w:r w:rsidRPr="003865AA">
        <w:t>prípadnú výmenu alebo úpravu výplní otvorov (okná, dvere), ak to vyplynie z projektovej dokumentácie a energetického hodnotenia</w:t>
      </w:r>
      <w:r>
        <w:t>.</w:t>
      </w:r>
    </w:p>
    <w:p w14:paraId="6F9C2FCB" w14:textId="66A86A73" w:rsidR="003865AA" w:rsidRDefault="007E6A9A" w:rsidP="003B3699">
      <w:pPr>
        <w:pStyle w:val="Odsekzoznamu"/>
        <w:numPr>
          <w:ilvl w:val="2"/>
          <w:numId w:val="108"/>
        </w:numPr>
        <w:spacing w:before="120"/>
        <w:ind w:left="862" w:hanging="505"/>
        <w:jc w:val="both"/>
      </w:pPr>
      <w:r w:rsidRPr="007E6A9A">
        <w:t>Požadované cieľové hodnoty súčiniteľa prechodu tepla jednotlivých konštrukcií budú určené v Projektovej dokumentácii, energetickom hodnotení, Ponuke Poskytovateľa a v súlade s požiadavkami Programu Slovensko a platnými technickými normami. Cieľové hodnoty nesmú byť horšie ako požiadavky vyplývajúce z právnych predpisov, technických noriem a podmienok príslušnej výzvy Programu Slovensko</w:t>
      </w:r>
      <w:r w:rsidR="003865AA">
        <w:t>:</w:t>
      </w:r>
    </w:p>
    <w:p w14:paraId="1D567F92" w14:textId="7E178F1D" w:rsidR="003865AA" w:rsidRDefault="003865AA" w:rsidP="003B3699">
      <w:pPr>
        <w:pStyle w:val="Odsekzoznamu"/>
        <w:numPr>
          <w:ilvl w:val="1"/>
          <w:numId w:val="108"/>
        </w:numPr>
        <w:spacing w:before="120"/>
        <w:ind w:left="431" w:hanging="431"/>
        <w:jc w:val="both"/>
      </w:pPr>
      <w:r>
        <w:t>Tabuľka 1 – Stavebné opatrenia a investičné náklady</w:t>
      </w:r>
    </w:p>
    <w:p w14:paraId="7AA9E9E4" w14:textId="77777777" w:rsidR="003865AA" w:rsidRDefault="003865AA" w:rsidP="003865AA">
      <w:pPr>
        <w:jc w:val="both"/>
      </w:pPr>
    </w:p>
    <w:tbl>
      <w:tblPr>
        <w:tblW w:w="51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5"/>
        <w:gridCol w:w="1845"/>
        <w:gridCol w:w="1299"/>
        <w:gridCol w:w="1030"/>
        <w:gridCol w:w="1409"/>
        <w:gridCol w:w="1461"/>
        <w:gridCol w:w="1729"/>
      </w:tblGrid>
      <w:tr w:rsidR="00CF145F" w:rsidRPr="006A6975" w14:paraId="0B5B2B29" w14:textId="77777777" w:rsidTr="006A6975">
        <w:trPr>
          <w:tblHeader/>
        </w:trPr>
        <w:tc>
          <w:tcPr>
            <w:tcW w:w="0" w:type="auto"/>
            <w:shd w:val="clear" w:color="auto" w:fill="D9D9D9" w:themeFill="background1" w:themeFillShade="D9"/>
            <w:tcMar>
              <w:top w:w="120" w:type="dxa"/>
              <w:left w:w="120" w:type="dxa"/>
              <w:bottom w:w="120" w:type="dxa"/>
              <w:right w:w="120" w:type="dxa"/>
            </w:tcMar>
            <w:vAlign w:val="center"/>
            <w:hideMark/>
          </w:tcPr>
          <w:p w14:paraId="4D261F89" w14:textId="77777777" w:rsidR="003865AA" w:rsidRPr="006A6975" w:rsidRDefault="003865AA" w:rsidP="003865AA">
            <w:pPr>
              <w:jc w:val="both"/>
              <w:rPr>
                <w:b/>
                <w:bCs/>
                <w:sz w:val="20"/>
                <w:szCs w:val="20"/>
              </w:rPr>
            </w:pPr>
            <w:r w:rsidRPr="006A6975">
              <w:rPr>
                <w:b/>
                <w:bCs/>
                <w:sz w:val="20"/>
                <w:szCs w:val="20"/>
              </w:rPr>
              <w:t>Č.</w:t>
            </w:r>
          </w:p>
        </w:tc>
        <w:tc>
          <w:tcPr>
            <w:tcW w:w="0" w:type="auto"/>
            <w:shd w:val="clear" w:color="auto" w:fill="D9D9D9" w:themeFill="background1" w:themeFillShade="D9"/>
            <w:tcMar>
              <w:top w:w="120" w:type="dxa"/>
              <w:left w:w="120" w:type="dxa"/>
              <w:bottom w:w="120" w:type="dxa"/>
              <w:right w:w="120" w:type="dxa"/>
            </w:tcMar>
            <w:vAlign w:val="center"/>
            <w:hideMark/>
          </w:tcPr>
          <w:p w14:paraId="4A949D44" w14:textId="77777777" w:rsidR="003865AA" w:rsidRPr="006A6975" w:rsidRDefault="003865AA" w:rsidP="003865AA">
            <w:pPr>
              <w:jc w:val="both"/>
              <w:rPr>
                <w:b/>
                <w:bCs/>
                <w:sz w:val="20"/>
                <w:szCs w:val="20"/>
              </w:rPr>
            </w:pPr>
            <w:r w:rsidRPr="006A6975">
              <w:rPr>
                <w:b/>
                <w:bCs/>
                <w:sz w:val="20"/>
                <w:szCs w:val="20"/>
              </w:rPr>
              <w:t>Opatrenie</w:t>
            </w:r>
          </w:p>
        </w:tc>
        <w:tc>
          <w:tcPr>
            <w:tcW w:w="0" w:type="auto"/>
            <w:shd w:val="clear" w:color="auto" w:fill="D9D9D9" w:themeFill="background1" w:themeFillShade="D9"/>
            <w:tcMar>
              <w:top w:w="120" w:type="dxa"/>
              <w:left w:w="120" w:type="dxa"/>
              <w:bottom w:w="120" w:type="dxa"/>
              <w:right w:w="120" w:type="dxa"/>
            </w:tcMar>
            <w:vAlign w:val="center"/>
            <w:hideMark/>
          </w:tcPr>
          <w:p w14:paraId="42621305" w14:textId="77777777" w:rsidR="003865AA" w:rsidRPr="006A6975" w:rsidRDefault="003865AA" w:rsidP="003865AA">
            <w:pPr>
              <w:jc w:val="both"/>
              <w:rPr>
                <w:b/>
                <w:bCs/>
                <w:sz w:val="20"/>
                <w:szCs w:val="20"/>
              </w:rPr>
            </w:pPr>
            <w:r w:rsidRPr="006A6975">
              <w:rPr>
                <w:b/>
                <w:bCs/>
                <w:sz w:val="20"/>
                <w:szCs w:val="20"/>
              </w:rPr>
              <w:t>Popis</w:t>
            </w:r>
          </w:p>
        </w:tc>
        <w:tc>
          <w:tcPr>
            <w:tcW w:w="0" w:type="auto"/>
            <w:shd w:val="clear" w:color="auto" w:fill="D9D9D9" w:themeFill="background1" w:themeFillShade="D9"/>
            <w:tcMar>
              <w:top w:w="120" w:type="dxa"/>
              <w:left w:w="120" w:type="dxa"/>
              <w:bottom w:w="120" w:type="dxa"/>
              <w:right w:w="120" w:type="dxa"/>
            </w:tcMar>
            <w:vAlign w:val="center"/>
            <w:hideMark/>
          </w:tcPr>
          <w:p w14:paraId="47806E13" w14:textId="77777777" w:rsidR="003865AA" w:rsidRPr="006A6975" w:rsidRDefault="003865AA" w:rsidP="003865AA">
            <w:pPr>
              <w:jc w:val="both"/>
              <w:rPr>
                <w:b/>
                <w:bCs/>
                <w:sz w:val="20"/>
                <w:szCs w:val="20"/>
              </w:rPr>
            </w:pPr>
            <w:r w:rsidRPr="006A6975">
              <w:rPr>
                <w:b/>
                <w:bCs/>
                <w:sz w:val="20"/>
                <w:szCs w:val="20"/>
              </w:rPr>
              <w:t>Jednotka</w:t>
            </w:r>
          </w:p>
        </w:tc>
        <w:tc>
          <w:tcPr>
            <w:tcW w:w="0" w:type="auto"/>
            <w:shd w:val="clear" w:color="auto" w:fill="D9D9D9" w:themeFill="background1" w:themeFillShade="D9"/>
            <w:tcMar>
              <w:top w:w="120" w:type="dxa"/>
              <w:left w:w="120" w:type="dxa"/>
              <w:bottom w:w="120" w:type="dxa"/>
              <w:right w:w="120" w:type="dxa"/>
            </w:tcMar>
            <w:vAlign w:val="center"/>
            <w:hideMark/>
          </w:tcPr>
          <w:p w14:paraId="250B9EC7" w14:textId="77777777" w:rsidR="003865AA" w:rsidRPr="006A6975" w:rsidRDefault="003865AA" w:rsidP="003865AA">
            <w:pPr>
              <w:jc w:val="both"/>
              <w:rPr>
                <w:b/>
                <w:bCs/>
                <w:sz w:val="20"/>
                <w:szCs w:val="20"/>
              </w:rPr>
            </w:pPr>
            <w:r w:rsidRPr="006A6975">
              <w:rPr>
                <w:b/>
                <w:bCs/>
                <w:sz w:val="20"/>
                <w:szCs w:val="20"/>
              </w:rPr>
              <w:t>Množstvo</w:t>
            </w:r>
          </w:p>
        </w:tc>
        <w:tc>
          <w:tcPr>
            <w:tcW w:w="0" w:type="auto"/>
            <w:shd w:val="clear" w:color="auto" w:fill="D9D9D9" w:themeFill="background1" w:themeFillShade="D9"/>
            <w:tcMar>
              <w:top w:w="120" w:type="dxa"/>
              <w:left w:w="120" w:type="dxa"/>
              <w:bottom w:w="120" w:type="dxa"/>
              <w:right w:w="120" w:type="dxa"/>
            </w:tcMar>
            <w:vAlign w:val="center"/>
            <w:hideMark/>
          </w:tcPr>
          <w:p w14:paraId="49D703E5" w14:textId="77777777" w:rsidR="003865AA" w:rsidRPr="006A6975" w:rsidRDefault="003865AA" w:rsidP="003865AA">
            <w:pPr>
              <w:jc w:val="both"/>
              <w:rPr>
                <w:b/>
                <w:bCs/>
                <w:sz w:val="20"/>
                <w:szCs w:val="20"/>
              </w:rPr>
            </w:pPr>
            <w:r w:rsidRPr="006A6975">
              <w:rPr>
                <w:b/>
                <w:bCs/>
                <w:sz w:val="20"/>
                <w:szCs w:val="20"/>
              </w:rPr>
              <w:t>Jedn. náklad (EUR bez DPH)</w:t>
            </w:r>
          </w:p>
        </w:tc>
        <w:tc>
          <w:tcPr>
            <w:tcW w:w="939" w:type="pct"/>
            <w:shd w:val="clear" w:color="auto" w:fill="D9D9D9" w:themeFill="background1" w:themeFillShade="D9"/>
            <w:tcMar>
              <w:top w:w="120" w:type="dxa"/>
              <w:left w:w="120" w:type="dxa"/>
              <w:bottom w:w="120" w:type="dxa"/>
              <w:right w:w="120" w:type="dxa"/>
            </w:tcMar>
            <w:vAlign w:val="center"/>
            <w:hideMark/>
          </w:tcPr>
          <w:p w14:paraId="58BD4C98" w14:textId="77777777" w:rsidR="003865AA" w:rsidRPr="006A6975" w:rsidRDefault="003865AA" w:rsidP="003865AA">
            <w:pPr>
              <w:jc w:val="both"/>
              <w:rPr>
                <w:b/>
                <w:bCs/>
                <w:sz w:val="20"/>
                <w:szCs w:val="20"/>
              </w:rPr>
            </w:pPr>
            <w:r w:rsidRPr="006A6975">
              <w:rPr>
                <w:b/>
                <w:bCs/>
                <w:sz w:val="20"/>
                <w:szCs w:val="20"/>
              </w:rPr>
              <w:t>Celkový náklad (EUR bez DPH)</w:t>
            </w:r>
          </w:p>
        </w:tc>
      </w:tr>
      <w:tr w:rsidR="00CF145F" w:rsidRPr="006A6975" w14:paraId="3E2F71EC" w14:textId="77777777" w:rsidTr="0022100F">
        <w:tc>
          <w:tcPr>
            <w:tcW w:w="0" w:type="auto"/>
            <w:tcMar>
              <w:top w:w="120" w:type="dxa"/>
              <w:left w:w="120" w:type="dxa"/>
              <w:bottom w:w="120" w:type="dxa"/>
              <w:right w:w="120" w:type="dxa"/>
            </w:tcMar>
            <w:vAlign w:val="center"/>
            <w:hideMark/>
          </w:tcPr>
          <w:p w14:paraId="64ED9FBD" w14:textId="77777777" w:rsidR="00CF145F" w:rsidRPr="006A6975" w:rsidRDefault="00CF145F" w:rsidP="00CF145F">
            <w:pPr>
              <w:jc w:val="both"/>
              <w:rPr>
                <w:sz w:val="20"/>
                <w:szCs w:val="20"/>
              </w:rPr>
            </w:pPr>
            <w:r w:rsidRPr="006A6975">
              <w:rPr>
                <w:sz w:val="20"/>
                <w:szCs w:val="20"/>
              </w:rPr>
              <w:t>1</w:t>
            </w:r>
          </w:p>
        </w:tc>
        <w:tc>
          <w:tcPr>
            <w:tcW w:w="0" w:type="auto"/>
            <w:tcMar>
              <w:top w:w="120" w:type="dxa"/>
              <w:left w:w="120" w:type="dxa"/>
              <w:bottom w:w="120" w:type="dxa"/>
              <w:right w:w="120" w:type="dxa"/>
            </w:tcMar>
            <w:vAlign w:val="center"/>
            <w:hideMark/>
          </w:tcPr>
          <w:p w14:paraId="0B15F280" w14:textId="77777777" w:rsidR="00CF145F" w:rsidRPr="006A6975" w:rsidRDefault="00CF145F" w:rsidP="00CF145F">
            <w:pPr>
              <w:jc w:val="both"/>
              <w:rPr>
                <w:sz w:val="20"/>
                <w:szCs w:val="20"/>
              </w:rPr>
            </w:pPr>
            <w:r w:rsidRPr="006A6975">
              <w:rPr>
                <w:sz w:val="20"/>
                <w:szCs w:val="20"/>
              </w:rPr>
              <w:t>Zateplenie obvodových stien</w:t>
            </w:r>
          </w:p>
        </w:tc>
        <w:tc>
          <w:tcPr>
            <w:tcW w:w="0" w:type="auto"/>
            <w:tcMar>
              <w:top w:w="120" w:type="dxa"/>
              <w:left w:w="120" w:type="dxa"/>
              <w:bottom w:w="120" w:type="dxa"/>
              <w:right w:w="120" w:type="dxa"/>
            </w:tcMar>
            <w:vAlign w:val="center"/>
            <w:hideMark/>
          </w:tcPr>
          <w:p w14:paraId="6404CDFF" w14:textId="138364BF" w:rsidR="00CF145F" w:rsidRPr="006A6975" w:rsidRDefault="00CF145F" w:rsidP="00CF145F">
            <w:pPr>
              <w:jc w:val="both"/>
              <w:rPr>
                <w:sz w:val="20"/>
                <w:szCs w:val="20"/>
              </w:rPr>
            </w:pPr>
            <w:r w:rsidRPr="006A6975">
              <w:rPr>
                <w:sz w:val="20"/>
                <w:szCs w:val="20"/>
              </w:rPr>
              <w:t>typ systému, materiál, hrúbka izolácie, cieľový parameter</w:t>
            </w:r>
          </w:p>
        </w:tc>
        <w:tc>
          <w:tcPr>
            <w:tcW w:w="0" w:type="auto"/>
            <w:tcMar>
              <w:top w:w="120" w:type="dxa"/>
              <w:left w:w="120" w:type="dxa"/>
              <w:bottom w:w="120" w:type="dxa"/>
              <w:right w:w="120" w:type="dxa"/>
            </w:tcMar>
            <w:vAlign w:val="center"/>
            <w:hideMark/>
          </w:tcPr>
          <w:p w14:paraId="275FA401" w14:textId="77777777" w:rsidR="00CF145F" w:rsidRPr="006A6975" w:rsidRDefault="00CF145F" w:rsidP="00CF145F">
            <w:pPr>
              <w:jc w:val="both"/>
              <w:rPr>
                <w:sz w:val="20"/>
                <w:szCs w:val="20"/>
              </w:rPr>
            </w:pPr>
            <w:r w:rsidRPr="006A6975">
              <w:rPr>
                <w:sz w:val="20"/>
                <w:szCs w:val="20"/>
              </w:rPr>
              <w:t>m²</w:t>
            </w:r>
          </w:p>
        </w:tc>
        <w:tc>
          <w:tcPr>
            <w:tcW w:w="0" w:type="auto"/>
            <w:tcMar>
              <w:top w:w="120" w:type="dxa"/>
              <w:left w:w="120" w:type="dxa"/>
              <w:bottom w:w="120" w:type="dxa"/>
              <w:right w:w="120" w:type="dxa"/>
            </w:tcMar>
            <w:hideMark/>
          </w:tcPr>
          <w:p w14:paraId="1B237137" w14:textId="7EB55DF3" w:rsidR="00CF145F" w:rsidRPr="006A6975" w:rsidRDefault="00CF145F" w:rsidP="00CF145F">
            <w:pPr>
              <w:jc w:val="both"/>
              <w:rPr>
                <w:sz w:val="20"/>
                <w:szCs w:val="20"/>
              </w:rPr>
            </w:pPr>
            <w:r w:rsidRPr="006A6975">
              <w:rPr>
                <w:sz w:val="20"/>
                <w:szCs w:val="20"/>
              </w:rPr>
              <w:t>[doplní Poskytovateľ]</w:t>
            </w:r>
          </w:p>
        </w:tc>
        <w:tc>
          <w:tcPr>
            <w:tcW w:w="0" w:type="auto"/>
            <w:tcMar>
              <w:top w:w="120" w:type="dxa"/>
              <w:left w:w="120" w:type="dxa"/>
              <w:bottom w:w="120" w:type="dxa"/>
              <w:right w:w="120" w:type="dxa"/>
            </w:tcMar>
            <w:hideMark/>
          </w:tcPr>
          <w:p w14:paraId="39BAFCF5" w14:textId="55CD664F" w:rsidR="00CF145F" w:rsidRPr="006A6975" w:rsidRDefault="00CF145F" w:rsidP="00CF145F">
            <w:pPr>
              <w:jc w:val="both"/>
              <w:rPr>
                <w:sz w:val="20"/>
                <w:szCs w:val="20"/>
              </w:rPr>
            </w:pPr>
            <w:r w:rsidRPr="006A6975">
              <w:rPr>
                <w:sz w:val="20"/>
                <w:szCs w:val="20"/>
              </w:rPr>
              <w:t>[doplní Poskytovateľ]</w:t>
            </w:r>
          </w:p>
        </w:tc>
        <w:tc>
          <w:tcPr>
            <w:tcW w:w="939" w:type="pct"/>
            <w:tcMar>
              <w:top w:w="120" w:type="dxa"/>
              <w:left w:w="120" w:type="dxa"/>
              <w:bottom w:w="120" w:type="dxa"/>
              <w:right w:w="120" w:type="dxa"/>
            </w:tcMar>
            <w:hideMark/>
          </w:tcPr>
          <w:p w14:paraId="558722C3" w14:textId="6227BB4E" w:rsidR="00CF145F" w:rsidRPr="006A6975" w:rsidRDefault="00CF145F" w:rsidP="00CF145F">
            <w:pPr>
              <w:jc w:val="both"/>
              <w:rPr>
                <w:sz w:val="20"/>
                <w:szCs w:val="20"/>
              </w:rPr>
            </w:pPr>
            <w:r w:rsidRPr="006A6975">
              <w:rPr>
                <w:sz w:val="20"/>
                <w:szCs w:val="20"/>
              </w:rPr>
              <w:t>[doplní Poskytovateľ]</w:t>
            </w:r>
          </w:p>
        </w:tc>
      </w:tr>
      <w:tr w:rsidR="00CF145F" w:rsidRPr="006A6975" w14:paraId="367A4574" w14:textId="77777777" w:rsidTr="0022100F">
        <w:tc>
          <w:tcPr>
            <w:tcW w:w="0" w:type="auto"/>
            <w:tcMar>
              <w:top w:w="120" w:type="dxa"/>
              <w:left w:w="120" w:type="dxa"/>
              <w:bottom w:w="120" w:type="dxa"/>
              <w:right w:w="120" w:type="dxa"/>
            </w:tcMar>
            <w:vAlign w:val="center"/>
            <w:hideMark/>
          </w:tcPr>
          <w:p w14:paraId="021857D6" w14:textId="77777777" w:rsidR="00CF145F" w:rsidRPr="006A6975" w:rsidRDefault="00CF145F" w:rsidP="00CF145F">
            <w:pPr>
              <w:jc w:val="both"/>
              <w:rPr>
                <w:sz w:val="20"/>
                <w:szCs w:val="20"/>
              </w:rPr>
            </w:pPr>
            <w:r w:rsidRPr="006A6975">
              <w:rPr>
                <w:sz w:val="20"/>
                <w:szCs w:val="20"/>
              </w:rPr>
              <w:t>2</w:t>
            </w:r>
          </w:p>
        </w:tc>
        <w:tc>
          <w:tcPr>
            <w:tcW w:w="0" w:type="auto"/>
            <w:tcMar>
              <w:top w:w="120" w:type="dxa"/>
              <w:left w:w="120" w:type="dxa"/>
              <w:bottom w:w="120" w:type="dxa"/>
              <w:right w:w="120" w:type="dxa"/>
            </w:tcMar>
            <w:vAlign w:val="center"/>
            <w:hideMark/>
          </w:tcPr>
          <w:p w14:paraId="7AEE4BD6" w14:textId="77777777" w:rsidR="00CF145F" w:rsidRPr="006A6975" w:rsidRDefault="00CF145F" w:rsidP="00CF145F">
            <w:pPr>
              <w:jc w:val="both"/>
              <w:rPr>
                <w:sz w:val="20"/>
                <w:szCs w:val="20"/>
              </w:rPr>
            </w:pPr>
            <w:r w:rsidRPr="006A6975">
              <w:rPr>
                <w:sz w:val="20"/>
                <w:szCs w:val="20"/>
              </w:rPr>
              <w:t>Zateplenie strechy / stropu</w:t>
            </w:r>
          </w:p>
        </w:tc>
        <w:tc>
          <w:tcPr>
            <w:tcW w:w="0" w:type="auto"/>
            <w:tcMar>
              <w:top w:w="120" w:type="dxa"/>
              <w:left w:w="120" w:type="dxa"/>
              <w:bottom w:w="120" w:type="dxa"/>
              <w:right w:w="120" w:type="dxa"/>
            </w:tcMar>
            <w:vAlign w:val="center"/>
            <w:hideMark/>
          </w:tcPr>
          <w:p w14:paraId="22E03932" w14:textId="21A5B04E" w:rsidR="00CF145F" w:rsidRPr="006A6975" w:rsidRDefault="00CF145F" w:rsidP="00CF145F">
            <w:pPr>
              <w:jc w:val="both"/>
              <w:rPr>
                <w:sz w:val="20"/>
                <w:szCs w:val="20"/>
              </w:rPr>
            </w:pPr>
            <w:r w:rsidRPr="006A6975">
              <w:rPr>
                <w:sz w:val="20"/>
                <w:szCs w:val="20"/>
              </w:rPr>
              <w:t>typ systému, materiál, hrúbka izolácie, cieľový parameter</w:t>
            </w:r>
          </w:p>
        </w:tc>
        <w:tc>
          <w:tcPr>
            <w:tcW w:w="0" w:type="auto"/>
            <w:tcMar>
              <w:top w:w="120" w:type="dxa"/>
              <w:left w:w="120" w:type="dxa"/>
              <w:bottom w:w="120" w:type="dxa"/>
              <w:right w:w="120" w:type="dxa"/>
            </w:tcMar>
            <w:vAlign w:val="center"/>
            <w:hideMark/>
          </w:tcPr>
          <w:p w14:paraId="0EFF05AA" w14:textId="77777777" w:rsidR="00CF145F" w:rsidRPr="006A6975" w:rsidRDefault="00CF145F" w:rsidP="00CF145F">
            <w:pPr>
              <w:jc w:val="both"/>
              <w:rPr>
                <w:sz w:val="20"/>
                <w:szCs w:val="20"/>
              </w:rPr>
            </w:pPr>
            <w:r w:rsidRPr="006A6975">
              <w:rPr>
                <w:sz w:val="20"/>
                <w:szCs w:val="20"/>
              </w:rPr>
              <w:t>m²</w:t>
            </w:r>
          </w:p>
        </w:tc>
        <w:tc>
          <w:tcPr>
            <w:tcW w:w="0" w:type="auto"/>
            <w:tcMar>
              <w:top w:w="120" w:type="dxa"/>
              <w:left w:w="120" w:type="dxa"/>
              <w:bottom w:w="120" w:type="dxa"/>
              <w:right w:w="120" w:type="dxa"/>
            </w:tcMar>
            <w:hideMark/>
          </w:tcPr>
          <w:p w14:paraId="6888FDB5" w14:textId="16FA8624" w:rsidR="00CF145F" w:rsidRPr="006A6975" w:rsidRDefault="00CF145F" w:rsidP="00CF145F">
            <w:pPr>
              <w:jc w:val="both"/>
              <w:rPr>
                <w:sz w:val="20"/>
                <w:szCs w:val="20"/>
              </w:rPr>
            </w:pPr>
            <w:r w:rsidRPr="006A6975">
              <w:rPr>
                <w:sz w:val="20"/>
                <w:szCs w:val="20"/>
              </w:rPr>
              <w:t>[doplní Poskytovateľ]</w:t>
            </w:r>
          </w:p>
        </w:tc>
        <w:tc>
          <w:tcPr>
            <w:tcW w:w="0" w:type="auto"/>
            <w:tcMar>
              <w:top w:w="120" w:type="dxa"/>
              <w:left w:w="120" w:type="dxa"/>
              <w:bottom w:w="120" w:type="dxa"/>
              <w:right w:w="120" w:type="dxa"/>
            </w:tcMar>
            <w:hideMark/>
          </w:tcPr>
          <w:p w14:paraId="6A79F65F" w14:textId="3A92DCE2" w:rsidR="00CF145F" w:rsidRPr="006A6975" w:rsidRDefault="00CF145F" w:rsidP="00CF145F">
            <w:pPr>
              <w:jc w:val="both"/>
              <w:rPr>
                <w:sz w:val="20"/>
                <w:szCs w:val="20"/>
              </w:rPr>
            </w:pPr>
            <w:r w:rsidRPr="006A6975">
              <w:rPr>
                <w:sz w:val="20"/>
                <w:szCs w:val="20"/>
              </w:rPr>
              <w:t>[doplní Poskytovateľ]</w:t>
            </w:r>
          </w:p>
        </w:tc>
        <w:tc>
          <w:tcPr>
            <w:tcW w:w="939" w:type="pct"/>
            <w:tcMar>
              <w:top w:w="120" w:type="dxa"/>
              <w:left w:w="120" w:type="dxa"/>
              <w:bottom w:w="120" w:type="dxa"/>
              <w:right w:w="120" w:type="dxa"/>
            </w:tcMar>
            <w:hideMark/>
          </w:tcPr>
          <w:p w14:paraId="63ED90BF" w14:textId="05E8006D" w:rsidR="00CF145F" w:rsidRPr="006A6975" w:rsidRDefault="00CF145F" w:rsidP="00CF145F">
            <w:pPr>
              <w:jc w:val="both"/>
              <w:rPr>
                <w:sz w:val="20"/>
                <w:szCs w:val="20"/>
              </w:rPr>
            </w:pPr>
            <w:r w:rsidRPr="006A6975">
              <w:rPr>
                <w:sz w:val="20"/>
                <w:szCs w:val="20"/>
              </w:rPr>
              <w:t>[doplní Poskytovateľ]</w:t>
            </w:r>
          </w:p>
        </w:tc>
      </w:tr>
      <w:tr w:rsidR="00CF145F" w:rsidRPr="006A6975" w14:paraId="1148C81B" w14:textId="77777777" w:rsidTr="0022100F">
        <w:tc>
          <w:tcPr>
            <w:tcW w:w="0" w:type="auto"/>
            <w:tcMar>
              <w:top w:w="120" w:type="dxa"/>
              <w:left w:w="120" w:type="dxa"/>
              <w:bottom w:w="120" w:type="dxa"/>
              <w:right w:w="120" w:type="dxa"/>
            </w:tcMar>
            <w:vAlign w:val="center"/>
            <w:hideMark/>
          </w:tcPr>
          <w:p w14:paraId="6D901E19" w14:textId="77777777" w:rsidR="00CF145F" w:rsidRPr="006A6975" w:rsidRDefault="00CF145F" w:rsidP="00CF145F">
            <w:pPr>
              <w:jc w:val="both"/>
              <w:rPr>
                <w:sz w:val="20"/>
                <w:szCs w:val="20"/>
              </w:rPr>
            </w:pPr>
            <w:r w:rsidRPr="006A6975">
              <w:rPr>
                <w:sz w:val="20"/>
                <w:szCs w:val="20"/>
              </w:rPr>
              <w:t>3</w:t>
            </w:r>
          </w:p>
        </w:tc>
        <w:tc>
          <w:tcPr>
            <w:tcW w:w="0" w:type="auto"/>
            <w:tcMar>
              <w:top w:w="120" w:type="dxa"/>
              <w:left w:w="120" w:type="dxa"/>
              <w:bottom w:w="120" w:type="dxa"/>
              <w:right w:w="120" w:type="dxa"/>
            </w:tcMar>
            <w:vAlign w:val="center"/>
            <w:hideMark/>
          </w:tcPr>
          <w:p w14:paraId="4CDF8E35" w14:textId="77777777" w:rsidR="00CF145F" w:rsidRPr="006A6975" w:rsidRDefault="00CF145F" w:rsidP="00CF145F">
            <w:pPr>
              <w:jc w:val="both"/>
              <w:rPr>
                <w:sz w:val="20"/>
                <w:szCs w:val="20"/>
              </w:rPr>
            </w:pPr>
            <w:r w:rsidRPr="006A6975">
              <w:rPr>
                <w:sz w:val="20"/>
                <w:szCs w:val="20"/>
              </w:rPr>
              <w:t>Výmena/upravenie výplní otvorov</w:t>
            </w:r>
          </w:p>
        </w:tc>
        <w:tc>
          <w:tcPr>
            <w:tcW w:w="0" w:type="auto"/>
            <w:tcMar>
              <w:top w:w="120" w:type="dxa"/>
              <w:left w:w="120" w:type="dxa"/>
              <w:bottom w:w="120" w:type="dxa"/>
              <w:right w:w="120" w:type="dxa"/>
            </w:tcMar>
            <w:vAlign w:val="center"/>
            <w:hideMark/>
          </w:tcPr>
          <w:p w14:paraId="375F5B19" w14:textId="5722590B" w:rsidR="00CF145F" w:rsidRPr="006A6975" w:rsidRDefault="00CF145F" w:rsidP="00CF145F">
            <w:pPr>
              <w:jc w:val="both"/>
              <w:rPr>
                <w:sz w:val="20"/>
                <w:szCs w:val="20"/>
              </w:rPr>
            </w:pPr>
            <w:r w:rsidRPr="006A6975">
              <w:rPr>
                <w:sz w:val="20"/>
                <w:szCs w:val="20"/>
              </w:rPr>
              <w:t>rozsah, typ výplní, cieľový parameter</w:t>
            </w:r>
          </w:p>
        </w:tc>
        <w:tc>
          <w:tcPr>
            <w:tcW w:w="0" w:type="auto"/>
            <w:tcMar>
              <w:top w:w="120" w:type="dxa"/>
              <w:left w:w="120" w:type="dxa"/>
              <w:bottom w:w="120" w:type="dxa"/>
              <w:right w:w="120" w:type="dxa"/>
            </w:tcMar>
            <w:vAlign w:val="center"/>
            <w:hideMark/>
          </w:tcPr>
          <w:p w14:paraId="6036B1BC" w14:textId="77777777" w:rsidR="00CF145F" w:rsidRPr="006A6975" w:rsidRDefault="00CF145F" w:rsidP="00CF145F">
            <w:pPr>
              <w:jc w:val="both"/>
              <w:rPr>
                <w:sz w:val="20"/>
                <w:szCs w:val="20"/>
              </w:rPr>
            </w:pPr>
            <w:r w:rsidRPr="006A6975">
              <w:rPr>
                <w:sz w:val="20"/>
                <w:szCs w:val="20"/>
              </w:rPr>
              <w:t>m²/ks</w:t>
            </w:r>
          </w:p>
        </w:tc>
        <w:tc>
          <w:tcPr>
            <w:tcW w:w="0" w:type="auto"/>
            <w:tcMar>
              <w:top w:w="120" w:type="dxa"/>
              <w:left w:w="120" w:type="dxa"/>
              <w:bottom w:w="120" w:type="dxa"/>
              <w:right w:w="120" w:type="dxa"/>
            </w:tcMar>
            <w:hideMark/>
          </w:tcPr>
          <w:p w14:paraId="2D4D6977" w14:textId="1A72E0EC" w:rsidR="00CF145F" w:rsidRPr="006A6975" w:rsidRDefault="00CF145F" w:rsidP="00CF145F">
            <w:pPr>
              <w:jc w:val="both"/>
              <w:rPr>
                <w:sz w:val="20"/>
                <w:szCs w:val="20"/>
              </w:rPr>
            </w:pPr>
            <w:r w:rsidRPr="006A6975">
              <w:rPr>
                <w:sz w:val="20"/>
                <w:szCs w:val="20"/>
              </w:rPr>
              <w:t>[doplní Poskytovateľ]</w:t>
            </w:r>
          </w:p>
        </w:tc>
        <w:tc>
          <w:tcPr>
            <w:tcW w:w="0" w:type="auto"/>
            <w:tcMar>
              <w:top w:w="120" w:type="dxa"/>
              <w:left w:w="120" w:type="dxa"/>
              <w:bottom w:w="120" w:type="dxa"/>
              <w:right w:w="120" w:type="dxa"/>
            </w:tcMar>
            <w:hideMark/>
          </w:tcPr>
          <w:p w14:paraId="0DD3D0DA" w14:textId="759E6249" w:rsidR="00CF145F" w:rsidRPr="006A6975" w:rsidRDefault="00CF145F" w:rsidP="00CF145F">
            <w:pPr>
              <w:jc w:val="both"/>
              <w:rPr>
                <w:sz w:val="20"/>
                <w:szCs w:val="20"/>
              </w:rPr>
            </w:pPr>
            <w:r w:rsidRPr="006A6975">
              <w:rPr>
                <w:sz w:val="20"/>
                <w:szCs w:val="20"/>
              </w:rPr>
              <w:t>[doplní Poskytovateľ]</w:t>
            </w:r>
          </w:p>
        </w:tc>
        <w:tc>
          <w:tcPr>
            <w:tcW w:w="939" w:type="pct"/>
            <w:tcMar>
              <w:top w:w="120" w:type="dxa"/>
              <w:left w:w="120" w:type="dxa"/>
              <w:bottom w:w="120" w:type="dxa"/>
              <w:right w:w="120" w:type="dxa"/>
            </w:tcMar>
            <w:hideMark/>
          </w:tcPr>
          <w:p w14:paraId="11FFEDC6" w14:textId="2CBB6ADD" w:rsidR="00CF145F" w:rsidRPr="006A6975" w:rsidRDefault="00CF145F" w:rsidP="00CF145F">
            <w:pPr>
              <w:jc w:val="both"/>
              <w:rPr>
                <w:sz w:val="20"/>
                <w:szCs w:val="20"/>
              </w:rPr>
            </w:pPr>
            <w:r w:rsidRPr="006A6975">
              <w:rPr>
                <w:sz w:val="20"/>
                <w:szCs w:val="20"/>
              </w:rPr>
              <w:t>[doplní Poskytovateľ]</w:t>
            </w:r>
          </w:p>
        </w:tc>
      </w:tr>
      <w:tr w:rsidR="00CF145F" w:rsidRPr="006A6975" w14:paraId="7BF150F1" w14:textId="77777777" w:rsidTr="0022100F">
        <w:tc>
          <w:tcPr>
            <w:tcW w:w="0" w:type="auto"/>
            <w:tcMar>
              <w:top w:w="120" w:type="dxa"/>
              <w:left w:w="120" w:type="dxa"/>
              <w:bottom w:w="120" w:type="dxa"/>
              <w:right w:w="120" w:type="dxa"/>
            </w:tcMar>
            <w:vAlign w:val="center"/>
            <w:hideMark/>
          </w:tcPr>
          <w:p w14:paraId="2E02F73C" w14:textId="77777777" w:rsidR="00CF145F" w:rsidRPr="006A6975" w:rsidRDefault="00CF145F" w:rsidP="00CF145F">
            <w:pPr>
              <w:jc w:val="both"/>
              <w:rPr>
                <w:sz w:val="20"/>
                <w:szCs w:val="20"/>
              </w:rPr>
            </w:pPr>
            <w:r w:rsidRPr="006A6975">
              <w:rPr>
                <w:sz w:val="20"/>
                <w:szCs w:val="20"/>
              </w:rPr>
              <w:t>4</w:t>
            </w:r>
          </w:p>
        </w:tc>
        <w:tc>
          <w:tcPr>
            <w:tcW w:w="0" w:type="auto"/>
            <w:tcMar>
              <w:top w:w="120" w:type="dxa"/>
              <w:left w:w="120" w:type="dxa"/>
              <w:bottom w:w="120" w:type="dxa"/>
              <w:right w:w="120" w:type="dxa"/>
            </w:tcMar>
            <w:vAlign w:val="center"/>
            <w:hideMark/>
          </w:tcPr>
          <w:p w14:paraId="42D38287" w14:textId="77777777" w:rsidR="00CF145F" w:rsidRPr="006A6975" w:rsidRDefault="00CF145F" w:rsidP="00CF145F">
            <w:pPr>
              <w:jc w:val="both"/>
              <w:rPr>
                <w:sz w:val="20"/>
                <w:szCs w:val="20"/>
              </w:rPr>
            </w:pPr>
            <w:r w:rsidRPr="006A6975">
              <w:rPr>
                <w:sz w:val="20"/>
                <w:szCs w:val="20"/>
              </w:rPr>
              <w:t>Odstránenie tepelných mostov</w:t>
            </w:r>
          </w:p>
        </w:tc>
        <w:tc>
          <w:tcPr>
            <w:tcW w:w="0" w:type="auto"/>
            <w:tcMar>
              <w:top w:w="120" w:type="dxa"/>
              <w:left w:w="120" w:type="dxa"/>
              <w:bottom w:w="120" w:type="dxa"/>
              <w:right w:w="120" w:type="dxa"/>
            </w:tcMar>
            <w:vAlign w:val="center"/>
            <w:hideMark/>
          </w:tcPr>
          <w:p w14:paraId="474344B1" w14:textId="36A80B17" w:rsidR="00CF145F" w:rsidRPr="006A6975" w:rsidRDefault="00CF145F" w:rsidP="00CF145F">
            <w:pPr>
              <w:jc w:val="both"/>
              <w:rPr>
                <w:sz w:val="20"/>
                <w:szCs w:val="20"/>
              </w:rPr>
            </w:pPr>
            <w:r w:rsidRPr="006A6975">
              <w:rPr>
                <w:sz w:val="20"/>
                <w:szCs w:val="20"/>
              </w:rPr>
              <w:t>opis riešenia</w:t>
            </w:r>
          </w:p>
        </w:tc>
        <w:tc>
          <w:tcPr>
            <w:tcW w:w="0" w:type="auto"/>
            <w:tcMar>
              <w:top w:w="120" w:type="dxa"/>
              <w:left w:w="120" w:type="dxa"/>
              <w:bottom w:w="120" w:type="dxa"/>
              <w:right w:w="120" w:type="dxa"/>
            </w:tcMar>
            <w:vAlign w:val="center"/>
            <w:hideMark/>
          </w:tcPr>
          <w:p w14:paraId="7AAF175C" w14:textId="77777777" w:rsidR="00CF145F" w:rsidRPr="006A6975" w:rsidRDefault="00CF145F" w:rsidP="00CF145F">
            <w:pPr>
              <w:jc w:val="both"/>
              <w:rPr>
                <w:sz w:val="20"/>
                <w:szCs w:val="20"/>
              </w:rPr>
            </w:pPr>
            <w:r w:rsidRPr="006A6975">
              <w:rPr>
                <w:sz w:val="20"/>
                <w:szCs w:val="20"/>
              </w:rPr>
              <w:t>súbor</w:t>
            </w:r>
          </w:p>
        </w:tc>
        <w:tc>
          <w:tcPr>
            <w:tcW w:w="0" w:type="auto"/>
            <w:tcMar>
              <w:top w:w="120" w:type="dxa"/>
              <w:left w:w="120" w:type="dxa"/>
              <w:bottom w:w="120" w:type="dxa"/>
              <w:right w:w="120" w:type="dxa"/>
            </w:tcMar>
            <w:vAlign w:val="center"/>
            <w:hideMark/>
          </w:tcPr>
          <w:p w14:paraId="2A201531" w14:textId="77777777" w:rsidR="00CF145F" w:rsidRPr="006A6975" w:rsidRDefault="00CF145F" w:rsidP="00CF145F">
            <w:pPr>
              <w:jc w:val="both"/>
              <w:rPr>
                <w:sz w:val="20"/>
                <w:szCs w:val="20"/>
              </w:rPr>
            </w:pPr>
            <w:r w:rsidRPr="006A6975">
              <w:rPr>
                <w:sz w:val="20"/>
                <w:szCs w:val="20"/>
              </w:rPr>
              <w:t>1</w:t>
            </w:r>
          </w:p>
        </w:tc>
        <w:tc>
          <w:tcPr>
            <w:tcW w:w="0" w:type="auto"/>
            <w:tcMar>
              <w:top w:w="120" w:type="dxa"/>
              <w:left w:w="120" w:type="dxa"/>
              <w:bottom w:w="120" w:type="dxa"/>
              <w:right w:w="120" w:type="dxa"/>
            </w:tcMar>
            <w:hideMark/>
          </w:tcPr>
          <w:p w14:paraId="2BD9BA84" w14:textId="2443F362" w:rsidR="00CF145F" w:rsidRPr="006A6975" w:rsidRDefault="00CF145F" w:rsidP="00CF145F">
            <w:pPr>
              <w:jc w:val="both"/>
              <w:rPr>
                <w:sz w:val="20"/>
                <w:szCs w:val="20"/>
              </w:rPr>
            </w:pPr>
            <w:r w:rsidRPr="006A6975">
              <w:rPr>
                <w:sz w:val="20"/>
                <w:szCs w:val="20"/>
              </w:rPr>
              <w:t>[doplní Poskytovateľ]</w:t>
            </w:r>
          </w:p>
        </w:tc>
        <w:tc>
          <w:tcPr>
            <w:tcW w:w="939" w:type="pct"/>
            <w:tcMar>
              <w:top w:w="120" w:type="dxa"/>
              <w:left w:w="120" w:type="dxa"/>
              <w:bottom w:w="120" w:type="dxa"/>
              <w:right w:w="120" w:type="dxa"/>
            </w:tcMar>
            <w:hideMark/>
          </w:tcPr>
          <w:p w14:paraId="5AD518E4" w14:textId="77CE57E8" w:rsidR="00CF145F" w:rsidRPr="006A6975" w:rsidRDefault="00CF145F" w:rsidP="00CF145F">
            <w:pPr>
              <w:jc w:val="both"/>
              <w:rPr>
                <w:sz w:val="20"/>
                <w:szCs w:val="20"/>
              </w:rPr>
            </w:pPr>
            <w:r w:rsidRPr="006A6975">
              <w:rPr>
                <w:sz w:val="20"/>
                <w:szCs w:val="20"/>
              </w:rPr>
              <w:t>[doplní Poskytovateľ]</w:t>
            </w:r>
          </w:p>
        </w:tc>
      </w:tr>
      <w:tr w:rsidR="00CF145F" w:rsidRPr="006A6975" w14:paraId="02A84729" w14:textId="77777777" w:rsidTr="0022100F">
        <w:tc>
          <w:tcPr>
            <w:tcW w:w="0" w:type="auto"/>
            <w:tcMar>
              <w:top w:w="120" w:type="dxa"/>
              <w:left w:w="120" w:type="dxa"/>
              <w:bottom w:w="120" w:type="dxa"/>
              <w:right w:w="120" w:type="dxa"/>
            </w:tcMar>
            <w:vAlign w:val="center"/>
            <w:hideMark/>
          </w:tcPr>
          <w:p w14:paraId="052D9784" w14:textId="77777777" w:rsidR="003865AA" w:rsidRPr="006A6975" w:rsidRDefault="003865AA" w:rsidP="003865AA">
            <w:pPr>
              <w:jc w:val="both"/>
              <w:rPr>
                <w:sz w:val="20"/>
                <w:szCs w:val="20"/>
              </w:rPr>
            </w:pPr>
          </w:p>
        </w:tc>
        <w:tc>
          <w:tcPr>
            <w:tcW w:w="0" w:type="auto"/>
            <w:tcMar>
              <w:top w:w="120" w:type="dxa"/>
              <w:left w:w="120" w:type="dxa"/>
              <w:bottom w:w="120" w:type="dxa"/>
              <w:right w:w="120" w:type="dxa"/>
            </w:tcMar>
            <w:vAlign w:val="center"/>
            <w:hideMark/>
          </w:tcPr>
          <w:p w14:paraId="411A5DC6" w14:textId="77777777" w:rsidR="003865AA" w:rsidRPr="006A6975" w:rsidRDefault="003865AA" w:rsidP="003865AA">
            <w:pPr>
              <w:jc w:val="both"/>
              <w:rPr>
                <w:sz w:val="20"/>
                <w:szCs w:val="20"/>
              </w:rPr>
            </w:pPr>
            <w:r w:rsidRPr="006A6975">
              <w:rPr>
                <w:b/>
                <w:bCs/>
                <w:sz w:val="20"/>
                <w:szCs w:val="20"/>
              </w:rPr>
              <w:t>Spolu stavebné opatrenia</w:t>
            </w:r>
          </w:p>
        </w:tc>
        <w:tc>
          <w:tcPr>
            <w:tcW w:w="0" w:type="auto"/>
            <w:tcMar>
              <w:top w:w="120" w:type="dxa"/>
              <w:left w:w="120" w:type="dxa"/>
              <w:bottom w:w="120" w:type="dxa"/>
              <w:right w:w="120" w:type="dxa"/>
            </w:tcMar>
            <w:vAlign w:val="center"/>
            <w:hideMark/>
          </w:tcPr>
          <w:p w14:paraId="2B8C3EF6" w14:textId="77777777" w:rsidR="003865AA" w:rsidRPr="006A6975" w:rsidRDefault="003865AA" w:rsidP="003865AA">
            <w:pPr>
              <w:jc w:val="both"/>
              <w:rPr>
                <w:sz w:val="20"/>
                <w:szCs w:val="20"/>
              </w:rPr>
            </w:pPr>
          </w:p>
        </w:tc>
        <w:tc>
          <w:tcPr>
            <w:tcW w:w="0" w:type="auto"/>
            <w:tcMar>
              <w:top w:w="120" w:type="dxa"/>
              <w:left w:w="120" w:type="dxa"/>
              <w:bottom w:w="120" w:type="dxa"/>
              <w:right w:w="120" w:type="dxa"/>
            </w:tcMar>
            <w:vAlign w:val="center"/>
            <w:hideMark/>
          </w:tcPr>
          <w:p w14:paraId="3E582887" w14:textId="77777777" w:rsidR="003865AA" w:rsidRPr="006A6975" w:rsidRDefault="003865AA" w:rsidP="003865AA">
            <w:pPr>
              <w:jc w:val="both"/>
              <w:rPr>
                <w:sz w:val="20"/>
                <w:szCs w:val="20"/>
              </w:rPr>
            </w:pPr>
          </w:p>
        </w:tc>
        <w:tc>
          <w:tcPr>
            <w:tcW w:w="0" w:type="auto"/>
            <w:tcMar>
              <w:top w:w="120" w:type="dxa"/>
              <w:left w:w="120" w:type="dxa"/>
              <w:bottom w:w="120" w:type="dxa"/>
              <w:right w:w="120" w:type="dxa"/>
            </w:tcMar>
            <w:vAlign w:val="center"/>
            <w:hideMark/>
          </w:tcPr>
          <w:p w14:paraId="57178F9E" w14:textId="77777777" w:rsidR="003865AA" w:rsidRPr="006A6975" w:rsidRDefault="003865AA" w:rsidP="003865AA">
            <w:pPr>
              <w:jc w:val="both"/>
              <w:rPr>
                <w:sz w:val="20"/>
                <w:szCs w:val="20"/>
              </w:rPr>
            </w:pPr>
          </w:p>
        </w:tc>
        <w:tc>
          <w:tcPr>
            <w:tcW w:w="0" w:type="auto"/>
            <w:tcMar>
              <w:top w:w="120" w:type="dxa"/>
              <w:left w:w="120" w:type="dxa"/>
              <w:bottom w:w="120" w:type="dxa"/>
              <w:right w:w="120" w:type="dxa"/>
            </w:tcMar>
            <w:vAlign w:val="center"/>
            <w:hideMark/>
          </w:tcPr>
          <w:p w14:paraId="3DED92AA" w14:textId="77777777" w:rsidR="003865AA" w:rsidRPr="006A6975" w:rsidRDefault="003865AA" w:rsidP="003865AA">
            <w:pPr>
              <w:jc w:val="both"/>
              <w:rPr>
                <w:sz w:val="20"/>
                <w:szCs w:val="20"/>
              </w:rPr>
            </w:pPr>
          </w:p>
        </w:tc>
        <w:tc>
          <w:tcPr>
            <w:tcW w:w="939" w:type="pct"/>
            <w:tcMar>
              <w:top w:w="120" w:type="dxa"/>
              <w:left w:w="120" w:type="dxa"/>
              <w:bottom w:w="120" w:type="dxa"/>
              <w:right w:w="120" w:type="dxa"/>
            </w:tcMar>
            <w:vAlign w:val="center"/>
            <w:hideMark/>
          </w:tcPr>
          <w:p w14:paraId="5E205DAC" w14:textId="78426E0A" w:rsidR="003865AA" w:rsidRPr="006A6975" w:rsidRDefault="00CF145F" w:rsidP="003865AA">
            <w:pPr>
              <w:jc w:val="both"/>
              <w:rPr>
                <w:b/>
                <w:bCs/>
                <w:sz w:val="20"/>
                <w:szCs w:val="20"/>
              </w:rPr>
            </w:pPr>
            <w:r w:rsidRPr="006A6975">
              <w:rPr>
                <w:b/>
                <w:bCs/>
                <w:sz w:val="20"/>
                <w:szCs w:val="20"/>
              </w:rPr>
              <w:t>[doplní Poskytovateľ]</w:t>
            </w:r>
          </w:p>
        </w:tc>
      </w:tr>
    </w:tbl>
    <w:p w14:paraId="705161D3" w14:textId="77777777" w:rsidR="003865AA" w:rsidRDefault="003865AA" w:rsidP="003865AA">
      <w:pPr>
        <w:jc w:val="both"/>
      </w:pPr>
    </w:p>
    <w:p w14:paraId="09BA852D" w14:textId="589BA148" w:rsidR="003865AA" w:rsidRDefault="003865AA" w:rsidP="00CF145F">
      <w:pPr>
        <w:jc w:val="both"/>
      </w:pPr>
    </w:p>
    <w:p w14:paraId="1B3ED6C6" w14:textId="55DAF479" w:rsidR="003865AA" w:rsidRDefault="003865AA" w:rsidP="003B3699">
      <w:pPr>
        <w:pStyle w:val="Odsekzoznamu"/>
        <w:numPr>
          <w:ilvl w:val="0"/>
          <w:numId w:val="108"/>
        </w:numPr>
        <w:spacing w:before="120"/>
        <w:jc w:val="both"/>
      </w:pPr>
      <w:r>
        <w:t>Technologické opatrenia</w:t>
      </w:r>
    </w:p>
    <w:p w14:paraId="6470A946" w14:textId="754306E5" w:rsidR="003865AA" w:rsidRDefault="003865AA" w:rsidP="003B3699">
      <w:pPr>
        <w:pStyle w:val="Odsekzoznamu"/>
        <w:numPr>
          <w:ilvl w:val="1"/>
          <w:numId w:val="108"/>
        </w:numPr>
        <w:spacing w:before="120"/>
        <w:ind w:left="431" w:hanging="431"/>
        <w:jc w:val="both"/>
      </w:pPr>
      <w:r>
        <w:t>Minimálny požadovaný rozsah</w:t>
      </w:r>
    </w:p>
    <w:p w14:paraId="50FD18A2" w14:textId="7B3FF83A" w:rsidR="003865AA" w:rsidRDefault="003865AA" w:rsidP="003B3699">
      <w:pPr>
        <w:pStyle w:val="Odsekzoznamu"/>
        <w:numPr>
          <w:ilvl w:val="2"/>
          <w:numId w:val="108"/>
        </w:numPr>
        <w:spacing w:before="120"/>
        <w:ind w:left="862" w:hanging="505"/>
        <w:jc w:val="both"/>
      </w:pPr>
      <w:r w:rsidRPr="003865AA">
        <w:t>Modernizácia zdroja tepla a vykurovacej sústavy musí zabezpečiť</w:t>
      </w:r>
      <w:r>
        <w:t>:</w:t>
      </w:r>
    </w:p>
    <w:p w14:paraId="3E7539F5" w14:textId="73710A7E" w:rsidR="003865AA" w:rsidRDefault="00CF145F" w:rsidP="003B3699">
      <w:pPr>
        <w:pStyle w:val="Odsekzoznamu"/>
        <w:numPr>
          <w:ilvl w:val="0"/>
          <w:numId w:val="111"/>
        </w:numPr>
        <w:spacing w:before="120"/>
        <w:jc w:val="both"/>
      </w:pPr>
      <w:r w:rsidRPr="00CF145F">
        <w:t xml:space="preserve">náhradu alebo zásadnú modernizáciu existujúceho systému výroby tepla </w:t>
      </w:r>
      <w:proofErr w:type="spellStart"/>
      <w:r w:rsidRPr="00CF145F">
        <w:t>nízkouhlíkovým</w:t>
      </w:r>
      <w:proofErr w:type="spellEnd"/>
      <w:r w:rsidRPr="00CF145F">
        <w:t xml:space="preserve"> alebo energeticky efektívnym riešením v súlade s pravidlami Programu Slovensko a príslušnej výzvy</w:t>
      </w:r>
    </w:p>
    <w:p w14:paraId="6D56F7F9" w14:textId="74E27EB3" w:rsidR="003865AA" w:rsidRDefault="00CF145F" w:rsidP="003B3699">
      <w:pPr>
        <w:pStyle w:val="Odsekzoznamu"/>
        <w:numPr>
          <w:ilvl w:val="0"/>
          <w:numId w:val="111"/>
        </w:numPr>
        <w:spacing w:before="120"/>
        <w:jc w:val="both"/>
      </w:pPr>
      <w:r w:rsidRPr="00CF145F">
        <w:lastRenderedPageBreak/>
        <w:t>hydraulické vyregulovanie vykurovacej sústavy a inštaláciu termostatických regulačných ventilov alebo iného rovnocenného regulačného riešenia v relevantných miestnostiach</w:t>
      </w:r>
      <w:r w:rsidR="003865AA">
        <w:t>,</w:t>
      </w:r>
    </w:p>
    <w:p w14:paraId="0A260FFD" w14:textId="58DF58AB" w:rsidR="003865AA" w:rsidRDefault="00CF145F" w:rsidP="003B3699">
      <w:pPr>
        <w:pStyle w:val="Odsekzoznamu"/>
        <w:numPr>
          <w:ilvl w:val="0"/>
          <w:numId w:val="111"/>
        </w:numPr>
        <w:spacing w:before="120"/>
        <w:jc w:val="both"/>
      </w:pPr>
      <w:r w:rsidRPr="00CF145F">
        <w:t>zabezpečenie vnútorných teplôt a prevádzkových parametrov podľa Projektovej dokumentácie, Ponuky Poskytovateľa, príslušných technických noriem a požiadaviek Prijímateľa</w:t>
      </w:r>
      <w:r>
        <w:t>,</w:t>
      </w:r>
    </w:p>
    <w:p w14:paraId="03590AE3" w14:textId="6FAA5ACF" w:rsidR="00CF145F" w:rsidRDefault="00CF145F" w:rsidP="003B3699">
      <w:pPr>
        <w:pStyle w:val="Odsekzoznamu"/>
        <w:numPr>
          <w:ilvl w:val="0"/>
          <w:numId w:val="111"/>
        </w:numPr>
        <w:spacing w:before="120"/>
        <w:jc w:val="both"/>
      </w:pPr>
      <w:r w:rsidRPr="00CF145F">
        <w:t>technickú kompatibilitu s opatreniami v oblasti merania, regulácie a monitorovania spotreby energie</w:t>
      </w:r>
      <w:r>
        <w:t>.</w:t>
      </w:r>
    </w:p>
    <w:p w14:paraId="467583EA" w14:textId="49DE4A68" w:rsidR="003865AA" w:rsidRDefault="00CF145F" w:rsidP="003B3699">
      <w:pPr>
        <w:pStyle w:val="Odsekzoznamu"/>
        <w:numPr>
          <w:ilvl w:val="2"/>
          <w:numId w:val="108"/>
        </w:numPr>
        <w:spacing w:before="120"/>
        <w:ind w:left="862" w:hanging="505"/>
        <w:jc w:val="both"/>
      </w:pPr>
      <w:r w:rsidRPr="00CF145F">
        <w:t xml:space="preserve">Príprava teplej vody musí byť riešená energeticky efektívnejšie ako v referenčnom stave, najmä napojením na nový alebo modernizovaný zdroj tepla alebo iným vhodným </w:t>
      </w:r>
      <w:proofErr w:type="spellStart"/>
      <w:r w:rsidRPr="00CF145F">
        <w:t>nízkouhlíkovým</w:t>
      </w:r>
      <w:proofErr w:type="spellEnd"/>
      <w:r w:rsidRPr="00CF145F">
        <w:t xml:space="preserve"> alebo energeticky efektívnym riešením v súlade s pravidlami Programu Slovensko a príslušnej výzvy</w:t>
      </w:r>
      <w:r w:rsidR="003865AA">
        <w:t>.</w:t>
      </w:r>
    </w:p>
    <w:p w14:paraId="1EDC5A19" w14:textId="6E2A86A0" w:rsidR="003865AA" w:rsidRDefault="00CF145F" w:rsidP="003B3699">
      <w:pPr>
        <w:pStyle w:val="Odsekzoznamu"/>
        <w:numPr>
          <w:ilvl w:val="2"/>
          <w:numId w:val="108"/>
        </w:numPr>
        <w:spacing w:before="120"/>
        <w:ind w:left="862" w:hanging="505"/>
        <w:jc w:val="both"/>
      </w:pPr>
      <w:r w:rsidRPr="00CF145F">
        <w:t>Musí byť zrealizovaný systém merania a regulácie vykurovania alebo iné rovnocenné riešenie umožňujúce</w:t>
      </w:r>
      <w:r w:rsidR="00F71DD9">
        <w:t>:</w:t>
      </w:r>
    </w:p>
    <w:p w14:paraId="325D4841" w14:textId="2BF69F35" w:rsidR="00F71DD9" w:rsidRDefault="00F71DD9" w:rsidP="003B3699">
      <w:pPr>
        <w:pStyle w:val="Odsekzoznamu"/>
        <w:numPr>
          <w:ilvl w:val="0"/>
          <w:numId w:val="112"/>
        </w:numPr>
        <w:spacing w:before="120"/>
        <w:jc w:val="both"/>
      </w:pPr>
      <w:r w:rsidRPr="00F71DD9">
        <w:t>časové programovanie</w:t>
      </w:r>
      <w:r>
        <w:t>,</w:t>
      </w:r>
    </w:p>
    <w:p w14:paraId="64124896" w14:textId="729FA126" w:rsidR="00F71DD9" w:rsidRDefault="00F71DD9" w:rsidP="003B3699">
      <w:pPr>
        <w:pStyle w:val="Odsekzoznamu"/>
        <w:numPr>
          <w:ilvl w:val="0"/>
          <w:numId w:val="112"/>
        </w:numPr>
        <w:spacing w:before="120"/>
        <w:jc w:val="both"/>
      </w:pPr>
      <w:r w:rsidRPr="00F71DD9">
        <w:t>reguláciu podľa vonkajšej teploty</w:t>
      </w:r>
      <w:r>
        <w:t>,</w:t>
      </w:r>
    </w:p>
    <w:p w14:paraId="105CCE8D" w14:textId="7967F3C7" w:rsidR="00F71DD9" w:rsidRDefault="00CF145F" w:rsidP="003B3699">
      <w:pPr>
        <w:pStyle w:val="Odsekzoznamu"/>
        <w:numPr>
          <w:ilvl w:val="0"/>
          <w:numId w:val="112"/>
        </w:numPr>
        <w:spacing w:before="120"/>
        <w:jc w:val="both"/>
      </w:pPr>
      <w:r w:rsidRPr="00CF145F">
        <w:t>zónovú reguláciu podľa typov priestorov, ak je to technicky a ekonomicky odôvodnené</w:t>
      </w:r>
      <w:r w:rsidR="00F71DD9">
        <w:t>,</w:t>
      </w:r>
    </w:p>
    <w:p w14:paraId="20534C7C" w14:textId="699F84FB" w:rsidR="00F71DD9" w:rsidRDefault="00F71DD9" w:rsidP="003B3699">
      <w:pPr>
        <w:pStyle w:val="Odsekzoznamu"/>
        <w:numPr>
          <w:ilvl w:val="0"/>
          <w:numId w:val="112"/>
        </w:numPr>
        <w:spacing w:before="120"/>
        <w:jc w:val="both"/>
      </w:pPr>
      <w:r w:rsidRPr="00F71DD9">
        <w:t>prepojenie na systém monitoringu spotrieb energie</w:t>
      </w:r>
      <w:r>
        <w:t>.</w:t>
      </w:r>
    </w:p>
    <w:p w14:paraId="399C667E" w14:textId="7C2C0C4E" w:rsidR="003865AA" w:rsidRDefault="003865AA" w:rsidP="003B3699">
      <w:pPr>
        <w:pStyle w:val="Odsekzoznamu"/>
        <w:numPr>
          <w:ilvl w:val="1"/>
          <w:numId w:val="108"/>
        </w:numPr>
        <w:spacing w:before="120"/>
        <w:ind w:left="431" w:hanging="431"/>
        <w:jc w:val="both"/>
      </w:pPr>
      <w:r>
        <w:t>Tabuľka 2 – Technologické opatrenia a investičné náklady</w:t>
      </w:r>
    </w:p>
    <w:p w14:paraId="7397F901" w14:textId="77777777" w:rsidR="00F71DD9" w:rsidRDefault="00F71DD9" w:rsidP="00F71DD9">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5"/>
        <w:gridCol w:w="2168"/>
        <w:gridCol w:w="2002"/>
        <w:gridCol w:w="1030"/>
        <w:gridCol w:w="1074"/>
        <w:gridCol w:w="1115"/>
        <w:gridCol w:w="1193"/>
      </w:tblGrid>
      <w:tr w:rsidR="00F71DD9" w:rsidRPr="006A6975" w14:paraId="054D1882" w14:textId="77777777" w:rsidTr="006A6975">
        <w:trPr>
          <w:tblHeader/>
        </w:trPr>
        <w:tc>
          <w:tcPr>
            <w:tcW w:w="0" w:type="auto"/>
            <w:shd w:val="clear" w:color="auto" w:fill="D9D9D9" w:themeFill="background1" w:themeFillShade="D9"/>
            <w:tcMar>
              <w:top w:w="120" w:type="dxa"/>
              <w:left w:w="120" w:type="dxa"/>
              <w:bottom w:w="120" w:type="dxa"/>
              <w:right w:w="120" w:type="dxa"/>
            </w:tcMar>
            <w:vAlign w:val="center"/>
            <w:hideMark/>
          </w:tcPr>
          <w:p w14:paraId="150DC71A" w14:textId="77777777" w:rsidR="00F71DD9" w:rsidRPr="006A6975" w:rsidRDefault="00F71DD9" w:rsidP="00F71DD9">
            <w:pPr>
              <w:jc w:val="both"/>
              <w:rPr>
                <w:b/>
                <w:bCs/>
                <w:sz w:val="20"/>
                <w:szCs w:val="20"/>
              </w:rPr>
            </w:pPr>
            <w:r w:rsidRPr="006A6975">
              <w:rPr>
                <w:b/>
                <w:bCs/>
                <w:sz w:val="20"/>
                <w:szCs w:val="20"/>
              </w:rPr>
              <w:t>Č.</w:t>
            </w:r>
          </w:p>
        </w:tc>
        <w:tc>
          <w:tcPr>
            <w:tcW w:w="0" w:type="auto"/>
            <w:shd w:val="clear" w:color="auto" w:fill="D9D9D9" w:themeFill="background1" w:themeFillShade="D9"/>
            <w:tcMar>
              <w:top w:w="120" w:type="dxa"/>
              <w:left w:w="120" w:type="dxa"/>
              <w:bottom w:w="120" w:type="dxa"/>
              <w:right w:w="120" w:type="dxa"/>
            </w:tcMar>
            <w:vAlign w:val="center"/>
            <w:hideMark/>
          </w:tcPr>
          <w:p w14:paraId="4C9BEAD0" w14:textId="77777777" w:rsidR="00F71DD9" w:rsidRPr="006A6975" w:rsidRDefault="00F71DD9" w:rsidP="00F71DD9">
            <w:pPr>
              <w:jc w:val="both"/>
              <w:rPr>
                <w:b/>
                <w:bCs/>
                <w:sz w:val="20"/>
                <w:szCs w:val="20"/>
              </w:rPr>
            </w:pPr>
            <w:r w:rsidRPr="006A6975">
              <w:rPr>
                <w:b/>
                <w:bCs/>
                <w:sz w:val="20"/>
                <w:szCs w:val="20"/>
              </w:rPr>
              <w:t>Opatrenie</w:t>
            </w:r>
          </w:p>
        </w:tc>
        <w:tc>
          <w:tcPr>
            <w:tcW w:w="0" w:type="auto"/>
            <w:shd w:val="clear" w:color="auto" w:fill="D9D9D9" w:themeFill="background1" w:themeFillShade="D9"/>
            <w:tcMar>
              <w:top w:w="120" w:type="dxa"/>
              <w:left w:w="120" w:type="dxa"/>
              <w:bottom w:w="120" w:type="dxa"/>
              <w:right w:w="120" w:type="dxa"/>
            </w:tcMar>
            <w:vAlign w:val="center"/>
            <w:hideMark/>
          </w:tcPr>
          <w:p w14:paraId="148C1A83" w14:textId="77777777" w:rsidR="00F71DD9" w:rsidRPr="006A6975" w:rsidRDefault="00F71DD9" w:rsidP="00F71DD9">
            <w:pPr>
              <w:jc w:val="both"/>
              <w:rPr>
                <w:b/>
                <w:bCs/>
                <w:sz w:val="20"/>
                <w:szCs w:val="20"/>
              </w:rPr>
            </w:pPr>
            <w:r w:rsidRPr="006A6975">
              <w:rPr>
                <w:b/>
                <w:bCs/>
                <w:sz w:val="20"/>
                <w:szCs w:val="20"/>
              </w:rPr>
              <w:t>Popis</w:t>
            </w:r>
          </w:p>
        </w:tc>
        <w:tc>
          <w:tcPr>
            <w:tcW w:w="0" w:type="auto"/>
            <w:shd w:val="clear" w:color="auto" w:fill="D9D9D9" w:themeFill="background1" w:themeFillShade="D9"/>
            <w:tcMar>
              <w:top w:w="120" w:type="dxa"/>
              <w:left w:w="120" w:type="dxa"/>
              <w:bottom w:w="120" w:type="dxa"/>
              <w:right w:w="120" w:type="dxa"/>
            </w:tcMar>
            <w:vAlign w:val="center"/>
            <w:hideMark/>
          </w:tcPr>
          <w:p w14:paraId="5DE1CB1C" w14:textId="77777777" w:rsidR="00F71DD9" w:rsidRPr="006A6975" w:rsidRDefault="00F71DD9" w:rsidP="00F71DD9">
            <w:pPr>
              <w:jc w:val="both"/>
              <w:rPr>
                <w:b/>
                <w:bCs/>
                <w:sz w:val="20"/>
                <w:szCs w:val="20"/>
              </w:rPr>
            </w:pPr>
            <w:r w:rsidRPr="006A6975">
              <w:rPr>
                <w:b/>
                <w:bCs/>
                <w:sz w:val="20"/>
                <w:szCs w:val="20"/>
              </w:rPr>
              <w:t>Jednotka</w:t>
            </w:r>
          </w:p>
        </w:tc>
        <w:tc>
          <w:tcPr>
            <w:tcW w:w="0" w:type="auto"/>
            <w:shd w:val="clear" w:color="auto" w:fill="D9D9D9" w:themeFill="background1" w:themeFillShade="D9"/>
            <w:tcMar>
              <w:top w:w="120" w:type="dxa"/>
              <w:left w:w="120" w:type="dxa"/>
              <w:bottom w:w="120" w:type="dxa"/>
              <w:right w:w="120" w:type="dxa"/>
            </w:tcMar>
            <w:vAlign w:val="center"/>
            <w:hideMark/>
          </w:tcPr>
          <w:p w14:paraId="3A39E1DD" w14:textId="77777777" w:rsidR="00F71DD9" w:rsidRPr="006A6975" w:rsidRDefault="00F71DD9" w:rsidP="00F71DD9">
            <w:pPr>
              <w:jc w:val="both"/>
              <w:rPr>
                <w:b/>
                <w:bCs/>
                <w:sz w:val="20"/>
                <w:szCs w:val="20"/>
              </w:rPr>
            </w:pPr>
            <w:r w:rsidRPr="006A6975">
              <w:rPr>
                <w:b/>
                <w:bCs/>
                <w:sz w:val="20"/>
                <w:szCs w:val="20"/>
              </w:rPr>
              <w:t>Množstvo</w:t>
            </w:r>
          </w:p>
        </w:tc>
        <w:tc>
          <w:tcPr>
            <w:tcW w:w="0" w:type="auto"/>
            <w:shd w:val="clear" w:color="auto" w:fill="D9D9D9" w:themeFill="background1" w:themeFillShade="D9"/>
            <w:tcMar>
              <w:top w:w="120" w:type="dxa"/>
              <w:left w:w="120" w:type="dxa"/>
              <w:bottom w:w="120" w:type="dxa"/>
              <w:right w:w="120" w:type="dxa"/>
            </w:tcMar>
            <w:vAlign w:val="center"/>
            <w:hideMark/>
          </w:tcPr>
          <w:p w14:paraId="599ABC51" w14:textId="77777777" w:rsidR="00F71DD9" w:rsidRPr="006A6975" w:rsidRDefault="00F71DD9" w:rsidP="00F71DD9">
            <w:pPr>
              <w:jc w:val="both"/>
              <w:rPr>
                <w:b/>
                <w:bCs/>
                <w:sz w:val="20"/>
                <w:szCs w:val="20"/>
              </w:rPr>
            </w:pPr>
            <w:r w:rsidRPr="006A6975">
              <w:rPr>
                <w:b/>
                <w:bCs/>
                <w:sz w:val="20"/>
                <w:szCs w:val="20"/>
              </w:rPr>
              <w:t>Jedn. náklad (EUR bez DPH)</w:t>
            </w:r>
          </w:p>
        </w:tc>
        <w:tc>
          <w:tcPr>
            <w:tcW w:w="0" w:type="auto"/>
            <w:shd w:val="clear" w:color="auto" w:fill="D9D9D9" w:themeFill="background1" w:themeFillShade="D9"/>
            <w:tcMar>
              <w:top w:w="120" w:type="dxa"/>
              <w:left w:w="120" w:type="dxa"/>
              <w:bottom w:w="120" w:type="dxa"/>
              <w:right w:w="120" w:type="dxa"/>
            </w:tcMar>
            <w:vAlign w:val="center"/>
            <w:hideMark/>
          </w:tcPr>
          <w:p w14:paraId="203751E2" w14:textId="77777777" w:rsidR="00F71DD9" w:rsidRPr="006A6975" w:rsidRDefault="00F71DD9" w:rsidP="00F71DD9">
            <w:pPr>
              <w:jc w:val="both"/>
              <w:rPr>
                <w:b/>
                <w:bCs/>
                <w:sz w:val="20"/>
                <w:szCs w:val="20"/>
              </w:rPr>
            </w:pPr>
            <w:r w:rsidRPr="006A6975">
              <w:rPr>
                <w:b/>
                <w:bCs/>
                <w:sz w:val="20"/>
                <w:szCs w:val="20"/>
              </w:rPr>
              <w:t>Celkový náklad (EUR bez DPH)</w:t>
            </w:r>
          </w:p>
        </w:tc>
      </w:tr>
      <w:tr w:rsidR="00F71DD9" w:rsidRPr="006A6975" w14:paraId="5DAC9875" w14:textId="77777777" w:rsidTr="00F71DD9">
        <w:tc>
          <w:tcPr>
            <w:tcW w:w="0" w:type="auto"/>
            <w:tcMar>
              <w:top w:w="120" w:type="dxa"/>
              <w:left w:w="120" w:type="dxa"/>
              <w:bottom w:w="120" w:type="dxa"/>
              <w:right w:w="120" w:type="dxa"/>
            </w:tcMar>
            <w:vAlign w:val="center"/>
            <w:hideMark/>
          </w:tcPr>
          <w:p w14:paraId="79B1D8B0" w14:textId="77777777" w:rsidR="00F71DD9" w:rsidRPr="006A6975" w:rsidRDefault="00F71DD9" w:rsidP="00F71DD9">
            <w:pPr>
              <w:jc w:val="both"/>
              <w:rPr>
                <w:sz w:val="20"/>
                <w:szCs w:val="20"/>
              </w:rPr>
            </w:pPr>
            <w:r w:rsidRPr="006A6975">
              <w:rPr>
                <w:sz w:val="20"/>
                <w:szCs w:val="20"/>
              </w:rPr>
              <w:t>1</w:t>
            </w:r>
          </w:p>
        </w:tc>
        <w:tc>
          <w:tcPr>
            <w:tcW w:w="0" w:type="auto"/>
            <w:tcMar>
              <w:top w:w="120" w:type="dxa"/>
              <w:left w:w="120" w:type="dxa"/>
              <w:bottom w:w="120" w:type="dxa"/>
              <w:right w:w="120" w:type="dxa"/>
            </w:tcMar>
            <w:vAlign w:val="center"/>
            <w:hideMark/>
          </w:tcPr>
          <w:p w14:paraId="36D2D13F" w14:textId="1D66DDA9" w:rsidR="00F71DD9" w:rsidRPr="006A6975" w:rsidRDefault="00CF145F" w:rsidP="00F71DD9">
            <w:pPr>
              <w:jc w:val="both"/>
              <w:rPr>
                <w:sz w:val="20"/>
                <w:szCs w:val="20"/>
              </w:rPr>
            </w:pPr>
            <w:r w:rsidRPr="006A6975">
              <w:rPr>
                <w:sz w:val="20"/>
                <w:szCs w:val="20"/>
              </w:rPr>
              <w:t>Nový alebo modernizovaný zdroj tepla</w:t>
            </w:r>
          </w:p>
        </w:tc>
        <w:tc>
          <w:tcPr>
            <w:tcW w:w="0" w:type="auto"/>
            <w:tcMar>
              <w:top w:w="120" w:type="dxa"/>
              <w:left w:w="120" w:type="dxa"/>
              <w:bottom w:w="120" w:type="dxa"/>
              <w:right w:w="120" w:type="dxa"/>
            </w:tcMar>
            <w:vAlign w:val="center"/>
            <w:hideMark/>
          </w:tcPr>
          <w:p w14:paraId="50B23AB9" w14:textId="76C3C76B" w:rsidR="00F71DD9" w:rsidRPr="006A6975" w:rsidRDefault="00CF145F" w:rsidP="00F71DD9">
            <w:pPr>
              <w:jc w:val="both"/>
              <w:rPr>
                <w:sz w:val="20"/>
                <w:szCs w:val="20"/>
              </w:rPr>
            </w:pPr>
            <w:r w:rsidRPr="006A6975">
              <w:rPr>
                <w:sz w:val="20"/>
                <w:szCs w:val="20"/>
              </w:rPr>
              <w:t>typ riešenia, výkon, účinnosť alebo sezónna účinnosť, prípadne COP/SCOP, ak relevantné</w:t>
            </w:r>
          </w:p>
        </w:tc>
        <w:tc>
          <w:tcPr>
            <w:tcW w:w="0" w:type="auto"/>
            <w:tcMar>
              <w:top w:w="120" w:type="dxa"/>
              <w:left w:w="120" w:type="dxa"/>
              <w:bottom w:w="120" w:type="dxa"/>
              <w:right w:w="120" w:type="dxa"/>
            </w:tcMar>
            <w:vAlign w:val="center"/>
            <w:hideMark/>
          </w:tcPr>
          <w:p w14:paraId="6083A711" w14:textId="77777777" w:rsidR="00F71DD9" w:rsidRPr="006A6975" w:rsidRDefault="00F71DD9" w:rsidP="00F71DD9">
            <w:pPr>
              <w:jc w:val="both"/>
              <w:rPr>
                <w:sz w:val="20"/>
                <w:szCs w:val="20"/>
              </w:rPr>
            </w:pPr>
            <w:r w:rsidRPr="006A6975">
              <w:rPr>
                <w:sz w:val="20"/>
                <w:szCs w:val="20"/>
              </w:rPr>
              <w:t>súbor</w:t>
            </w:r>
          </w:p>
        </w:tc>
        <w:tc>
          <w:tcPr>
            <w:tcW w:w="0" w:type="auto"/>
            <w:tcMar>
              <w:top w:w="120" w:type="dxa"/>
              <w:left w:w="120" w:type="dxa"/>
              <w:bottom w:w="120" w:type="dxa"/>
              <w:right w:w="120" w:type="dxa"/>
            </w:tcMar>
            <w:vAlign w:val="center"/>
            <w:hideMark/>
          </w:tcPr>
          <w:p w14:paraId="35AD2B8A" w14:textId="77777777" w:rsidR="00F71DD9" w:rsidRPr="006A6975" w:rsidRDefault="00F71DD9" w:rsidP="00F71DD9">
            <w:pPr>
              <w:jc w:val="both"/>
              <w:rPr>
                <w:sz w:val="20"/>
                <w:szCs w:val="20"/>
              </w:rPr>
            </w:pPr>
            <w:r w:rsidRPr="006A6975">
              <w:rPr>
                <w:sz w:val="20"/>
                <w:szCs w:val="20"/>
              </w:rPr>
              <w:t>1</w:t>
            </w:r>
          </w:p>
        </w:tc>
        <w:tc>
          <w:tcPr>
            <w:tcW w:w="0" w:type="auto"/>
            <w:tcMar>
              <w:top w:w="120" w:type="dxa"/>
              <w:left w:w="120" w:type="dxa"/>
              <w:bottom w:w="120" w:type="dxa"/>
              <w:right w:w="120" w:type="dxa"/>
            </w:tcMar>
            <w:vAlign w:val="center"/>
            <w:hideMark/>
          </w:tcPr>
          <w:p w14:paraId="4F6C2A58" w14:textId="77777777" w:rsidR="00F71DD9" w:rsidRPr="006A6975" w:rsidRDefault="00F71DD9" w:rsidP="00F71DD9">
            <w:pPr>
              <w:jc w:val="both"/>
              <w:rPr>
                <w:sz w:val="20"/>
                <w:szCs w:val="20"/>
              </w:rPr>
            </w:pPr>
            <w:r w:rsidRPr="006A6975">
              <w:rPr>
                <w:sz w:val="20"/>
                <w:szCs w:val="20"/>
              </w:rPr>
              <w:t>[doplní]</w:t>
            </w:r>
          </w:p>
        </w:tc>
        <w:tc>
          <w:tcPr>
            <w:tcW w:w="0" w:type="auto"/>
            <w:tcMar>
              <w:top w:w="120" w:type="dxa"/>
              <w:left w:w="120" w:type="dxa"/>
              <w:bottom w:w="120" w:type="dxa"/>
              <w:right w:w="120" w:type="dxa"/>
            </w:tcMar>
            <w:vAlign w:val="center"/>
            <w:hideMark/>
          </w:tcPr>
          <w:p w14:paraId="03A14A50" w14:textId="77777777" w:rsidR="00F71DD9" w:rsidRPr="006A6975" w:rsidRDefault="00F71DD9" w:rsidP="00F71DD9">
            <w:pPr>
              <w:jc w:val="both"/>
              <w:rPr>
                <w:sz w:val="20"/>
                <w:szCs w:val="20"/>
              </w:rPr>
            </w:pPr>
            <w:r w:rsidRPr="006A6975">
              <w:rPr>
                <w:sz w:val="20"/>
                <w:szCs w:val="20"/>
              </w:rPr>
              <w:t>[doplní]</w:t>
            </w:r>
          </w:p>
        </w:tc>
      </w:tr>
      <w:tr w:rsidR="00F71DD9" w:rsidRPr="006A6975" w14:paraId="1FDC473E" w14:textId="77777777" w:rsidTr="00F71DD9">
        <w:tc>
          <w:tcPr>
            <w:tcW w:w="0" w:type="auto"/>
            <w:tcMar>
              <w:top w:w="120" w:type="dxa"/>
              <w:left w:w="120" w:type="dxa"/>
              <w:bottom w:w="120" w:type="dxa"/>
              <w:right w:w="120" w:type="dxa"/>
            </w:tcMar>
            <w:vAlign w:val="center"/>
            <w:hideMark/>
          </w:tcPr>
          <w:p w14:paraId="41619F97" w14:textId="77777777" w:rsidR="00F71DD9" w:rsidRPr="006A6975" w:rsidRDefault="00F71DD9" w:rsidP="00F71DD9">
            <w:pPr>
              <w:jc w:val="both"/>
              <w:rPr>
                <w:sz w:val="20"/>
                <w:szCs w:val="20"/>
              </w:rPr>
            </w:pPr>
            <w:r w:rsidRPr="006A6975">
              <w:rPr>
                <w:sz w:val="20"/>
                <w:szCs w:val="20"/>
              </w:rPr>
              <w:t>2</w:t>
            </w:r>
          </w:p>
        </w:tc>
        <w:tc>
          <w:tcPr>
            <w:tcW w:w="0" w:type="auto"/>
            <w:tcMar>
              <w:top w:w="120" w:type="dxa"/>
              <w:left w:w="120" w:type="dxa"/>
              <w:bottom w:w="120" w:type="dxa"/>
              <w:right w:w="120" w:type="dxa"/>
            </w:tcMar>
            <w:vAlign w:val="center"/>
            <w:hideMark/>
          </w:tcPr>
          <w:p w14:paraId="59342A96" w14:textId="77777777" w:rsidR="00F71DD9" w:rsidRPr="006A6975" w:rsidRDefault="00F71DD9" w:rsidP="00F71DD9">
            <w:pPr>
              <w:jc w:val="both"/>
              <w:rPr>
                <w:sz w:val="20"/>
                <w:szCs w:val="20"/>
              </w:rPr>
            </w:pPr>
            <w:r w:rsidRPr="006A6975">
              <w:rPr>
                <w:sz w:val="20"/>
                <w:szCs w:val="20"/>
              </w:rPr>
              <w:t>Úprava/rekonštrukcia kotolne a rozvodov</w:t>
            </w:r>
          </w:p>
        </w:tc>
        <w:tc>
          <w:tcPr>
            <w:tcW w:w="0" w:type="auto"/>
            <w:tcMar>
              <w:top w:w="120" w:type="dxa"/>
              <w:left w:w="120" w:type="dxa"/>
              <w:bottom w:w="120" w:type="dxa"/>
              <w:right w:w="120" w:type="dxa"/>
            </w:tcMar>
            <w:vAlign w:val="center"/>
            <w:hideMark/>
          </w:tcPr>
          <w:p w14:paraId="4152A850" w14:textId="77777777" w:rsidR="00F71DD9" w:rsidRPr="006A6975" w:rsidRDefault="00F71DD9" w:rsidP="00F71DD9">
            <w:pPr>
              <w:jc w:val="both"/>
              <w:rPr>
                <w:sz w:val="20"/>
                <w:szCs w:val="20"/>
              </w:rPr>
            </w:pPr>
            <w:r w:rsidRPr="006A6975">
              <w:rPr>
                <w:sz w:val="20"/>
                <w:szCs w:val="20"/>
              </w:rPr>
              <w:t>…</w:t>
            </w:r>
          </w:p>
        </w:tc>
        <w:tc>
          <w:tcPr>
            <w:tcW w:w="0" w:type="auto"/>
            <w:tcMar>
              <w:top w:w="120" w:type="dxa"/>
              <w:left w:w="120" w:type="dxa"/>
              <w:bottom w:w="120" w:type="dxa"/>
              <w:right w:w="120" w:type="dxa"/>
            </w:tcMar>
            <w:vAlign w:val="center"/>
            <w:hideMark/>
          </w:tcPr>
          <w:p w14:paraId="1B0FED84" w14:textId="77777777" w:rsidR="00F71DD9" w:rsidRPr="006A6975" w:rsidRDefault="00F71DD9" w:rsidP="00F71DD9">
            <w:pPr>
              <w:jc w:val="both"/>
              <w:rPr>
                <w:sz w:val="20"/>
                <w:szCs w:val="20"/>
              </w:rPr>
            </w:pPr>
            <w:r w:rsidRPr="006A6975">
              <w:rPr>
                <w:sz w:val="20"/>
                <w:szCs w:val="20"/>
              </w:rPr>
              <w:t>súbor</w:t>
            </w:r>
          </w:p>
        </w:tc>
        <w:tc>
          <w:tcPr>
            <w:tcW w:w="0" w:type="auto"/>
            <w:tcMar>
              <w:top w:w="120" w:type="dxa"/>
              <w:left w:w="120" w:type="dxa"/>
              <w:bottom w:w="120" w:type="dxa"/>
              <w:right w:w="120" w:type="dxa"/>
            </w:tcMar>
            <w:vAlign w:val="center"/>
            <w:hideMark/>
          </w:tcPr>
          <w:p w14:paraId="4D179C5F" w14:textId="77777777" w:rsidR="00F71DD9" w:rsidRPr="006A6975" w:rsidRDefault="00F71DD9" w:rsidP="00F71DD9">
            <w:pPr>
              <w:jc w:val="both"/>
              <w:rPr>
                <w:sz w:val="20"/>
                <w:szCs w:val="20"/>
              </w:rPr>
            </w:pPr>
            <w:r w:rsidRPr="006A6975">
              <w:rPr>
                <w:sz w:val="20"/>
                <w:szCs w:val="20"/>
              </w:rPr>
              <w:t>1</w:t>
            </w:r>
          </w:p>
        </w:tc>
        <w:tc>
          <w:tcPr>
            <w:tcW w:w="0" w:type="auto"/>
            <w:tcMar>
              <w:top w:w="120" w:type="dxa"/>
              <w:left w:w="120" w:type="dxa"/>
              <w:bottom w:w="120" w:type="dxa"/>
              <w:right w:w="120" w:type="dxa"/>
            </w:tcMar>
            <w:vAlign w:val="center"/>
            <w:hideMark/>
          </w:tcPr>
          <w:p w14:paraId="1DD6C3ED" w14:textId="77777777" w:rsidR="00F71DD9" w:rsidRPr="006A6975" w:rsidRDefault="00F71DD9" w:rsidP="00F71DD9">
            <w:pPr>
              <w:jc w:val="both"/>
              <w:rPr>
                <w:sz w:val="20"/>
                <w:szCs w:val="20"/>
              </w:rPr>
            </w:pPr>
            <w:r w:rsidRPr="006A6975">
              <w:rPr>
                <w:sz w:val="20"/>
                <w:szCs w:val="20"/>
              </w:rPr>
              <w:t>[doplní]</w:t>
            </w:r>
          </w:p>
        </w:tc>
        <w:tc>
          <w:tcPr>
            <w:tcW w:w="0" w:type="auto"/>
            <w:tcMar>
              <w:top w:w="120" w:type="dxa"/>
              <w:left w:w="120" w:type="dxa"/>
              <w:bottom w:w="120" w:type="dxa"/>
              <w:right w:w="120" w:type="dxa"/>
            </w:tcMar>
            <w:vAlign w:val="center"/>
            <w:hideMark/>
          </w:tcPr>
          <w:p w14:paraId="532725A7" w14:textId="77777777" w:rsidR="00F71DD9" w:rsidRPr="006A6975" w:rsidRDefault="00F71DD9" w:rsidP="00F71DD9">
            <w:pPr>
              <w:jc w:val="both"/>
              <w:rPr>
                <w:sz w:val="20"/>
                <w:szCs w:val="20"/>
              </w:rPr>
            </w:pPr>
            <w:r w:rsidRPr="006A6975">
              <w:rPr>
                <w:sz w:val="20"/>
                <w:szCs w:val="20"/>
              </w:rPr>
              <w:t>[doplní]</w:t>
            </w:r>
          </w:p>
        </w:tc>
      </w:tr>
      <w:tr w:rsidR="00F71DD9" w:rsidRPr="006A6975" w14:paraId="66DABCE1" w14:textId="77777777" w:rsidTr="00F71DD9">
        <w:tc>
          <w:tcPr>
            <w:tcW w:w="0" w:type="auto"/>
            <w:tcMar>
              <w:top w:w="120" w:type="dxa"/>
              <w:left w:w="120" w:type="dxa"/>
              <w:bottom w:w="120" w:type="dxa"/>
              <w:right w:w="120" w:type="dxa"/>
            </w:tcMar>
            <w:vAlign w:val="center"/>
            <w:hideMark/>
          </w:tcPr>
          <w:p w14:paraId="60A5EB9D" w14:textId="77777777" w:rsidR="00F71DD9" w:rsidRPr="006A6975" w:rsidRDefault="00F71DD9" w:rsidP="00F71DD9">
            <w:pPr>
              <w:jc w:val="both"/>
              <w:rPr>
                <w:sz w:val="20"/>
                <w:szCs w:val="20"/>
              </w:rPr>
            </w:pPr>
            <w:r w:rsidRPr="006A6975">
              <w:rPr>
                <w:sz w:val="20"/>
                <w:szCs w:val="20"/>
              </w:rPr>
              <w:t>3</w:t>
            </w:r>
          </w:p>
        </w:tc>
        <w:tc>
          <w:tcPr>
            <w:tcW w:w="0" w:type="auto"/>
            <w:tcMar>
              <w:top w:w="120" w:type="dxa"/>
              <w:left w:w="120" w:type="dxa"/>
              <w:bottom w:w="120" w:type="dxa"/>
              <w:right w:w="120" w:type="dxa"/>
            </w:tcMar>
            <w:vAlign w:val="center"/>
            <w:hideMark/>
          </w:tcPr>
          <w:p w14:paraId="584CDAEC" w14:textId="77777777" w:rsidR="00F71DD9" w:rsidRPr="006A6975" w:rsidRDefault="00F71DD9" w:rsidP="00F71DD9">
            <w:pPr>
              <w:jc w:val="both"/>
              <w:rPr>
                <w:sz w:val="20"/>
                <w:szCs w:val="20"/>
              </w:rPr>
            </w:pPr>
            <w:r w:rsidRPr="006A6975">
              <w:rPr>
                <w:sz w:val="20"/>
                <w:szCs w:val="20"/>
              </w:rPr>
              <w:t>Hydraulické vyregulovanie + TRV</w:t>
            </w:r>
          </w:p>
        </w:tc>
        <w:tc>
          <w:tcPr>
            <w:tcW w:w="0" w:type="auto"/>
            <w:tcMar>
              <w:top w:w="120" w:type="dxa"/>
              <w:left w:w="120" w:type="dxa"/>
              <w:bottom w:w="120" w:type="dxa"/>
              <w:right w:w="120" w:type="dxa"/>
            </w:tcMar>
            <w:vAlign w:val="center"/>
            <w:hideMark/>
          </w:tcPr>
          <w:p w14:paraId="1777775D" w14:textId="77777777" w:rsidR="00F71DD9" w:rsidRPr="006A6975" w:rsidRDefault="00F71DD9" w:rsidP="00F71DD9">
            <w:pPr>
              <w:jc w:val="both"/>
              <w:rPr>
                <w:sz w:val="20"/>
                <w:szCs w:val="20"/>
              </w:rPr>
            </w:pPr>
            <w:r w:rsidRPr="006A6975">
              <w:rPr>
                <w:sz w:val="20"/>
                <w:szCs w:val="20"/>
              </w:rPr>
              <w:t>…</w:t>
            </w:r>
          </w:p>
        </w:tc>
        <w:tc>
          <w:tcPr>
            <w:tcW w:w="0" w:type="auto"/>
            <w:tcMar>
              <w:top w:w="120" w:type="dxa"/>
              <w:left w:w="120" w:type="dxa"/>
              <w:bottom w:w="120" w:type="dxa"/>
              <w:right w:w="120" w:type="dxa"/>
            </w:tcMar>
            <w:vAlign w:val="center"/>
            <w:hideMark/>
          </w:tcPr>
          <w:p w14:paraId="5D2AE647" w14:textId="77777777" w:rsidR="00F71DD9" w:rsidRPr="006A6975" w:rsidRDefault="00F71DD9" w:rsidP="00F71DD9">
            <w:pPr>
              <w:jc w:val="both"/>
              <w:rPr>
                <w:sz w:val="20"/>
                <w:szCs w:val="20"/>
              </w:rPr>
            </w:pPr>
            <w:r w:rsidRPr="006A6975">
              <w:rPr>
                <w:sz w:val="20"/>
                <w:szCs w:val="20"/>
              </w:rPr>
              <w:t>ks</w:t>
            </w:r>
          </w:p>
        </w:tc>
        <w:tc>
          <w:tcPr>
            <w:tcW w:w="0" w:type="auto"/>
            <w:tcMar>
              <w:top w:w="120" w:type="dxa"/>
              <w:left w:w="120" w:type="dxa"/>
              <w:bottom w:w="120" w:type="dxa"/>
              <w:right w:w="120" w:type="dxa"/>
            </w:tcMar>
            <w:vAlign w:val="center"/>
            <w:hideMark/>
          </w:tcPr>
          <w:p w14:paraId="51D1142C" w14:textId="77777777" w:rsidR="00F71DD9" w:rsidRPr="006A6975" w:rsidRDefault="00F71DD9" w:rsidP="00F71DD9">
            <w:pPr>
              <w:jc w:val="both"/>
              <w:rPr>
                <w:sz w:val="20"/>
                <w:szCs w:val="20"/>
              </w:rPr>
            </w:pPr>
            <w:r w:rsidRPr="006A6975">
              <w:rPr>
                <w:sz w:val="20"/>
                <w:szCs w:val="20"/>
              </w:rPr>
              <w:t>[doplní]</w:t>
            </w:r>
          </w:p>
        </w:tc>
        <w:tc>
          <w:tcPr>
            <w:tcW w:w="0" w:type="auto"/>
            <w:tcMar>
              <w:top w:w="120" w:type="dxa"/>
              <w:left w:w="120" w:type="dxa"/>
              <w:bottom w:w="120" w:type="dxa"/>
              <w:right w:w="120" w:type="dxa"/>
            </w:tcMar>
            <w:vAlign w:val="center"/>
            <w:hideMark/>
          </w:tcPr>
          <w:p w14:paraId="5CFFC8C7" w14:textId="77777777" w:rsidR="00F71DD9" w:rsidRPr="006A6975" w:rsidRDefault="00F71DD9" w:rsidP="00F71DD9">
            <w:pPr>
              <w:jc w:val="both"/>
              <w:rPr>
                <w:sz w:val="20"/>
                <w:szCs w:val="20"/>
              </w:rPr>
            </w:pPr>
            <w:r w:rsidRPr="006A6975">
              <w:rPr>
                <w:sz w:val="20"/>
                <w:szCs w:val="20"/>
              </w:rPr>
              <w:t>[doplní]</w:t>
            </w:r>
          </w:p>
        </w:tc>
        <w:tc>
          <w:tcPr>
            <w:tcW w:w="0" w:type="auto"/>
            <w:tcMar>
              <w:top w:w="120" w:type="dxa"/>
              <w:left w:w="120" w:type="dxa"/>
              <w:bottom w:w="120" w:type="dxa"/>
              <w:right w:w="120" w:type="dxa"/>
            </w:tcMar>
            <w:vAlign w:val="center"/>
            <w:hideMark/>
          </w:tcPr>
          <w:p w14:paraId="5BC6709A" w14:textId="77777777" w:rsidR="00F71DD9" w:rsidRPr="006A6975" w:rsidRDefault="00F71DD9" w:rsidP="00F71DD9">
            <w:pPr>
              <w:jc w:val="both"/>
              <w:rPr>
                <w:sz w:val="20"/>
                <w:szCs w:val="20"/>
              </w:rPr>
            </w:pPr>
            <w:r w:rsidRPr="006A6975">
              <w:rPr>
                <w:sz w:val="20"/>
                <w:szCs w:val="20"/>
              </w:rPr>
              <w:t>[doplní]</w:t>
            </w:r>
          </w:p>
        </w:tc>
      </w:tr>
      <w:tr w:rsidR="00F71DD9" w:rsidRPr="006A6975" w14:paraId="49BBBE57" w14:textId="77777777" w:rsidTr="00F71DD9">
        <w:tc>
          <w:tcPr>
            <w:tcW w:w="0" w:type="auto"/>
            <w:tcMar>
              <w:top w:w="120" w:type="dxa"/>
              <w:left w:w="120" w:type="dxa"/>
              <w:bottom w:w="120" w:type="dxa"/>
              <w:right w:w="120" w:type="dxa"/>
            </w:tcMar>
            <w:vAlign w:val="center"/>
            <w:hideMark/>
          </w:tcPr>
          <w:p w14:paraId="708CE405" w14:textId="77777777" w:rsidR="00F71DD9" w:rsidRPr="006A6975" w:rsidRDefault="00F71DD9" w:rsidP="00F71DD9">
            <w:pPr>
              <w:jc w:val="both"/>
              <w:rPr>
                <w:sz w:val="20"/>
                <w:szCs w:val="20"/>
              </w:rPr>
            </w:pPr>
            <w:r w:rsidRPr="006A6975">
              <w:rPr>
                <w:sz w:val="20"/>
                <w:szCs w:val="20"/>
              </w:rPr>
              <w:t>4</w:t>
            </w:r>
          </w:p>
        </w:tc>
        <w:tc>
          <w:tcPr>
            <w:tcW w:w="0" w:type="auto"/>
            <w:tcMar>
              <w:top w:w="120" w:type="dxa"/>
              <w:left w:w="120" w:type="dxa"/>
              <w:bottom w:w="120" w:type="dxa"/>
              <w:right w:w="120" w:type="dxa"/>
            </w:tcMar>
            <w:vAlign w:val="center"/>
            <w:hideMark/>
          </w:tcPr>
          <w:p w14:paraId="68147D50" w14:textId="77777777" w:rsidR="00F71DD9" w:rsidRPr="006A6975" w:rsidRDefault="00F71DD9" w:rsidP="00F71DD9">
            <w:pPr>
              <w:jc w:val="both"/>
              <w:rPr>
                <w:sz w:val="20"/>
                <w:szCs w:val="20"/>
              </w:rPr>
            </w:pPr>
            <w:r w:rsidRPr="006A6975">
              <w:rPr>
                <w:sz w:val="20"/>
                <w:szCs w:val="20"/>
              </w:rPr>
              <w:t>Modernizácia prípravy TÚV</w:t>
            </w:r>
          </w:p>
        </w:tc>
        <w:tc>
          <w:tcPr>
            <w:tcW w:w="0" w:type="auto"/>
            <w:tcMar>
              <w:top w:w="120" w:type="dxa"/>
              <w:left w:w="120" w:type="dxa"/>
              <w:bottom w:w="120" w:type="dxa"/>
              <w:right w:w="120" w:type="dxa"/>
            </w:tcMar>
            <w:vAlign w:val="center"/>
            <w:hideMark/>
          </w:tcPr>
          <w:p w14:paraId="75185CAC" w14:textId="77777777" w:rsidR="00F71DD9" w:rsidRPr="006A6975" w:rsidRDefault="00F71DD9" w:rsidP="00F71DD9">
            <w:pPr>
              <w:jc w:val="both"/>
              <w:rPr>
                <w:sz w:val="20"/>
                <w:szCs w:val="20"/>
              </w:rPr>
            </w:pPr>
            <w:r w:rsidRPr="006A6975">
              <w:rPr>
                <w:sz w:val="20"/>
                <w:szCs w:val="20"/>
              </w:rPr>
              <w:t>…</w:t>
            </w:r>
          </w:p>
        </w:tc>
        <w:tc>
          <w:tcPr>
            <w:tcW w:w="0" w:type="auto"/>
            <w:tcMar>
              <w:top w:w="120" w:type="dxa"/>
              <w:left w:w="120" w:type="dxa"/>
              <w:bottom w:w="120" w:type="dxa"/>
              <w:right w:w="120" w:type="dxa"/>
            </w:tcMar>
            <w:vAlign w:val="center"/>
            <w:hideMark/>
          </w:tcPr>
          <w:p w14:paraId="42A820EE" w14:textId="77777777" w:rsidR="00F71DD9" w:rsidRPr="006A6975" w:rsidRDefault="00F71DD9" w:rsidP="00F71DD9">
            <w:pPr>
              <w:jc w:val="both"/>
              <w:rPr>
                <w:sz w:val="20"/>
                <w:szCs w:val="20"/>
              </w:rPr>
            </w:pPr>
            <w:r w:rsidRPr="006A6975">
              <w:rPr>
                <w:sz w:val="20"/>
                <w:szCs w:val="20"/>
              </w:rPr>
              <w:t>súbor</w:t>
            </w:r>
          </w:p>
        </w:tc>
        <w:tc>
          <w:tcPr>
            <w:tcW w:w="0" w:type="auto"/>
            <w:tcMar>
              <w:top w:w="120" w:type="dxa"/>
              <w:left w:w="120" w:type="dxa"/>
              <w:bottom w:w="120" w:type="dxa"/>
              <w:right w:w="120" w:type="dxa"/>
            </w:tcMar>
            <w:vAlign w:val="center"/>
            <w:hideMark/>
          </w:tcPr>
          <w:p w14:paraId="47041A69" w14:textId="77777777" w:rsidR="00F71DD9" w:rsidRPr="006A6975" w:rsidRDefault="00F71DD9" w:rsidP="00F71DD9">
            <w:pPr>
              <w:jc w:val="both"/>
              <w:rPr>
                <w:sz w:val="20"/>
                <w:szCs w:val="20"/>
              </w:rPr>
            </w:pPr>
            <w:r w:rsidRPr="006A6975">
              <w:rPr>
                <w:sz w:val="20"/>
                <w:szCs w:val="20"/>
              </w:rPr>
              <w:t>1</w:t>
            </w:r>
          </w:p>
        </w:tc>
        <w:tc>
          <w:tcPr>
            <w:tcW w:w="0" w:type="auto"/>
            <w:tcMar>
              <w:top w:w="120" w:type="dxa"/>
              <w:left w:w="120" w:type="dxa"/>
              <w:bottom w:w="120" w:type="dxa"/>
              <w:right w:w="120" w:type="dxa"/>
            </w:tcMar>
            <w:vAlign w:val="center"/>
            <w:hideMark/>
          </w:tcPr>
          <w:p w14:paraId="037600B8" w14:textId="77777777" w:rsidR="00F71DD9" w:rsidRPr="006A6975" w:rsidRDefault="00F71DD9" w:rsidP="00F71DD9">
            <w:pPr>
              <w:jc w:val="both"/>
              <w:rPr>
                <w:sz w:val="20"/>
                <w:szCs w:val="20"/>
              </w:rPr>
            </w:pPr>
            <w:r w:rsidRPr="006A6975">
              <w:rPr>
                <w:sz w:val="20"/>
                <w:szCs w:val="20"/>
              </w:rPr>
              <w:t>[doplní]</w:t>
            </w:r>
          </w:p>
        </w:tc>
        <w:tc>
          <w:tcPr>
            <w:tcW w:w="0" w:type="auto"/>
            <w:tcMar>
              <w:top w:w="120" w:type="dxa"/>
              <w:left w:w="120" w:type="dxa"/>
              <w:bottom w:w="120" w:type="dxa"/>
              <w:right w:w="120" w:type="dxa"/>
            </w:tcMar>
            <w:vAlign w:val="center"/>
            <w:hideMark/>
          </w:tcPr>
          <w:p w14:paraId="61064CC3" w14:textId="77777777" w:rsidR="00F71DD9" w:rsidRPr="006A6975" w:rsidRDefault="00F71DD9" w:rsidP="00F71DD9">
            <w:pPr>
              <w:jc w:val="both"/>
              <w:rPr>
                <w:sz w:val="20"/>
                <w:szCs w:val="20"/>
              </w:rPr>
            </w:pPr>
            <w:r w:rsidRPr="006A6975">
              <w:rPr>
                <w:sz w:val="20"/>
                <w:szCs w:val="20"/>
              </w:rPr>
              <w:t>[doplní]</w:t>
            </w:r>
          </w:p>
        </w:tc>
      </w:tr>
      <w:tr w:rsidR="00F71DD9" w:rsidRPr="006A6975" w14:paraId="58D1CB57" w14:textId="77777777" w:rsidTr="00F71DD9">
        <w:tc>
          <w:tcPr>
            <w:tcW w:w="0" w:type="auto"/>
            <w:tcMar>
              <w:top w:w="120" w:type="dxa"/>
              <w:left w:w="120" w:type="dxa"/>
              <w:bottom w:w="120" w:type="dxa"/>
              <w:right w:w="120" w:type="dxa"/>
            </w:tcMar>
            <w:vAlign w:val="center"/>
            <w:hideMark/>
          </w:tcPr>
          <w:p w14:paraId="4281DFDB" w14:textId="77777777" w:rsidR="00F71DD9" w:rsidRPr="006A6975" w:rsidRDefault="00F71DD9" w:rsidP="00F71DD9">
            <w:pPr>
              <w:jc w:val="both"/>
              <w:rPr>
                <w:sz w:val="20"/>
                <w:szCs w:val="20"/>
              </w:rPr>
            </w:pPr>
            <w:r w:rsidRPr="006A6975">
              <w:rPr>
                <w:sz w:val="20"/>
                <w:szCs w:val="20"/>
              </w:rPr>
              <w:t>5</w:t>
            </w:r>
          </w:p>
        </w:tc>
        <w:tc>
          <w:tcPr>
            <w:tcW w:w="0" w:type="auto"/>
            <w:tcMar>
              <w:top w:w="120" w:type="dxa"/>
              <w:left w:w="120" w:type="dxa"/>
              <w:bottom w:w="120" w:type="dxa"/>
              <w:right w:w="120" w:type="dxa"/>
            </w:tcMar>
            <w:vAlign w:val="center"/>
            <w:hideMark/>
          </w:tcPr>
          <w:p w14:paraId="0B759CA5" w14:textId="77777777" w:rsidR="00F71DD9" w:rsidRPr="006A6975" w:rsidRDefault="00F71DD9" w:rsidP="00F71DD9">
            <w:pPr>
              <w:jc w:val="both"/>
              <w:rPr>
                <w:sz w:val="20"/>
                <w:szCs w:val="20"/>
              </w:rPr>
            </w:pPr>
            <w:r w:rsidRPr="006A6975">
              <w:rPr>
                <w:sz w:val="20"/>
                <w:szCs w:val="20"/>
              </w:rPr>
              <w:t xml:space="preserve">Systém </w:t>
            </w:r>
            <w:proofErr w:type="spellStart"/>
            <w:r w:rsidRPr="006A6975">
              <w:rPr>
                <w:sz w:val="20"/>
                <w:szCs w:val="20"/>
              </w:rPr>
              <w:t>MaR</w:t>
            </w:r>
            <w:proofErr w:type="spellEnd"/>
            <w:r w:rsidRPr="006A6975">
              <w:rPr>
                <w:sz w:val="20"/>
                <w:szCs w:val="20"/>
              </w:rPr>
              <w:t xml:space="preserve"> pre vykurovanie</w:t>
            </w:r>
          </w:p>
        </w:tc>
        <w:tc>
          <w:tcPr>
            <w:tcW w:w="0" w:type="auto"/>
            <w:tcMar>
              <w:top w:w="120" w:type="dxa"/>
              <w:left w:w="120" w:type="dxa"/>
              <w:bottom w:w="120" w:type="dxa"/>
              <w:right w:w="120" w:type="dxa"/>
            </w:tcMar>
            <w:vAlign w:val="center"/>
            <w:hideMark/>
          </w:tcPr>
          <w:p w14:paraId="3A070F61" w14:textId="77777777" w:rsidR="00F71DD9" w:rsidRPr="006A6975" w:rsidRDefault="00F71DD9" w:rsidP="00F71DD9">
            <w:pPr>
              <w:jc w:val="both"/>
              <w:rPr>
                <w:sz w:val="20"/>
                <w:szCs w:val="20"/>
              </w:rPr>
            </w:pPr>
            <w:r w:rsidRPr="006A6975">
              <w:rPr>
                <w:sz w:val="20"/>
                <w:szCs w:val="20"/>
              </w:rPr>
              <w:t>regulátory, snímače, riadiaca logika</w:t>
            </w:r>
          </w:p>
        </w:tc>
        <w:tc>
          <w:tcPr>
            <w:tcW w:w="0" w:type="auto"/>
            <w:tcMar>
              <w:top w:w="120" w:type="dxa"/>
              <w:left w:w="120" w:type="dxa"/>
              <w:bottom w:w="120" w:type="dxa"/>
              <w:right w:w="120" w:type="dxa"/>
            </w:tcMar>
            <w:vAlign w:val="center"/>
            <w:hideMark/>
          </w:tcPr>
          <w:p w14:paraId="3BE5C0E0" w14:textId="77777777" w:rsidR="00F71DD9" w:rsidRPr="006A6975" w:rsidRDefault="00F71DD9" w:rsidP="00F71DD9">
            <w:pPr>
              <w:jc w:val="both"/>
              <w:rPr>
                <w:sz w:val="20"/>
                <w:szCs w:val="20"/>
              </w:rPr>
            </w:pPr>
            <w:r w:rsidRPr="006A6975">
              <w:rPr>
                <w:sz w:val="20"/>
                <w:szCs w:val="20"/>
              </w:rPr>
              <w:t>súbor</w:t>
            </w:r>
          </w:p>
        </w:tc>
        <w:tc>
          <w:tcPr>
            <w:tcW w:w="0" w:type="auto"/>
            <w:tcMar>
              <w:top w:w="120" w:type="dxa"/>
              <w:left w:w="120" w:type="dxa"/>
              <w:bottom w:w="120" w:type="dxa"/>
              <w:right w:w="120" w:type="dxa"/>
            </w:tcMar>
            <w:vAlign w:val="center"/>
            <w:hideMark/>
          </w:tcPr>
          <w:p w14:paraId="78251389" w14:textId="77777777" w:rsidR="00F71DD9" w:rsidRPr="006A6975" w:rsidRDefault="00F71DD9" w:rsidP="00F71DD9">
            <w:pPr>
              <w:jc w:val="both"/>
              <w:rPr>
                <w:sz w:val="20"/>
                <w:szCs w:val="20"/>
              </w:rPr>
            </w:pPr>
            <w:r w:rsidRPr="006A6975">
              <w:rPr>
                <w:sz w:val="20"/>
                <w:szCs w:val="20"/>
              </w:rPr>
              <w:t>1</w:t>
            </w:r>
          </w:p>
        </w:tc>
        <w:tc>
          <w:tcPr>
            <w:tcW w:w="0" w:type="auto"/>
            <w:tcMar>
              <w:top w:w="120" w:type="dxa"/>
              <w:left w:w="120" w:type="dxa"/>
              <w:bottom w:w="120" w:type="dxa"/>
              <w:right w:w="120" w:type="dxa"/>
            </w:tcMar>
            <w:vAlign w:val="center"/>
            <w:hideMark/>
          </w:tcPr>
          <w:p w14:paraId="416B5785" w14:textId="77777777" w:rsidR="00F71DD9" w:rsidRPr="006A6975" w:rsidRDefault="00F71DD9" w:rsidP="00F71DD9">
            <w:pPr>
              <w:jc w:val="both"/>
              <w:rPr>
                <w:sz w:val="20"/>
                <w:szCs w:val="20"/>
              </w:rPr>
            </w:pPr>
            <w:r w:rsidRPr="006A6975">
              <w:rPr>
                <w:sz w:val="20"/>
                <w:szCs w:val="20"/>
              </w:rPr>
              <w:t>[doplní]</w:t>
            </w:r>
          </w:p>
        </w:tc>
        <w:tc>
          <w:tcPr>
            <w:tcW w:w="0" w:type="auto"/>
            <w:tcMar>
              <w:top w:w="120" w:type="dxa"/>
              <w:left w:w="120" w:type="dxa"/>
              <w:bottom w:w="120" w:type="dxa"/>
              <w:right w:w="120" w:type="dxa"/>
            </w:tcMar>
            <w:vAlign w:val="center"/>
            <w:hideMark/>
          </w:tcPr>
          <w:p w14:paraId="4E0960C2" w14:textId="77777777" w:rsidR="00F71DD9" w:rsidRPr="006A6975" w:rsidRDefault="00F71DD9" w:rsidP="00F71DD9">
            <w:pPr>
              <w:jc w:val="both"/>
              <w:rPr>
                <w:sz w:val="20"/>
                <w:szCs w:val="20"/>
              </w:rPr>
            </w:pPr>
            <w:r w:rsidRPr="006A6975">
              <w:rPr>
                <w:sz w:val="20"/>
                <w:szCs w:val="20"/>
              </w:rPr>
              <w:t>[doplní]</w:t>
            </w:r>
          </w:p>
        </w:tc>
      </w:tr>
      <w:tr w:rsidR="00F71DD9" w:rsidRPr="006A6975" w14:paraId="61D96EA1" w14:textId="77777777" w:rsidTr="00F71DD9">
        <w:tc>
          <w:tcPr>
            <w:tcW w:w="0" w:type="auto"/>
            <w:tcMar>
              <w:top w:w="120" w:type="dxa"/>
              <w:left w:w="120" w:type="dxa"/>
              <w:bottom w:w="120" w:type="dxa"/>
              <w:right w:w="120" w:type="dxa"/>
            </w:tcMar>
            <w:vAlign w:val="center"/>
            <w:hideMark/>
          </w:tcPr>
          <w:p w14:paraId="0372B2C8" w14:textId="77777777" w:rsidR="00F71DD9" w:rsidRPr="006A6975" w:rsidRDefault="00F71DD9" w:rsidP="00F71DD9">
            <w:pPr>
              <w:jc w:val="both"/>
              <w:rPr>
                <w:sz w:val="20"/>
                <w:szCs w:val="20"/>
              </w:rPr>
            </w:pPr>
          </w:p>
        </w:tc>
        <w:tc>
          <w:tcPr>
            <w:tcW w:w="0" w:type="auto"/>
            <w:tcMar>
              <w:top w:w="120" w:type="dxa"/>
              <w:left w:w="120" w:type="dxa"/>
              <w:bottom w:w="120" w:type="dxa"/>
              <w:right w:w="120" w:type="dxa"/>
            </w:tcMar>
            <w:vAlign w:val="center"/>
            <w:hideMark/>
          </w:tcPr>
          <w:p w14:paraId="624164E4" w14:textId="77777777" w:rsidR="00F71DD9" w:rsidRPr="006A6975" w:rsidRDefault="00F71DD9" w:rsidP="00F71DD9">
            <w:pPr>
              <w:jc w:val="both"/>
              <w:rPr>
                <w:sz w:val="20"/>
                <w:szCs w:val="20"/>
              </w:rPr>
            </w:pPr>
            <w:r w:rsidRPr="006A6975">
              <w:rPr>
                <w:b/>
                <w:bCs/>
                <w:sz w:val="20"/>
                <w:szCs w:val="20"/>
              </w:rPr>
              <w:t>Spolu technologické opatrenia</w:t>
            </w:r>
          </w:p>
        </w:tc>
        <w:tc>
          <w:tcPr>
            <w:tcW w:w="0" w:type="auto"/>
            <w:tcMar>
              <w:top w:w="120" w:type="dxa"/>
              <w:left w:w="120" w:type="dxa"/>
              <w:bottom w:w="120" w:type="dxa"/>
              <w:right w:w="120" w:type="dxa"/>
            </w:tcMar>
            <w:vAlign w:val="center"/>
            <w:hideMark/>
          </w:tcPr>
          <w:p w14:paraId="01C86E8D" w14:textId="77777777" w:rsidR="00F71DD9" w:rsidRPr="006A6975" w:rsidRDefault="00F71DD9" w:rsidP="00F71DD9">
            <w:pPr>
              <w:jc w:val="both"/>
              <w:rPr>
                <w:sz w:val="20"/>
                <w:szCs w:val="20"/>
              </w:rPr>
            </w:pPr>
          </w:p>
        </w:tc>
        <w:tc>
          <w:tcPr>
            <w:tcW w:w="0" w:type="auto"/>
            <w:tcMar>
              <w:top w:w="120" w:type="dxa"/>
              <w:left w:w="120" w:type="dxa"/>
              <w:bottom w:w="120" w:type="dxa"/>
              <w:right w:w="120" w:type="dxa"/>
            </w:tcMar>
            <w:vAlign w:val="center"/>
            <w:hideMark/>
          </w:tcPr>
          <w:p w14:paraId="0145C409" w14:textId="77777777" w:rsidR="00F71DD9" w:rsidRPr="006A6975" w:rsidRDefault="00F71DD9" w:rsidP="00F71DD9">
            <w:pPr>
              <w:jc w:val="both"/>
              <w:rPr>
                <w:sz w:val="20"/>
                <w:szCs w:val="20"/>
              </w:rPr>
            </w:pPr>
          </w:p>
        </w:tc>
        <w:tc>
          <w:tcPr>
            <w:tcW w:w="0" w:type="auto"/>
            <w:tcMar>
              <w:top w:w="120" w:type="dxa"/>
              <w:left w:w="120" w:type="dxa"/>
              <w:bottom w:w="120" w:type="dxa"/>
              <w:right w:w="120" w:type="dxa"/>
            </w:tcMar>
            <w:vAlign w:val="center"/>
            <w:hideMark/>
          </w:tcPr>
          <w:p w14:paraId="6C7E3236" w14:textId="77777777" w:rsidR="00F71DD9" w:rsidRPr="006A6975" w:rsidRDefault="00F71DD9" w:rsidP="00F71DD9">
            <w:pPr>
              <w:jc w:val="both"/>
              <w:rPr>
                <w:sz w:val="20"/>
                <w:szCs w:val="20"/>
              </w:rPr>
            </w:pPr>
          </w:p>
        </w:tc>
        <w:tc>
          <w:tcPr>
            <w:tcW w:w="0" w:type="auto"/>
            <w:tcMar>
              <w:top w:w="120" w:type="dxa"/>
              <w:left w:w="120" w:type="dxa"/>
              <w:bottom w:w="120" w:type="dxa"/>
              <w:right w:w="120" w:type="dxa"/>
            </w:tcMar>
            <w:vAlign w:val="center"/>
            <w:hideMark/>
          </w:tcPr>
          <w:p w14:paraId="40592125" w14:textId="77777777" w:rsidR="00F71DD9" w:rsidRPr="006A6975" w:rsidRDefault="00F71DD9" w:rsidP="00F71DD9">
            <w:pPr>
              <w:jc w:val="both"/>
              <w:rPr>
                <w:sz w:val="20"/>
                <w:szCs w:val="20"/>
              </w:rPr>
            </w:pPr>
          </w:p>
        </w:tc>
        <w:tc>
          <w:tcPr>
            <w:tcW w:w="0" w:type="auto"/>
            <w:tcMar>
              <w:top w:w="120" w:type="dxa"/>
              <w:left w:w="120" w:type="dxa"/>
              <w:bottom w:w="120" w:type="dxa"/>
              <w:right w:w="120" w:type="dxa"/>
            </w:tcMar>
            <w:vAlign w:val="center"/>
            <w:hideMark/>
          </w:tcPr>
          <w:p w14:paraId="365965E1" w14:textId="77777777" w:rsidR="00F71DD9" w:rsidRPr="006A6975" w:rsidRDefault="00F71DD9" w:rsidP="00F71DD9">
            <w:pPr>
              <w:jc w:val="both"/>
              <w:rPr>
                <w:sz w:val="20"/>
                <w:szCs w:val="20"/>
              </w:rPr>
            </w:pPr>
            <w:r w:rsidRPr="006A6975">
              <w:rPr>
                <w:b/>
                <w:bCs/>
                <w:sz w:val="20"/>
                <w:szCs w:val="20"/>
              </w:rPr>
              <w:t>[doplní]</w:t>
            </w:r>
          </w:p>
        </w:tc>
      </w:tr>
    </w:tbl>
    <w:p w14:paraId="21585840" w14:textId="77777777" w:rsidR="00F71DD9" w:rsidRDefault="00F71DD9" w:rsidP="00F71DD9">
      <w:pPr>
        <w:jc w:val="both"/>
      </w:pPr>
    </w:p>
    <w:p w14:paraId="230EF4AF" w14:textId="5BC8530F" w:rsidR="00F71DD9" w:rsidRDefault="00F71DD9" w:rsidP="00CF145F">
      <w:pPr>
        <w:pStyle w:val="Odsekzoznamu"/>
        <w:ind w:left="431"/>
        <w:jc w:val="both"/>
      </w:pPr>
    </w:p>
    <w:p w14:paraId="33FE7D59" w14:textId="1F6722BB" w:rsidR="003865AA" w:rsidRDefault="00F71DD9" w:rsidP="003B3699">
      <w:pPr>
        <w:pStyle w:val="Odsekzoznamu"/>
        <w:numPr>
          <w:ilvl w:val="0"/>
          <w:numId w:val="108"/>
        </w:numPr>
        <w:spacing w:before="120"/>
        <w:jc w:val="both"/>
      </w:pPr>
      <w:r>
        <w:t xml:space="preserve">Opatrenia v oblasti OZE – </w:t>
      </w:r>
      <w:proofErr w:type="spellStart"/>
      <w:r>
        <w:t>fotovoltická</w:t>
      </w:r>
      <w:proofErr w:type="spellEnd"/>
      <w:r>
        <w:t xml:space="preserve"> elektráreň (FVE)</w:t>
      </w:r>
    </w:p>
    <w:p w14:paraId="3233B658" w14:textId="7EEA3A9F" w:rsidR="00F71DD9" w:rsidRDefault="00CF145F" w:rsidP="003B3699">
      <w:pPr>
        <w:pStyle w:val="Odsekzoznamu"/>
        <w:numPr>
          <w:ilvl w:val="1"/>
          <w:numId w:val="108"/>
        </w:numPr>
        <w:spacing w:before="120"/>
        <w:ind w:left="431" w:hanging="431"/>
        <w:jc w:val="both"/>
      </w:pPr>
      <w:r w:rsidRPr="00CF145F">
        <w:lastRenderedPageBreak/>
        <w:t xml:space="preserve">Na streche alebo inom technicky vhodnom mieste Objektu bude inštalované </w:t>
      </w:r>
      <w:proofErr w:type="spellStart"/>
      <w:r w:rsidRPr="00CF145F">
        <w:t>fotovoltické</w:t>
      </w:r>
      <w:proofErr w:type="spellEnd"/>
      <w:r w:rsidRPr="00CF145F">
        <w:t xml:space="preserve"> zariadenie, ak to umožnia stavebno-technické, statické, požiarno-bezpečnostné, prevádzkové a pripojovacie podmienky Objektu. Cieľom </w:t>
      </w:r>
      <w:proofErr w:type="spellStart"/>
      <w:r w:rsidRPr="00CF145F">
        <w:t>fotovoltického</w:t>
      </w:r>
      <w:proofErr w:type="spellEnd"/>
      <w:r w:rsidRPr="00CF145F">
        <w:t xml:space="preserve"> zariadenia je znížiť odber elektrickej energie zo siete a podporiť dosiahnutie Garantovaných ročných úspor v súlade s Prílohou č. 4 tejto Zmluvy</w:t>
      </w:r>
      <w:r w:rsidR="00F71DD9">
        <w:t>.</w:t>
      </w:r>
    </w:p>
    <w:p w14:paraId="778A4C8D" w14:textId="62915F32" w:rsidR="00F71DD9" w:rsidRDefault="00CF145F" w:rsidP="003B3699">
      <w:pPr>
        <w:pStyle w:val="Odsekzoznamu"/>
        <w:numPr>
          <w:ilvl w:val="1"/>
          <w:numId w:val="108"/>
        </w:numPr>
        <w:spacing w:before="120"/>
        <w:ind w:left="431" w:hanging="431"/>
        <w:jc w:val="both"/>
      </w:pPr>
      <w:r w:rsidRPr="00CF145F">
        <w:t xml:space="preserve">Minimálne požiadavky na </w:t>
      </w:r>
      <w:proofErr w:type="spellStart"/>
      <w:r w:rsidRPr="00CF145F">
        <w:t>fotovoltické</w:t>
      </w:r>
      <w:proofErr w:type="spellEnd"/>
      <w:r w:rsidRPr="00CF145F">
        <w:t xml:space="preserve"> zariadenie sú</w:t>
      </w:r>
      <w:r w:rsidR="00F71DD9">
        <w:t>:</w:t>
      </w:r>
    </w:p>
    <w:p w14:paraId="1D9E91D1" w14:textId="0795883F" w:rsidR="00F71DD9" w:rsidRDefault="00CF145F" w:rsidP="003B3699">
      <w:pPr>
        <w:pStyle w:val="Odsekzoznamu"/>
        <w:numPr>
          <w:ilvl w:val="0"/>
          <w:numId w:val="113"/>
        </w:numPr>
        <w:spacing w:before="120"/>
        <w:jc w:val="both"/>
      </w:pPr>
      <w:r w:rsidRPr="00CF145F">
        <w:t xml:space="preserve">inštalovaný výkon </w:t>
      </w:r>
      <w:proofErr w:type="spellStart"/>
      <w:r w:rsidRPr="00CF145F">
        <w:t>fotovoltického</w:t>
      </w:r>
      <w:proofErr w:type="spellEnd"/>
      <w:r w:rsidRPr="00CF145F">
        <w:t xml:space="preserve"> zariadenia bude stanovený v Ponuke Poskytovateľa a Projektovej dokumentácii tak, aby pri rešpektovaní stavebných, technických, statických, požiarnych a pripojovacích podmienok pokryl primeranú časť vlastnej spotreby elektrickej energie Objektu</w:t>
      </w:r>
      <w:r w:rsidR="00F71DD9">
        <w:t>,</w:t>
      </w:r>
    </w:p>
    <w:p w14:paraId="10156C62" w14:textId="6B313D77" w:rsidR="00F71DD9" w:rsidRDefault="00CF145F" w:rsidP="003B3699">
      <w:pPr>
        <w:pStyle w:val="Odsekzoznamu"/>
        <w:numPr>
          <w:ilvl w:val="0"/>
          <w:numId w:val="113"/>
        </w:numPr>
        <w:spacing w:before="120"/>
        <w:jc w:val="both"/>
      </w:pPr>
      <w:proofErr w:type="spellStart"/>
      <w:r w:rsidRPr="00CF145F">
        <w:t>fotovoltické</w:t>
      </w:r>
      <w:proofErr w:type="spellEnd"/>
      <w:r w:rsidRPr="00CF145F">
        <w:t xml:space="preserve"> zariadenie bude pripojené do vnútorného rozvodu Objektu s prioritným využitím vyrobenej elektrickej energie pre vlastnú spotrebu Objektu</w:t>
      </w:r>
      <w:r>
        <w:t>,</w:t>
      </w:r>
    </w:p>
    <w:p w14:paraId="2B0AEF4A" w14:textId="77BC7822" w:rsidR="00CF145F" w:rsidRDefault="00CF145F" w:rsidP="003B3699">
      <w:pPr>
        <w:pStyle w:val="Odsekzoznamu"/>
        <w:numPr>
          <w:ilvl w:val="0"/>
          <w:numId w:val="113"/>
        </w:numPr>
        <w:spacing w:before="120"/>
        <w:jc w:val="both"/>
      </w:pPr>
      <w:r w:rsidRPr="00CF145F">
        <w:t xml:space="preserve">riešenie </w:t>
      </w:r>
      <w:proofErr w:type="spellStart"/>
      <w:r w:rsidRPr="00CF145F">
        <w:t>fotovoltického</w:t>
      </w:r>
      <w:proofErr w:type="spellEnd"/>
      <w:r w:rsidRPr="00CF145F">
        <w:t xml:space="preserve"> zariadenia musí byť v súlade s právnymi predpismi, technickými normami, podmienkami prevádzkovateľa distribučnej sústavy a pravidlami Programu Slovensko</w:t>
      </w:r>
      <w:r>
        <w:t>.</w:t>
      </w:r>
    </w:p>
    <w:p w14:paraId="1B78CC8D" w14:textId="46769011" w:rsidR="00F71DD9" w:rsidRDefault="00F71DD9" w:rsidP="003B3699">
      <w:pPr>
        <w:pStyle w:val="Odsekzoznamu"/>
        <w:numPr>
          <w:ilvl w:val="1"/>
          <w:numId w:val="108"/>
        </w:numPr>
        <w:spacing w:before="120"/>
        <w:ind w:left="431" w:hanging="431"/>
        <w:jc w:val="both"/>
      </w:pPr>
      <w:r>
        <w:t>Tabuľka 3 – FVE a investičné náklady</w:t>
      </w:r>
    </w:p>
    <w:p w14:paraId="34384601" w14:textId="77777777" w:rsidR="00F71DD9" w:rsidRDefault="00F71DD9" w:rsidP="00F71DD9">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5"/>
        <w:gridCol w:w="1555"/>
        <w:gridCol w:w="2406"/>
        <w:gridCol w:w="1030"/>
        <w:gridCol w:w="1074"/>
        <w:gridCol w:w="1215"/>
        <w:gridCol w:w="1302"/>
      </w:tblGrid>
      <w:tr w:rsidR="00F71DD9" w:rsidRPr="006A6975" w14:paraId="0D42B43F" w14:textId="77777777" w:rsidTr="006A6975">
        <w:trPr>
          <w:tblHeader/>
        </w:trPr>
        <w:tc>
          <w:tcPr>
            <w:tcW w:w="0" w:type="auto"/>
            <w:shd w:val="clear" w:color="auto" w:fill="D9D9D9" w:themeFill="background1" w:themeFillShade="D9"/>
            <w:tcMar>
              <w:top w:w="120" w:type="dxa"/>
              <w:left w:w="120" w:type="dxa"/>
              <w:bottom w:w="120" w:type="dxa"/>
              <w:right w:w="120" w:type="dxa"/>
            </w:tcMar>
            <w:vAlign w:val="center"/>
            <w:hideMark/>
          </w:tcPr>
          <w:p w14:paraId="7FA1C534" w14:textId="77777777" w:rsidR="00F71DD9" w:rsidRPr="006A6975" w:rsidRDefault="00F71DD9" w:rsidP="00F71DD9">
            <w:pPr>
              <w:jc w:val="both"/>
              <w:rPr>
                <w:b/>
                <w:bCs/>
                <w:sz w:val="20"/>
                <w:szCs w:val="20"/>
              </w:rPr>
            </w:pPr>
            <w:r w:rsidRPr="006A6975">
              <w:rPr>
                <w:b/>
                <w:bCs/>
                <w:sz w:val="20"/>
                <w:szCs w:val="20"/>
              </w:rPr>
              <w:t>Č.</w:t>
            </w:r>
          </w:p>
        </w:tc>
        <w:tc>
          <w:tcPr>
            <w:tcW w:w="0" w:type="auto"/>
            <w:shd w:val="clear" w:color="auto" w:fill="D9D9D9" w:themeFill="background1" w:themeFillShade="D9"/>
            <w:tcMar>
              <w:top w:w="120" w:type="dxa"/>
              <w:left w:w="120" w:type="dxa"/>
              <w:bottom w:w="120" w:type="dxa"/>
              <w:right w:w="120" w:type="dxa"/>
            </w:tcMar>
            <w:vAlign w:val="center"/>
            <w:hideMark/>
          </w:tcPr>
          <w:p w14:paraId="7C1756FF" w14:textId="77777777" w:rsidR="00F71DD9" w:rsidRPr="006A6975" w:rsidRDefault="00F71DD9" w:rsidP="00F71DD9">
            <w:pPr>
              <w:jc w:val="both"/>
              <w:rPr>
                <w:b/>
                <w:bCs/>
                <w:sz w:val="20"/>
                <w:szCs w:val="20"/>
              </w:rPr>
            </w:pPr>
            <w:r w:rsidRPr="006A6975">
              <w:rPr>
                <w:b/>
                <w:bCs/>
                <w:sz w:val="20"/>
                <w:szCs w:val="20"/>
              </w:rPr>
              <w:t>Opatrenie</w:t>
            </w:r>
          </w:p>
        </w:tc>
        <w:tc>
          <w:tcPr>
            <w:tcW w:w="0" w:type="auto"/>
            <w:shd w:val="clear" w:color="auto" w:fill="D9D9D9" w:themeFill="background1" w:themeFillShade="D9"/>
            <w:tcMar>
              <w:top w:w="120" w:type="dxa"/>
              <w:left w:w="120" w:type="dxa"/>
              <w:bottom w:w="120" w:type="dxa"/>
              <w:right w:w="120" w:type="dxa"/>
            </w:tcMar>
            <w:vAlign w:val="center"/>
            <w:hideMark/>
          </w:tcPr>
          <w:p w14:paraId="26715F43" w14:textId="77777777" w:rsidR="00F71DD9" w:rsidRPr="006A6975" w:rsidRDefault="00F71DD9" w:rsidP="00F71DD9">
            <w:pPr>
              <w:jc w:val="both"/>
              <w:rPr>
                <w:b/>
                <w:bCs/>
                <w:sz w:val="20"/>
                <w:szCs w:val="20"/>
              </w:rPr>
            </w:pPr>
            <w:r w:rsidRPr="006A6975">
              <w:rPr>
                <w:b/>
                <w:bCs/>
                <w:sz w:val="20"/>
                <w:szCs w:val="20"/>
              </w:rPr>
              <w:t>Popis</w:t>
            </w:r>
          </w:p>
        </w:tc>
        <w:tc>
          <w:tcPr>
            <w:tcW w:w="0" w:type="auto"/>
            <w:shd w:val="clear" w:color="auto" w:fill="D9D9D9" w:themeFill="background1" w:themeFillShade="D9"/>
            <w:tcMar>
              <w:top w:w="120" w:type="dxa"/>
              <w:left w:w="120" w:type="dxa"/>
              <w:bottom w:w="120" w:type="dxa"/>
              <w:right w:w="120" w:type="dxa"/>
            </w:tcMar>
            <w:vAlign w:val="center"/>
            <w:hideMark/>
          </w:tcPr>
          <w:p w14:paraId="66605319" w14:textId="77777777" w:rsidR="00F71DD9" w:rsidRPr="006A6975" w:rsidRDefault="00F71DD9" w:rsidP="00F71DD9">
            <w:pPr>
              <w:jc w:val="both"/>
              <w:rPr>
                <w:b/>
                <w:bCs/>
                <w:sz w:val="20"/>
                <w:szCs w:val="20"/>
              </w:rPr>
            </w:pPr>
            <w:r w:rsidRPr="006A6975">
              <w:rPr>
                <w:b/>
                <w:bCs/>
                <w:sz w:val="20"/>
                <w:szCs w:val="20"/>
              </w:rPr>
              <w:t>Jednotka</w:t>
            </w:r>
          </w:p>
        </w:tc>
        <w:tc>
          <w:tcPr>
            <w:tcW w:w="0" w:type="auto"/>
            <w:shd w:val="clear" w:color="auto" w:fill="D9D9D9" w:themeFill="background1" w:themeFillShade="D9"/>
            <w:tcMar>
              <w:top w:w="120" w:type="dxa"/>
              <w:left w:w="120" w:type="dxa"/>
              <w:bottom w:w="120" w:type="dxa"/>
              <w:right w:w="120" w:type="dxa"/>
            </w:tcMar>
            <w:vAlign w:val="center"/>
            <w:hideMark/>
          </w:tcPr>
          <w:p w14:paraId="1860C40B" w14:textId="77777777" w:rsidR="00F71DD9" w:rsidRPr="006A6975" w:rsidRDefault="00F71DD9" w:rsidP="00F71DD9">
            <w:pPr>
              <w:jc w:val="both"/>
              <w:rPr>
                <w:b/>
                <w:bCs/>
                <w:sz w:val="20"/>
                <w:szCs w:val="20"/>
              </w:rPr>
            </w:pPr>
            <w:r w:rsidRPr="006A6975">
              <w:rPr>
                <w:b/>
                <w:bCs/>
                <w:sz w:val="20"/>
                <w:szCs w:val="20"/>
              </w:rPr>
              <w:t>Množstvo</w:t>
            </w:r>
          </w:p>
        </w:tc>
        <w:tc>
          <w:tcPr>
            <w:tcW w:w="0" w:type="auto"/>
            <w:shd w:val="clear" w:color="auto" w:fill="D9D9D9" w:themeFill="background1" w:themeFillShade="D9"/>
            <w:tcMar>
              <w:top w:w="120" w:type="dxa"/>
              <w:left w:w="120" w:type="dxa"/>
              <w:bottom w:w="120" w:type="dxa"/>
              <w:right w:w="120" w:type="dxa"/>
            </w:tcMar>
            <w:vAlign w:val="center"/>
            <w:hideMark/>
          </w:tcPr>
          <w:p w14:paraId="534DAB4B" w14:textId="77777777" w:rsidR="00F71DD9" w:rsidRPr="006A6975" w:rsidRDefault="00F71DD9" w:rsidP="00F71DD9">
            <w:pPr>
              <w:jc w:val="both"/>
              <w:rPr>
                <w:b/>
                <w:bCs/>
                <w:sz w:val="20"/>
                <w:szCs w:val="20"/>
              </w:rPr>
            </w:pPr>
            <w:r w:rsidRPr="006A6975">
              <w:rPr>
                <w:b/>
                <w:bCs/>
                <w:sz w:val="20"/>
                <w:szCs w:val="20"/>
              </w:rPr>
              <w:t>Jedn. náklad (EUR bez DPH)</w:t>
            </w:r>
          </w:p>
        </w:tc>
        <w:tc>
          <w:tcPr>
            <w:tcW w:w="0" w:type="auto"/>
            <w:shd w:val="clear" w:color="auto" w:fill="D9D9D9" w:themeFill="background1" w:themeFillShade="D9"/>
            <w:tcMar>
              <w:top w:w="120" w:type="dxa"/>
              <w:left w:w="120" w:type="dxa"/>
              <w:bottom w:w="120" w:type="dxa"/>
              <w:right w:w="120" w:type="dxa"/>
            </w:tcMar>
            <w:vAlign w:val="center"/>
            <w:hideMark/>
          </w:tcPr>
          <w:p w14:paraId="65B13928" w14:textId="77777777" w:rsidR="00F71DD9" w:rsidRPr="006A6975" w:rsidRDefault="00F71DD9" w:rsidP="00F71DD9">
            <w:pPr>
              <w:jc w:val="both"/>
              <w:rPr>
                <w:b/>
                <w:bCs/>
                <w:sz w:val="20"/>
                <w:szCs w:val="20"/>
              </w:rPr>
            </w:pPr>
            <w:r w:rsidRPr="006A6975">
              <w:rPr>
                <w:b/>
                <w:bCs/>
                <w:sz w:val="20"/>
                <w:szCs w:val="20"/>
              </w:rPr>
              <w:t>Celkový náklad (EUR bez DPH)</w:t>
            </w:r>
          </w:p>
        </w:tc>
      </w:tr>
      <w:tr w:rsidR="00F71DD9" w:rsidRPr="006A6975" w14:paraId="233319E3" w14:textId="77777777" w:rsidTr="00F71DD9">
        <w:tc>
          <w:tcPr>
            <w:tcW w:w="0" w:type="auto"/>
            <w:tcMar>
              <w:top w:w="120" w:type="dxa"/>
              <w:left w:w="120" w:type="dxa"/>
              <w:bottom w:w="120" w:type="dxa"/>
              <w:right w:w="120" w:type="dxa"/>
            </w:tcMar>
            <w:vAlign w:val="center"/>
            <w:hideMark/>
          </w:tcPr>
          <w:p w14:paraId="749737A9" w14:textId="77777777" w:rsidR="00F71DD9" w:rsidRPr="006A6975" w:rsidRDefault="00F71DD9" w:rsidP="00F71DD9">
            <w:pPr>
              <w:jc w:val="both"/>
              <w:rPr>
                <w:sz w:val="20"/>
                <w:szCs w:val="20"/>
              </w:rPr>
            </w:pPr>
            <w:r w:rsidRPr="006A6975">
              <w:rPr>
                <w:sz w:val="20"/>
                <w:szCs w:val="20"/>
              </w:rPr>
              <w:t>1</w:t>
            </w:r>
          </w:p>
        </w:tc>
        <w:tc>
          <w:tcPr>
            <w:tcW w:w="0" w:type="auto"/>
            <w:tcMar>
              <w:top w:w="120" w:type="dxa"/>
              <w:left w:w="120" w:type="dxa"/>
              <w:bottom w:w="120" w:type="dxa"/>
              <w:right w:w="120" w:type="dxa"/>
            </w:tcMar>
            <w:vAlign w:val="center"/>
            <w:hideMark/>
          </w:tcPr>
          <w:p w14:paraId="683F5257" w14:textId="77777777" w:rsidR="00F71DD9" w:rsidRPr="006A6975" w:rsidRDefault="00F71DD9" w:rsidP="00F71DD9">
            <w:pPr>
              <w:jc w:val="both"/>
              <w:rPr>
                <w:sz w:val="20"/>
                <w:szCs w:val="20"/>
              </w:rPr>
            </w:pPr>
            <w:r w:rsidRPr="006A6975">
              <w:rPr>
                <w:sz w:val="20"/>
                <w:szCs w:val="20"/>
              </w:rPr>
              <w:t xml:space="preserve">FVE – panely, konštrukcia, </w:t>
            </w:r>
            <w:proofErr w:type="spellStart"/>
            <w:r w:rsidRPr="006A6975">
              <w:rPr>
                <w:sz w:val="20"/>
                <w:szCs w:val="20"/>
              </w:rPr>
              <w:t>striedač</w:t>
            </w:r>
            <w:proofErr w:type="spellEnd"/>
          </w:p>
        </w:tc>
        <w:tc>
          <w:tcPr>
            <w:tcW w:w="0" w:type="auto"/>
            <w:tcMar>
              <w:top w:w="120" w:type="dxa"/>
              <w:left w:w="120" w:type="dxa"/>
              <w:bottom w:w="120" w:type="dxa"/>
              <w:right w:w="120" w:type="dxa"/>
            </w:tcMar>
            <w:vAlign w:val="center"/>
            <w:hideMark/>
          </w:tcPr>
          <w:p w14:paraId="6046CEDC" w14:textId="6C0810F9" w:rsidR="00F71DD9" w:rsidRPr="006A6975" w:rsidRDefault="00CF145F" w:rsidP="00F71DD9">
            <w:pPr>
              <w:jc w:val="both"/>
              <w:rPr>
                <w:sz w:val="20"/>
                <w:szCs w:val="20"/>
              </w:rPr>
            </w:pPr>
            <w:r w:rsidRPr="006A6975">
              <w:rPr>
                <w:sz w:val="20"/>
                <w:szCs w:val="20"/>
              </w:rPr>
              <w:t xml:space="preserve">inštalovaný výkon, typ panelov, typ </w:t>
            </w:r>
            <w:proofErr w:type="spellStart"/>
            <w:r w:rsidRPr="006A6975">
              <w:rPr>
                <w:sz w:val="20"/>
                <w:szCs w:val="20"/>
              </w:rPr>
              <w:t>striedača</w:t>
            </w:r>
            <w:proofErr w:type="spellEnd"/>
            <w:r w:rsidRPr="006A6975">
              <w:rPr>
                <w:sz w:val="20"/>
                <w:szCs w:val="20"/>
              </w:rPr>
              <w:t>, spôsob pripojenia, systém ochrany a monitoringu</w:t>
            </w:r>
          </w:p>
        </w:tc>
        <w:tc>
          <w:tcPr>
            <w:tcW w:w="0" w:type="auto"/>
            <w:tcMar>
              <w:top w:w="120" w:type="dxa"/>
              <w:left w:w="120" w:type="dxa"/>
              <w:bottom w:w="120" w:type="dxa"/>
              <w:right w:w="120" w:type="dxa"/>
            </w:tcMar>
            <w:vAlign w:val="center"/>
            <w:hideMark/>
          </w:tcPr>
          <w:p w14:paraId="177AC669" w14:textId="77777777" w:rsidR="00F71DD9" w:rsidRPr="006A6975" w:rsidRDefault="00F71DD9" w:rsidP="00F71DD9">
            <w:pPr>
              <w:jc w:val="both"/>
              <w:rPr>
                <w:sz w:val="20"/>
                <w:szCs w:val="20"/>
              </w:rPr>
            </w:pPr>
            <w:proofErr w:type="spellStart"/>
            <w:r w:rsidRPr="006A6975">
              <w:rPr>
                <w:sz w:val="20"/>
                <w:szCs w:val="20"/>
              </w:rPr>
              <w:t>kWp</w:t>
            </w:r>
            <w:proofErr w:type="spellEnd"/>
          </w:p>
        </w:tc>
        <w:tc>
          <w:tcPr>
            <w:tcW w:w="0" w:type="auto"/>
            <w:tcMar>
              <w:top w:w="120" w:type="dxa"/>
              <w:left w:w="120" w:type="dxa"/>
              <w:bottom w:w="120" w:type="dxa"/>
              <w:right w:w="120" w:type="dxa"/>
            </w:tcMar>
            <w:vAlign w:val="center"/>
            <w:hideMark/>
          </w:tcPr>
          <w:p w14:paraId="5C1A609E" w14:textId="77777777" w:rsidR="00F71DD9" w:rsidRPr="006A6975" w:rsidRDefault="00F71DD9" w:rsidP="00F71DD9">
            <w:pPr>
              <w:jc w:val="both"/>
              <w:rPr>
                <w:sz w:val="20"/>
                <w:szCs w:val="20"/>
              </w:rPr>
            </w:pPr>
            <w:r w:rsidRPr="006A6975">
              <w:rPr>
                <w:sz w:val="20"/>
                <w:szCs w:val="20"/>
              </w:rPr>
              <w:t>[doplní]</w:t>
            </w:r>
          </w:p>
        </w:tc>
        <w:tc>
          <w:tcPr>
            <w:tcW w:w="0" w:type="auto"/>
            <w:tcMar>
              <w:top w:w="120" w:type="dxa"/>
              <w:left w:w="120" w:type="dxa"/>
              <w:bottom w:w="120" w:type="dxa"/>
              <w:right w:w="120" w:type="dxa"/>
            </w:tcMar>
            <w:vAlign w:val="center"/>
            <w:hideMark/>
          </w:tcPr>
          <w:p w14:paraId="7AF96942" w14:textId="77777777" w:rsidR="00F71DD9" w:rsidRPr="006A6975" w:rsidRDefault="00F71DD9" w:rsidP="00F71DD9">
            <w:pPr>
              <w:jc w:val="both"/>
              <w:rPr>
                <w:sz w:val="20"/>
                <w:szCs w:val="20"/>
              </w:rPr>
            </w:pPr>
            <w:r w:rsidRPr="006A6975">
              <w:rPr>
                <w:sz w:val="20"/>
                <w:szCs w:val="20"/>
              </w:rPr>
              <w:t>[doplní]</w:t>
            </w:r>
          </w:p>
        </w:tc>
        <w:tc>
          <w:tcPr>
            <w:tcW w:w="0" w:type="auto"/>
            <w:tcMar>
              <w:top w:w="120" w:type="dxa"/>
              <w:left w:w="120" w:type="dxa"/>
              <w:bottom w:w="120" w:type="dxa"/>
              <w:right w:w="120" w:type="dxa"/>
            </w:tcMar>
            <w:vAlign w:val="center"/>
            <w:hideMark/>
          </w:tcPr>
          <w:p w14:paraId="4D47FD57" w14:textId="77777777" w:rsidR="00F71DD9" w:rsidRPr="006A6975" w:rsidRDefault="00F71DD9" w:rsidP="00F71DD9">
            <w:pPr>
              <w:jc w:val="both"/>
              <w:rPr>
                <w:sz w:val="20"/>
                <w:szCs w:val="20"/>
              </w:rPr>
            </w:pPr>
            <w:r w:rsidRPr="006A6975">
              <w:rPr>
                <w:sz w:val="20"/>
                <w:szCs w:val="20"/>
              </w:rPr>
              <w:t>[doplní]</w:t>
            </w:r>
          </w:p>
        </w:tc>
      </w:tr>
      <w:tr w:rsidR="00F71DD9" w:rsidRPr="006A6975" w14:paraId="2550D6AF" w14:textId="77777777" w:rsidTr="00F71DD9">
        <w:tc>
          <w:tcPr>
            <w:tcW w:w="0" w:type="auto"/>
            <w:tcMar>
              <w:top w:w="120" w:type="dxa"/>
              <w:left w:w="120" w:type="dxa"/>
              <w:bottom w:w="120" w:type="dxa"/>
              <w:right w:w="120" w:type="dxa"/>
            </w:tcMar>
            <w:vAlign w:val="center"/>
            <w:hideMark/>
          </w:tcPr>
          <w:p w14:paraId="620A3D23" w14:textId="77777777" w:rsidR="00F71DD9" w:rsidRPr="006A6975" w:rsidRDefault="00F71DD9" w:rsidP="00F71DD9">
            <w:pPr>
              <w:jc w:val="both"/>
              <w:rPr>
                <w:sz w:val="20"/>
                <w:szCs w:val="20"/>
              </w:rPr>
            </w:pPr>
            <w:r w:rsidRPr="006A6975">
              <w:rPr>
                <w:sz w:val="20"/>
                <w:szCs w:val="20"/>
              </w:rPr>
              <w:t>2</w:t>
            </w:r>
          </w:p>
        </w:tc>
        <w:tc>
          <w:tcPr>
            <w:tcW w:w="0" w:type="auto"/>
            <w:tcMar>
              <w:top w:w="120" w:type="dxa"/>
              <w:left w:w="120" w:type="dxa"/>
              <w:bottom w:w="120" w:type="dxa"/>
              <w:right w:w="120" w:type="dxa"/>
            </w:tcMar>
            <w:vAlign w:val="center"/>
            <w:hideMark/>
          </w:tcPr>
          <w:p w14:paraId="3DD8435A" w14:textId="77777777" w:rsidR="00F71DD9" w:rsidRPr="006A6975" w:rsidRDefault="00F71DD9" w:rsidP="00F71DD9">
            <w:pPr>
              <w:jc w:val="both"/>
              <w:rPr>
                <w:sz w:val="20"/>
                <w:szCs w:val="20"/>
              </w:rPr>
            </w:pPr>
            <w:r w:rsidRPr="006A6975">
              <w:rPr>
                <w:sz w:val="20"/>
                <w:szCs w:val="20"/>
              </w:rPr>
              <w:t>Pripojenie FVE do vnútornej siete</w:t>
            </w:r>
          </w:p>
        </w:tc>
        <w:tc>
          <w:tcPr>
            <w:tcW w:w="0" w:type="auto"/>
            <w:tcMar>
              <w:top w:w="120" w:type="dxa"/>
              <w:left w:w="120" w:type="dxa"/>
              <w:bottom w:w="120" w:type="dxa"/>
              <w:right w:w="120" w:type="dxa"/>
            </w:tcMar>
            <w:vAlign w:val="center"/>
            <w:hideMark/>
          </w:tcPr>
          <w:p w14:paraId="2C9CB328" w14:textId="77777777" w:rsidR="00F71DD9" w:rsidRPr="006A6975" w:rsidRDefault="00F71DD9" w:rsidP="00F71DD9">
            <w:pPr>
              <w:jc w:val="both"/>
              <w:rPr>
                <w:sz w:val="20"/>
                <w:szCs w:val="20"/>
              </w:rPr>
            </w:pPr>
            <w:r w:rsidRPr="006A6975">
              <w:rPr>
                <w:sz w:val="20"/>
                <w:szCs w:val="20"/>
              </w:rPr>
              <w:t>…</w:t>
            </w:r>
          </w:p>
        </w:tc>
        <w:tc>
          <w:tcPr>
            <w:tcW w:w="0" w:type="auto"/>
            <w:tcMar>
              <w:top w:w="120" w:type="dxa"/>
              <w:left w:w="120" w:type="dxa"/>
              <w:bottom w:w="120" w:type="dxa"/>
              <w:right w:w="120" w:type="dxa"/>
            </w:tcMar>
            <w:vAlign w:val="center"/>
            <w:hideMark/>
          </w:tcPr>
          <w:p w14:paraId="1291C8BF" w14:textId="77777777" w:rsidR="00F71DD9" w:rsidRPr="006A6975" w:rsidRDefault="00F71DD9" w:rsidP="00F71DD9">
            <w:pPr>
              <w:jc w:val="both"/>
              <w:rPr>
                <w:sz w:val="20"/>
                <w:szCs w:val="20"/>
              </w:rPr>
            </w:pPr>
            <w:r w:rsidRPr="006A6975">
              <w:rPr>
                <w:sz w:val="20"/>
                <w:szCs w:val="20"/>
              </w:rPr>
              <w:t>súbor</w:t>
            </w:r>
          </w:p>
        </w:tc>
        <w:tc>
          <w:tcPr>
            <w:tcW w:w="0" w:type="auto"/>
            <w:tcMar>
              <w:top w:w="120" w:type="dxa"/>
              <w:left w:w="120" w:type="dxa"/>
              <w:bottom w:w="120" w:type="dxa"/>
              <w:right w:w="120" w:type="dxa"/>
            </w:tcMar>
            <w:vAlign w:val="center"/>
            <w:hideMark/>
          </w:tcPr>
          <w:p w14:paraId="7DCEF83D" w14:textId="77777777" w:rsidR="00F71DD9" w:rsidRPr="006A6975" w:rsidRDefault="00F71DD9" w:rsidP="00F71DD9">
            <w:pPr>
              <w:jc w:val="both"/>
              <w:rPr>
                <w:sz w:val="20"/>
                <w:szCs w:val="20"/>
              </w:rPr>
            </w:pPr>
            <w:r w:rsidRPr="006A6975">
              <w:rPr>
                <w:sz w:val="20"/>
                <w:szCs w:val="20"/>
              </w:rPr>
              <w:t>1</w:t>
            </w:r>
          </w:p>
        </w:tc>
        <w:tc>
          <w:tcPr>
            <w:tcW w:w="0" w:type="auto"/>
            <w:tcMar>
              <w:top w:w="120" w:type="dxa"/>
              <w:left w:w="120" w:type="dxa"/>
              <w:bottom w:w="120" w:type="dxa"/>
              <w:right w:w="120" w:type="dxa"/>
            </w:tcMar>
            <w:vAlign w:val="center"/>
            <w:hideMark/>
          </w:tcPr>
          <w:p w14:paraId="0816267D" w14:textId="77777777" w:rsidR="00F71DD9" w:rsidRPr="006A6975" w:rsidRDefault="00F71DD9" w:rsidP="00F71DD9">
            <w:pPr>
              <w:jc w:val="both"/>
              <w:rPr>
                <w:sz w:val="20"/>
                <w:szCs w:val="20"/>
              </w:rPr>
            </w:pPr>
            <w:r w:rsidRPr="006A6975">
              <w:rPr>
                <w:sz w:val="20"/>
                <w:szCs w:val="20"/>
              </w:rPr>
              <w:t>[doplní]</w:t>
            </w:r>
          </w:p>
        </w:tc>
        <w:tc>
          <w:tcPr>
            <w:tcW w:w="0" w:type="auto"/>
            <w:tcMar>
              <w:top w:w="120" w:type="dxa"/>
              <w:left w:w="120" w:type="dxa"/>
              <w:bottom w:w="120" w:type="dxa"/>
              <w:right w:w="120" w:type="dxa"/>
            </w:tcMar>
            <w:vAlign w:val="center"/>
            <w:hideMark/>
          </w:tcPr>
          <w:p w14:paraId="54CF334B" w14:textId="77777777" w:rsidR="00F71DD9" w:rsidRPr="006A6975" w:rsidRDefault="00F71DD9" w:rsidP="00F71DD9">
            <w:pPr>
              <w:jc w:val="both"/>
              <w:rPr>
                <w:sz w:val="20"/>
                <w:szCs w:val="20"/>
              </w:rPr>
            </w:pPr>
            <w:r w:rsidRPr="006A6975">
              <w:rPr>
                <w:sz w:val="20"/>
                <w:szCs w:val="20"/>
              </w:rPr>
              <w:t>[doplní]</w:t>
            </w:r>
          </w:p>
        </w:tc>
      </w:tr>
      <w:tr w:rsidR="00F71DD9" w:rsidRPr="006A6975" w14:paraId="148B8955" w14:textId="77777777" w:rsidTr="00F71DD9">
        <w:tc>
          <w:tcPr>
            <w:tcW w:w="0" w:type="auto"/>
            <w:tcMar>
              <w:top w:w="120" w:type="dxa"/>
              <w:left w:w="120" w:type="dxa"/>
              <w:bottom w:w="120" w:type="dxa"/>
              <w:right w:w="120" w:type="dxa"/>
            </w:tcMar>
            <w:vAlign w:val="center"/>
            <w:hideMark/>
          </w:tcPr>
          <w:p w14:paraId="25A7001A" w14:textId="77777777" w:rsidR="00F71DD9" w:rsidRPr="006A6975" w:rsidRDefault="00F71DD9" w:rsidP="00F71DD9">
            <w:pPr>
              <w:jc w:val="both"/>
              <w:rPr>
                <w:sz w:val="20"/>
                <w:szCs w:val="20"/>
              </w:rPr>
            </w:pPr>
          </w:p>
        </w:tc>
        <w:tc>
          <w:tcPr>
            <w:tcW w:w="0" w:type="auto"/>
            <w:tcMar>
              <w:top w:w="120" w:type="dxa"/>
              <w:left w:w="120" w:type="dxa"/>
              <w:bottom w:w="120" w:type="dxa"/>
              <w:right w:w="120" w:type="dxa"/>
            </w:tcMar>
            <w:vAlign w:val="center"/>
            <w:hideMark/>
          </w:tcPr>
          <w:p w14:paraId="12BBAA15" w14:textId="77777777" w:rsidR="00F71DD9" w:rsidRPr="006A6975" w:rsidRDefault="00F71DD9" w:rsidP="00F71DD9">
            <w:pPr>
              <w:jc w:val="both"/>
              <w:rPr>
                <w:sz w:val="20"/>
                <w:szCs w:val="20"/>
              </w:rPr>
            </w:pPr>
            <w:r w:rsidRPr="006A6975">
              <w:rPr>
                <w:b/>
                <w:bCs/>
                <w:sz w:val="20"/>
                <w:szCs w:val="20"/>
              </w:rPr>
              <w:t>Spolu FVE</w:t>
            </w:r>
          </w:p>
        </w:tc>
        <w:tc>
          <w:tcPr>
            <w:tcW w:w="0" w:type="auto"/>
            <w:tcMar>
              <w:top w:w="120" w:type="dxa"/>
              <w:left w:w="120" w:type="dxa"/>
              <w:bottom w:w="120" w:type="dxa"/>
              <w:right w:w="120" w:type="dxa"/>
            </w:tcMar>
            <w:vAlign w:val="center"/>
            <w:hideMark/>
          </w:tcPr>
          <w:p w14:paraId="4478A9CA" w14:textId="77777777" w:rsidR="00F71DD9" w:rsidRPr="006A6975" w:rsidRDefault="00F71DD9" w:rsidP="00F71DD9">
            <w:pPr>
              <w:jc w:val="both"/>
              <w:rPr>
                <w:sz w:val="20"/>
                <w:szCs w:val="20"/>
              </w:rPr>
            </w:pPr>
          </w:p>
        </w:tc>
        <w:tc>
          <w:tcPr>
            <w:tcW w:w="0" w:type="auto"/>
            <w:tcMar>
              <w:top w:w="120" w:type="dxa"/>
              <w:left w:w="120" w:type="dxa"/>
              <w:bottom w:w="120" w:type="dxa"/>
              <w:right w:w="120" w:type="dxa"/>
            </w:tcMar>
            <w:vAlign w:val="center"/>
            <w:hideMark/>
          </w:tcPr>
          <w:p w14:paraId="64169321" w14:textId="77777777" w:rsidR="00F71DD9" w:rsidRPr="006A6975" w:rsidRDefault="00F71DD9" w:rsidP="00F71DD9">
            <w:pPr>
              <w:jc w:val="both"/>
              <w:rPr>
                <w:sz w:val="20"/>
                <w:szCs w:val="20"/>
              </w:rPr>
            </w:pPr>
          </w:p>
        </w:tc>
        <w:tc>
          <w:tcPr>
            <w:tcW w:w="0" w:type="auto"/>
            <w:tcMar>
              <w:top w:w="120" w:type="dxa"/>
              <w:left w:w="120" w:type="dxa"/>
              <w:bottom w:w="120" w:type="dxa"/>
              <w:right w:w="120" w:type="dxa"/>
            </w:tcMar>
            <w:vAlign w:val="center"/>
            <w:hideMark/>
          </w:tcPr>
          <w:p w14:paraId="511756A4" w14:textId="77777777" w:rsidR="00F71DD9" w:rsidRPr="006A6975" w:rsidRDefault="00F71DD9" w:rsidP="00F71DD9">
            <w:pPr>
              <w:jc w:val="both"/>
              <w:rPr>
                <w:sz w:val="20"/>
                <w:szCs w:val="20"/>
              </w:rPr>
            </w:pPr>
          </w:p>
        </w:tc>
        <w:tc>
          <w:tcPr>
            <w:tcW w:w="0" w:type="auto"/>
            <w:tcMar>
              <w:top w:w="120" w:type="dxa"/>
              <w:left w:w="120" w:type="dxa"/>
              <w:bottom w:w="120" w:type="dxa"/>
              <w:right w:w="120" w:type="dxa"/>
            </w:tcMar>
            <w:vAlign w:val="center"/>
            <w:hideMark/>
          </w:tcPr>
          <w:p w14:paraId="0763C2E0" w14:textId="77777777" w:rsidR="00F71DD9" w:rsidRPr="006A6975" w:rsidRDefault="00F71DD9" w:rsidP="00F71DD9">
            <w:pPr>
              <w:jc w:val="both"/>
              <w:rPr>
                <w:sz w:val="20"/>
                <w:szCs w:val="20"/>
              </w:rPr>
            </w:pPr>
          </w:p>
        </w:tc>
        <w:tc>
          <w:tcPr>
            <w:tcW w:w="0" w:type="auto"/>
            <w:tcMar>
              <w:top w:w="120" w:type="dxa"/>
              <w:left w:w="120" w:type="dxa"/>
              <w:bottom w:w="120" w:type="dxa"/>
              <w:right w:w="120" w:type="dxa"/>
            </w:tcMar>
            <w:vAlign w:val="center"/>
            <w:hideMark/>
          </w:tcPr>
          <w:p w14:paraId="1937B111" w14:textId="77777777" w:rsidR="00F71DD9" w:rsidRPr="006A6975" w:rsidRDefault="00F71DD9" w:rsidP="00F71DD9">
            <w:pPr>
              <w:jc w:val="both"/>
              <w:rPr>
                <w:sz w:val="20"/>
                <w:szCs w:val="20"/>
              </w:rPr>
            </w:pPr>
            <w:r w:rsidRPr="006A6975">
              <w:rPr>
                <w:b/>
                <w:bCs/>
                <w:sz w:val="20"/>
                <w:szCs w:val="20"/>
              </w:rPr>
              <w:t>[doplní]</w:t>
            </w:r>
          </w:p>
        </w:tc>
      </w:tr>
    </w:tbl>
    <w:p w14:paraId="7E08448D" w14:textId="77777777" w:rsidR="00F71DD9" w:rsidRDefault="00F71DD9" w:rsidP="00F71DD9">
      <w:pPr>
        <w:jc w:val="both"/>
      </w:pPr>
    </w:p>
    <w:p w14:paraId="213E5BA4" w14:textId="77777777" w:rsidR="00F71DD9" w:rsidRDefault="00F71DD9" w:rsidP="00CF145F">
      <w:pPr>
        <w:jc w:val="both"/>
      </w:pPr>
    </w:p>
    <w:p w14:paraId="051538AD" w14:textId="441B6E25" w:rsidR="00F71DD9" w:rsidRDefault="00F71DD9" w:rsidP="003B3699">
      <w:pPr>
        <w:pStyle w:val="Odsekzoznamu"/>
        <w:numPr>
          <w:ilvl w:val="0"/>
          <w:numId w:val="108"/>
        </w:numPr>
        <w:spacing w:before="120"/>
        <w:jc w:val="both"/>
      </w:pPr>
      <w:r>
        <w:t xml:space="preserve">Meranie, regulácia a monitoring </w:t>
      </w:r>
      <w:r w:rsidR="00CF145F">
        <w:t>spotreby energie</w:t>
      </w:r>
    </w:p>
    <w:p w14:paraId="62CACD97" w14:textId="47D5F97B" w:rsidR="00F71DD9" w:rsidRDefault="00F71DD9" w:rsidP="003B3699">
      <w:pPr>
        <w:pStyle w:val="Odsekzoznamu"/>
        <w:numPr>
          <w:ilvl w:val="1"/>
          <w:numId w:val="108"/>
        </w:numPr>
        <w:spacing w:before="120"/>
        <w:ind w:left="431" w:hanging="431"/>
        <w:jc w:val="both"/>
      </w:pPr>
      <w:r>
        <w:t>Minimálny požadovaný rozsah</w:t>
      </w:r>
    </w:p>
    <w:p w14:paraId="21973D28" w14:textId="39A48D2E" w:rsidR="00F71DD9" w:rsidRDefault="00CF145F" w:rsidP="003B3699">
      <w:pPr>
        <w:pStyle w:val="Odsekzoznamu"/>
        <w:numPr>
          <w:ilvl w:val="2"/>
          <w:numId w:val="108"/>
        </w:numPr>
        <w:spacing w:before="120"/>
        <w:ind w:left="862" w:hanging="505"/>
        <w:jc w:val="both"/>
      </w:pPr>
      <w:r w:rsidRPr="00CF145F">
        <w:t xml:space="preserve">Poskytovateľ zabezpečí zriadenie systému merania, regulácie a monitorovania spotreby energie v rozsahu potrebnom na implementáciu Plánu merania a verifikácie podľa IPMVP </w:t>
      </w:r>
      <w:proofErr w:type="spellStart"/>
      <w:r w:rsidRPr="00CF145F">
        <w:t>Option</w:t>
      </w:r>
      <w:proofErr w:type="spellEnd"/>
      <w:r w:rsidRPr="00CF145F">
        <w:t xml:space="preserve"> C - </w:t>
      </w:r>
      <w:proofErr w:type="spellStart"/>
      <w:r w:rsidRPr="00CF145F">
        <w:t>Whole</w:t>
      </w:r>
      <w:proofErr w:type="spellEnd"/>
      <w:r w:rsidRPr="00CF145F">
        <w:t xml:space="preserve"> </w:t>
      </w:r>
      <w:proofErr w:type="spellStart"/>
      <w:r w:rsidRPr="00CF145F">
        <w:t>Facility</w:t>
      </w:r>
      <w:proofErr w:type="spellEnd"/>
      <w:r w:rsidR="00F71DD9">
        <w:t>.</w:t>
      </w:r>
    </w:p>
    <w:p w14:paraId="334A3FF8" w14:textId="52977027" w:rsidR="00F71DD9" w:rsidRDefault="00CF145F" w:rsidP="003B3699">
      <w:pPr>
        <w:pStyle w:val="Odsekzoznamu"/>
        <w:numPr>
          <w:ilvl w:val="2"/>
          <w:numId w:val="108"/>
        </w:numPr>
        <w:spacing w:before="120"/>
        <w:ind w:left="862" w:hanging="505"/>
        <w:jc w:val="both"/>
      </w:pPr>
      <w:r w:rsidRPr="00CF145F">
        <w:t>Systém merania, regulácie a monitorovania spotreby energie musí umožňovať</w:t>
      </w:r>
      <w:r w:rsidR="00F71DD9">
        <w:t>:</w:t>
      </w:r>
    </w:p>
    <w:p w14:paraId="78A73120" w14:textId="087DC83F" w:rsidR="00F71DD9" w:rsidRDefault="00CF145F" w:rsidP="003B3699">
      <w:pPr>
        <w:pStyle w:val="Odsekzoznamu"/>
        <w:numPr>
          <w:ilvl w:val="0"/>
          <w:numId w:val="114"/>
        </w:numPr>
        <w:spacing w:before="120"/>
        <w:jc w:val="both"/>
      </w:pPr>
      <w:r w:rsidRPr="00CF145F">
        <w:t>zber údajov o spotrebe elektrickej energie, tepla a prípadne zemného plynu, ak bude po realizácii Obnovy využívaný</w:t>
      </w:r>
      <w:r w:rsidR="00F71DD9">
        <w:t>,</w:t>
      </w:r>
    </w:p>
    <w:p w14:paraId="2FFD79CC" w14:textId="42EF3617" w:rsidR="00F71DD9" w:rsidRDefault="00CF145F" w:rsidP="003B3699">
      <w:pPr>
        <w:pStyle w:val="Odsekzoznamu"/>
        <w:numPr>
          <w:ilvl w:val="0"/>
          <w:numId w:val="114"/>
        </w:numPr>
        <w:spacing w:before="120"/>
        <w:jc w:val="both"/>
      </w:pPr>
      <w:r w:rsidRPr="00CF145F">
        <w:t xml:space="preserve">zber údajov z </w:t>
      </w:r>
      <w:proofErr w:type="spellStart"/>
      <w:r w:rsidRPr="00CF145F">
        <w:t>fotovoltického</w:t>
      </w:r>
      <w:proofErr w:type="spellEnd"/>
      <w:r w:rsidRPr="00CF145F">
        <w:t xml:space="preserve"> zariadenia, ak bude inštalované</w:t>
      </w:r>
      <w:r w:rsidR="00F71DD9">
        <w:t>,</w:t>
      </w:r>
    </w:p>
    <w:p w14:paraId="7F430B07" w14:textId="6EFB2737" w:rsidR="00F71DD9" w:rsidRDefault="00CF145F" w:rsidP="003B3699">
      <w:pPr>
        <w:pStyle w:val="Odsekzoznamu"/>
        <w:numPr>
          <w:ilvl w:val="0"/>
          <w:numId w:val="114"/>
        </w:numPr>
        <w:spacing w:before="120"/>
        <w:jc w:val="both"/>
      </w:pPr>
      <w:r w:rsidRPr="00CF145F">
        <w:t>archiváciu údajov s periódou záznamu podľa Plánu merania a verifikácie</w:t>
      </w:r>
      <w:r w:rsidR="00F71DD9">
        <w:t>,</w:t>
      </w:r>
    </w:p>
    <w:p w14:paraId="33B5455D" w14:textId="4C1059C7" w:rsidR="00CF145F" w:rsidRDefault="00CF145F" w:rsidP="003B3699">
      <w:pPr>
        <w:pStyle w:val="Odsekzoznamu"/>
        <w:numPr>
          <w:ilvl w:val="0"/>
          <w:numId w:val="114"/>
        </w:numPr>
        <w:spacing w:before="120"/>
        <w:jc w:val="both"/>
      </w:pPr>
      <w:r w:rsidRPr="00CF145F">
        <w:t>vzdialený prístup a vizualizáciu údajov pre Poskytovateľa a Prijímateľa v rozsahu podľa Zmluvy</w:t>
      </w:r>
    </w:p>
    <w:p w14:paraId="720FCF4C" w14:textId="7E9F63D3" w:rsidR="00F71DD9" w:rsidRDefault="00CF145F" w:rsidP="003B3699">
      <w:pPr>
        <w:pStyle w:val="Odsekzoznamu"/>
        <w:numPr>
          <w:ilvl w:val="0"/>
          <w:numId w:val="114"/>
        </w:numPr>
        <w:spacing w:before="120"/>
        <w:jc w:val="both"/>
      </w:pPr>
      <w:r w:rsidRPr="00CF145F">
        <w:t>export údajov pre potreby Hodnotiacich správ a Ročných zúčtovaní</w:t>
      </w:r>
      <w:r w:rsidR="00F71DD9">
        <w:t>.</w:t>
      </w:r>
    </w:p>
    <w:p w14:paraId="05B4D0C6" w14:textId="33C27D3D" w:rsidR="00F71DD9" w:rsidRPr="00CF145F" w:rsidRDefault="00F71DD9" w:rsidP="003B3699">
      <w:pPr>
        <w:pStyle w:val="Odsekzoznamu"/>
        <w:numPr>
          <w:ilvl w:val="1"/>
          <w:numId w:val="108"/>
        </w:numPr>
        <w:spacing w:before="120"/>
        <w:ind w:left="431" w:hanging="431"/>
        <w:jc w:val="both"/>
      </w:pPr>
      <w:r>
        <w:lastRenderedPageBreak/>
        <w:t xml:space="preserve">Tabuľka 4 – </w:t>
      </w:r>
      <w:r w:rsidR="00CF145F" w:rsidRPr="00CF145F">
        <w:t>Systém merania, regulácie a monitorovania spotreby energie a investičné náklady</w:t>
      </w:r>
    </w:p>
    <w:p w14:paraId="242600ED" w14:textId="77777777" w:rsidR="00F71DD9" w:rsidRDefault="00F71DD9" w:rsidP="00F71DD9">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5"/>
        <w:gridCol w:w="1948"/>
        <w:gridCol w:w="1610"/>
        <w:gridCol w:w="1030"/>
        <w:gridCol w:w="1074"/>
        <w:gridCol w:w="1407"/>
        <w:gridCol w:w="1513"/>
      </w:tblGrid>
      <w:tr w:rsidR="00F71DD9" w:rsidRPr="006A6975" w14:paraId="6CDD70CE" w14:textId="77777777" w:rsidTr="006A6975">
        <w:trPr>
          <w:tblHeader/>
        </w:trPr>
        <w:tc>
          <w:tcPr>
            <w:tcW w:w="0" w:type="auto"/>
            <w:shd w:val="clear" w:color="auto" w:fill="D9D9D9" w:themeFill="background1" w:themeFillShade="D9"/>
            <w:tcMar>
              <w:top w:w="120" w:type="dxa"/>
              <w:left w:w="120" w:type="dxa"/>
              <w:bottom w:w="120" w:type="dxa"/>
              <w:right w:w="120" w:type="dxa"/>
            </w:tcMar>
            <w:vAlign w:val="center"/>
            <w:hideMark/>
          </w:tcPr>
          <w:p w14:paraId="1B2B8095" w14:textId="77777777" w:rsidR="00F71DD9" w:rsidRPr="006A6975" w:rsidRDefault="00F71DD9" w:rsidP="00F71DD9">
            <w:pPr>
              <w:jc w:val="both"/>
              <w:rPr>
                <w:b/>
                <w:bCs/>
                <w:sz w:val="20"/>
                <w:szCs w:val="20"/>
              </w:rPr>
            </w:pPr>
            <w:r w:rsidRPr="006A6975">
              <w:rPr>
                <w:b/>
                <w:bCs/>
                <w:sz w:val="20"/>
                <w:szCs w:val="20"/>
              </w:rPr>
              <w:t>Č.</w:t>
            </w:r>
          </w:p>
        </w:tc>
        <w:tc>
          <w:tcPr>
            <w:tcW w:w="0" w:type="auto"/>
            <w:shd w:val="clear" w:color="auto" w:fill="D9D9D9" w:themeFill="background1" w:themeFillShade="D9"/>
            <w:tcMar>
              <w:top w:w="120" w:type="dxa"/>
              <w:left w:w="120" w:type="dxa"/>
              <w:bottom w:w="120" w:type="dxa"/>
              <w:right w:w="120" w:type="dxa"/>
            </w:tcMar>
            <w:vAlign w:val="center"/>
            <w:hideMark/>
          </w:tcPr>
          <w:p w14:paraId="6EF09670" w14:textId="77777777" w:rsidR="00F71DD9" w:rsidRPr="006A6975" w:rsidRDefault="00F71DD9" w:rsidP="00F71DD9">
            <w:pPr>
              <w:jc w:val="both"/>
              <w:rPr>
                <w:b/>
                <w:bCs/>
                <w:sz w:val="20"/>
                <w:szCs w:val="20"/>
              </w:rPr>
            </w:pPr>
            <w:r w:rsidRPr="006A6975">
              <w:rPr>
                <w:b/>
                <w:bCs/>
                <w:sz w:val="20"/>
                <w:szCs w:val="20"/>
              </w:rPr>
              <w:t>Opatrenie</w:t>
            </w:r>
          </w:p>
        </w:tc>
        <w:tc>
          <w:tcPr>
            <w:tcW w:w="0" w:type="auto"/>
            <w:shd w:val="clear" w:color="auto" w:fill="D9D9D9" w:themeFill="background1" w:themeFillShade="D9"/>
            <w:tcMar>
              <w:top w:w="120" w:type="dxa"/>
              <w:left w:w="120" w:type="dxa"/>
              <w:bottom w:w="120" w:type="dxa"/>
              <w:right w:w="120" w:type="dxa"/>
            </w:tcMar>
            <w:vAlign w:val="center"/>
            <w:hideMark/>
          </w:tcPr>
          <w:p w14:paraId="1EC83D60" w14:textId="77777777" w:rsidR="00F71DD9" w:rsidRPr="006A6975" w:rsidRDefault="00F71DD9" w:rsidP="00F71DD9">
            <w:pPr>
              <w:jc w:val="both"/>
              <w:rPr>
                <w:b/>
                <w:bCs/>
                <w:sz w:val="20"/>
                <w:szCs w:val="20"/>
              </w:rPr>
            </w:pPr>
            <w:r w:rsidRPr="006A6975">
              <w:rPr>
                <w:b/>
                <w:bCs/>
                <w:sz w:val="20"/>
                <w:szCs w:val="20"/>
              </w:rPr>
              <w:t>Popis</w:t>
            </w:r>
          </w:p>
        </w:tc>
        <w:tc>
          <w:tcPr>
            <w:tcW w:w="0" w:type="auto"/>
            <w:shd w:val="clear" w:color="auto" w:fill="D9D9D9" w:themeFill="background1" w:themeFillShade="D9"/>
            <w:tcMar>
              <w:top w:w="120" w:type="dxa"/>
              <w:left w:w="120" w:type="dxa"/>
              <w:bottom w:w="120" w:type="dxa"/>
              <w:right w:w="120" w:type="dxa"/>
            </w:tcMar>
            <w:vAlign w:val="center"/>
            <w:hideMark/>
          </w:tcPr>
          <w:p w14:paraId="02E75AEE" w14:textId="77777777" w:rsidR="00F71DD9" w:rsidRPr="006A6975" w:rsidRDefault="00F71DD9" w:rsidP="00F71DD9">
            <w:pPr>
              <w:jc w:val="both"/>
              <w:rPr>
                <w:b/>
                <w:bCs/>
                <w:sz w:val="20"/>
                <w:szCs w:val="20"/>
              </w:rPr>
            </w:pPr>
            <w:r w:rsidRPr="006A6975">
              <w:rPr>
                <w:b/>
                <w:bCs/>
                <w:sz w:val="20"/>
                <w:szCs w:val="20"/>
              </w:rPr>
              <w:t>Jednotka</w:t>
            </w:r>
          </w:p>
        </w:tc>
        <w:tc>
          <w:tcPr>
            <w:tcW w:w="0" w:type="auto"/>
            <w:shd w:val="clear" w:color="auto" w:fill="D9D9D9" w:themeFill="background1" w:themeFillShade="D9"/>
            <w:tcMar>
              <w:top w:w="120" w:type="dxa"/>
              <w:left w:w="120" w:type="dxa"/>
              <w:bottom w:w="120" w:type="dxa"/>
              <w:right w:w="120" w:type="dxa"/>
            </w:tcMar>
            <w:vAlign w:val="center"/>
            <w:hideMark/>
          </w:tcPr>
          <w:p w14:paraId="009801C8" w14:textId="77777777" w:rsidR="00F71DD9" w:rsidRPr="006A6975" w:rsidRDefault="00F71DD9" w:rsidP="00F71DD9">
            <w:pPr>
              <w:jc w:val="both"/>
              <w:rPr>
                <w:b/>
                <w:bCs/>
                <w:sz w:val="20"/>
                <w:szCs w:val="20"/>
              </w:rPr>
            </w:pPr>
            <w:r w:rsidRPr="006A6975">
              <w:rPr>
                <w:b/>
                <w:bCs/>
                <w:sz w:val="20"/>
                <w:szCs w:val="20"/>
              </w:rPr>
              <w:t>Množstvo</w:t>
            </w:r>
          </w:p>
        </w:tc>
        <w:tc>
          <w:tcPr>
            <w:tcW w:w="0" w:type="auto"/>
            <w:shd w:val="clear" w:color="auto" w:fill="D9D9D9" w:themeFill="background1" w:themeFillShade="D9"/>
            <w:tcMar>
              <w:top w:w="120" w:type="dxa"/>
              <w:left w:w="120" w:type="dxa"/>
              <w:bottom w:w="120" w:type="dxa"/>
              <w:right w:w="120" w:type="dxa"/>
            </w:tcMar>
            <w:vAlign w:val="center"/>
            <w:hideMark/>
          </w:tcPr>
          <w:p w14:paraId="6288F44D" w14:textId="77777777" w:rsidR="00F71DD9" w:rsidRPr="006A6975" w:rsidRDefault="00F71DD9" w:rsidP="00F71DD9">
            <w:pPr>
              <w:jc w:val="both"/>
              <w:rPr>
                <w:b/>
                <w:bCs/>
                <w:sz w:val="20"/>
                <w:szCs w:val="20"/>
              </w:rPr>
            </w:pPr>
            <w:r w:rsidRPr="006A6975">
              <w:rPr>
                <w:b/>
                <w:bCs/>
                <w:sz w:val="20"/>
                <w:szCs w:val="20"/>
              </w:rPr>
              <w:t>Jedn. náklad (EUR bez DPH)</w:t>
            </w:r>
          </w:p>
        </w:tc>
        <w:tc>
          <w:tcPr>
            <w:tcW w:w="0" w:type="auto"/>
            <w:shd w:val="clear" w:color="auto" w:fill="D9D9D9" w:themeFill="background1" w:themeFillShade="D9"/>
            <w:tcMar>
              <w:top w:w="120" w:type="dxa"/>
              <w:left w:w="120" w:type="dxa"/>
              <w:bottom w:w="120" w:type="dxa"/>
              <w:right w:w="120" w:type="dxa"/>
            </w:tcMar>
            <w:vAlign w:val="center"/>
            <w:hideMark/>
          </w:tcPr>
          <w:p w14:paraId="3B1129F9" w14:textId="77777777" w:rsidR="00F71DD9" w:rsidRPr="006A6975" w:rsidRDefault="00F71DD9" w:rsidP="00F71DD9">
            <w:pPr>
              <w:jc w:val="both"/>
              <w:rPr>
                <w:b/>
                <w:bCs/>
                <w:sz w:val="20"/>
                <w:szCs w:val="20"/>
              </w:rPr>
            </w:pPr>
            <w:r w:rsidRPr="006A6975">
              <w:rPr>
                <w:b/>
                <w:bCs/>
                <w:sz w:val="20"/>
                <w:szCs w:val="20"/>
              </w:rPr>
              <w:t>Celkový náklad (EUR bez DPH)</w:t>
            </w:r>
          </w:p>
        </w:tc>
      </w:tr>
      <w:tr w:rsidR="00F71DD9" w:rsidRPr="006A6975" w14:paraId="0C230DA7" w14:textId="77777777" w:rsidTr="00F71DD9">
        <w:tc>
          <w:tcPr>
            <w:tcW w:w="0" w:type="auto"/>
            <w:tcMar>
              <w:top w:w="120" w:type="dxa"/>
              <w:left w:w="120" w:type="dxa"/>
              <w:bottom w:w="120" w:type="dxa"/>
              <w:right w:w="120" w:type="dxa"/>
            </w:tcMar>
            <w:vAlign w:val="center"/>
            <w:hideMark/>
          </w:tcPr>
          <w:p w14:paraId="11F82086" w14:textId="77777777" w:rsidR="00F71DD9" w:rsidRPr="006A6975" w:rsidRDefault="00F71DD9" w:rsidP="00F71DD9">
            <w:pPr>
              <w:jc w:val="both"/>
              <w:rPr>
                <w:sz w:val="20"/>
                <w:szCs w:val="20"/>
              </w:rPr>
            </w:pPr>
            <w:r w:rsidRPr="006A6975">
              <w:rPr>
                <w:sz w:val="20"/>
                <w:szCs w:val="20"/>
              </w:rPr>
              <w:t>1</w:t>
            </w:r>
          </w:p>
        </w:tc>
        <w:tc>
          <w:tcPr>
            <w:tcW w:w="0" w:type="auto"/>
            <w:tcMar>
              <w:top w:w="120" w:type="dxa"/>
              <w:left w:w="120" w:type="dxa"/>
              <w:bottom w:w="120" w:type="dxa"/>
              <w:right w:w="120" w:type="dxa"/>
            </w:tcMar>
            <w:vAlign w:val="center"/>
            <w:hideMark/>
          </w:tcPr>
          <w:p w14:paraId="77047CFC" w14:textId="77777777" w:rsidR="00F71DD9" w:rsidRPr="006A6975" w:rsidRDefault="00F71DD9" w:rsidP="00F71DD9">
            <w:pPr>
              <w:jc w:val="both"/>
              <w:rPr>
                <w:sz w:val="20"/>
                <w:szCs w:val="20"/>
              </w:rPr>
            </w:pPr>
            <w:r w:rsidRPr="006A6975">
              <w:rPr>
                <w:sz w:val="20"/>
                <w:szCs w:val="20"/>
              </w:rPr>
              <w:t>Meracie zariadenia (elektrina, teplo)</w:t>
            </w:r>
          </w:p>
        </w:tc>
        <w:tc>
          <w:tcPr>
            <w:tcW w:w="0" w:type="auto"/>
            <w:tcMar>
              <w:top w:w="120" w:type="dxa"/>
              <w:left w:w="120" w:type="dxa"/>
              <w:bottom w:w="120" w:type="dxa"/>
              <w:right w:w="120" w:type="dxa"/>
            </w:tcMar>
            <w:vAlign w:val="center"/>
            <w:hideMark/>
          </w:tcPr>
          <w:p w14:paraId="023BB441" w14:textId="77777777" w:rsidR="00F71DD9" w:rsidRPr="006A6975" w:rsidRDefault="00F71DD9" w:rsidP="00F71DD9">
            <w:pPr>
              <w:jc w:val="both"/>
              <w:rPr>
                <w:sz w:val="20"/>
                <w:szCs w:val="20"/>
              </w:rPr>
            </w:pPr>
            <w:r w:rsidRPr="006A6975">
              <w:rPr>
                <w:sz w:val="20"/>
                <w:szCs w:val="20"/>
              </w:rPr>
              <w:t>elektromery, merače tepla…</w:t>
            </w:r>
          </w:p>
        </w:tc>
        <w:tc>
          <w:tcPr>
            <w:tcW w:w="0" w:type="auto"/>
            <w:tcMar>
              <w:top w:w="120" w:type="dxa"/>
              <w:left w:w="120" w:type="dxa"/>
              <w:bottom w:w="120" w:type="dxa"/>
              <w:right w:w="120" w:type="dxa"/>
            </w:tcMar>
            <w:vAlign w:val="center"/>
            <w:hideMark/>
          </w:tcPr>
          <w:p w14:paraId="477ED9E2" w14:textId="77777777" w:rsidR="00F71DD9" w:rsidRPr="006A6975" w:rsidRDefault="00F71DD9" w:rsidP="00F71DD9">
            <w:pPr>
              <w:jc w:val="both"/>
              <w:rPr>
                <w:sz w:val="20"/>
                <w:szCs w:val="20"/>
              </w:rPr>
            </w:pPr>
            <w:r w:rsidRPr="006A6975">
              <w:rPr>
                <w:sz w:val="20"/>
                <w:szCs w:val="20"/>
              </w:rPr>
              <w:t>súbor</w:t>
            </w:r>
          </w:p>
        </w:tc>
        <w:tc>
          <w:tcPr>
            <w:tcW w:w="0" w:type="auto"/>
            <w:tcMar>
              <w:top w:w="120" w:type="dxa"/>
              <w:left w:w="120" w:type="dxa"/>
              <w:bottom w:w="120" w:type="dxa"/>
              <w:right w:w="120" w:type="dxa"/>
            </w:tcMar>
            <w:vAlign w:val="center"/>
            <w:hideMark/>
          </w:tcPr>
          <w:p w14:paraId="68799CC0" w14:textId="77777777" w:rsidR="00F71DD9" w:rsidRPr="006A6975" w:rsidRDefault="00F71DD9" w:rsidP="00F71DD9">
            <w:pPr>
              <w:jc w:val="both"/>
              <w:rPr>
                <w:sz w:val="20"/>
                <w:szCs w:val="20"/>
              </w:rPr>
            </w:pPr>
            <w:r w:rsidRPr="006A6975">
              <w:rPr>
                <w:sz w:val="20"/>
                <w:szCs w:val="20"/>
              </w:rPr>
              <w:t>1</w:t>
            </w:r>
          </w:p>
        </w:tc>
        <w:tc>
          <w:tcPr>
            <w:tcW w:w="0" w:type="auto"/>
            <w:tcMar>
              <w:top w:w="120" w:type="dxa"/>
              <w:left w:w="120" w:type="dxa"/>
              <w:bottom w:w="120" w:type="dxa"/>
              <w:right w:w="120" w:type="dxa"/>
            </w:tcMar>
            <w:vAlign w:val="center"/>
            <w:hideMark/>
          </w:tcPr>
          <w:p w14:paraId="1C7F66F1" w14:textId="77777777" w:rsidR="00F71DD9" w:rsidRPr="006A6975" w:rsidRDefault="00F71DD9" w:rsidP="00F71DD9">
            <w:pPr>
              <w:jc w:val="both"/>
              <w:rPr>
                <w:sz w:val="20"/>
                <w:szCs w:val="20"/>
              </w:rPr>
            </w:pPr>
            <w:r w:rsidRPr="006A6975">
              <w:rPr>
                <w:sz w:val="20"/>
                <w:szCs w:val="20"/>
              </w:rPr>
              <w:t>[doplní]</w:t>
            </w:r>
          </w:p>
        </w:tc>
        <w:tc>
          <w:tcPr>
            <w:tcW w:w="0" w:type="auto"/>
            <w:tcMar>
              <w:top w:w="120" w:type="dxa"/>
              <w:left w:w="120" w:type="dxa"/>
              <w:bottom w:w="120" w:type="dxa"/>
              <w:right w:w="120" w:type="dxa"/>
            </w:tcMar>
            <w:vAlign w:val="center"/>
            <w:hideMark/>
          </w:tcPr>
          <w:p w14:paraId="5E9CE252" w14:textId="77777777" w:rsidR="00F71DD9" w:rsidRPr="006A6975" w:rsidRDefault="00F71DD9" w:rsidP="00F71DD9">
            <w:pPr>
              <w:jc w:val="both"/>
              <w:rPr>
                <w:sz w:val="20"/>
                <w:szCs w:val="20"/>
              </w:rPr>
            </w:pPr>
            <w:r w:rsidRPr="006A6975">
              <w:rPr>
                <w:sz w:val="20"/>
                <w:szCs w:val="20"/>
              </w:rPr>
              <w:t>[doplní]</w:t>
            </w:r>
          </w:p>
        </w:tc>
      </w:tr>
      <w:tr w:rsidR="00F71DD9" w:rsidRPr="006A6975" w14:paraId="7DCBE4D9" w14:textId="77777777" w:rsidTr="00F71DD9">
        <w:tc>
          <w:tcPr>
            <w:tcW w:w="0" w:type="auto"/>
            <w:tcMar>
              <w:top w:w="120" w:type="dxa"/>
              <w:left w:w="120" w:type="dxa"/>
              <w:bottom w:w="120" w:type="dxa"/>
              <w:right w:w="120" w:type="dxa"/>
            </w:tcMar>
            <w:vAlign w:val="center"/>
            <w:hideMark/>
          </w:tcPr>
          <w:p w14:paraId="6CFB078F" w14:textId="77777777" w:rsidR="00F71DD9" w:rsidRPr="006A6975" w:rsidRDefault="00F71DD9" w:rsidP="00F71DD9">
            <w:pPr>
              <w:jc w:val="both"/>
              <w:rPr>
                <w:sz w:val="20"/>
                <w:szCs w:val="20"/>
              </w:rPr>
            </w:pPr>
            <w:r w:rsidRPr="006A6975">
              <w:rPr>
                <w:sz w:val="20"/>
                <w:szCs w:val="20"/>
              </w:rPr>
              <w:t>2</w:t>
            </w:r>
          </w:p>
        </w:tc>
        <w:tc>
          <w:tcPr>
            <w:tcW w:w="0" w:type="auto"/>
            <w:tcMar>
              <w:top w:w="120" w:type="dxa"/>
              <w:left w:w="120" w:type="dxa"/>
              <w:bottom w:w="120" w:type="dxa"/>
              <w:right w:w="120" w:type="dxa"/>
            </w:tcMar>
            <w:vAlign w:val="center"/>
            <w:hideMark/>
          </w:tcPr>
          <w:p w14:paraId="755DD7A8" w14:textId="77777777" w:rsidR="00F71DD9" w:rsidRPr="006A6975" w:rsidRDefault="00F71DD9" w:rsidP="00F71DD9">
            <w:pPr>
              <w:jc w:val="both"/>
              <w:rPr>
                <w:sz w:val="20"/>
                <w:szCs w:val="20"/>
              </w:rPr>
            </w:pPr>
            <w:r w:rsidRPr="006A6975">
              <w:rPr>
                <w:sz w:val="20"/>
                <w:szCs w:val="20"/>
              </w:rPr>
              <w:t>Komunikačná infraštruktúra</w:t>
            </w:r>
          </w:p>
        </w:tc>
        <w:tc>
          <w:tcPr>
            <w:tcW w:w="0" w:type="auto"/>
            <w:tcMar>
              <w:top w:w="120" w:type="dxa"/>
              <w:left w:w="120" w:type="dxa"/>
              <w:bottom w:w="120" w:type="dxa"/>
              <w:right w:w="120" w:type="dxa"/>
            </w:tcMar>
            <w:vAlign w:val="center"/>
            <w:hideMark/>
          </w:tcPr>
          <w:p w14:paraId="2C2738A6" w14:textId="77777777" w:rsidR="00F71DD9" w:rsidRPr="006A6975" w:rsidRDefault="00F71DD9" w:rsidP="00F71DD9">
            <w:pPr>
              <w:jc w:val="both"/>
              <w:rPr>
                <w:sz w:val="20"/>
                <w:szCs w:val="20"/>
              </w:rPr>
            </w:pPr>
            <w:r w:rsidRPr="006A6975">
              <w:rPr>
                <w:sz w:val="20"/>
                <w:szCs w:val="20"/>
              </w:rPr>
              <w:t>prevodníky, sieťové prvky</w:t>
            </w:r>
          </w:p>
        </w:tc>
        <w:tc>
          <w:tcPr>
            <w:tcW w:w="0" w:type="auto"/>
            <w:tcMar>
              <w:top w:w="120" w:type="dxa"/>
              <w:left w:w="120" w:type="dxa"/>
              <w:bottom w:w="120" w:type="dxa"/>
              <w:right w:w="120" w:type="dxa"/>
            </w:tcMar>
            <w:vAlign w:val="center"/>
            <w:hideMark/>
          </w:tcPr>
          <w:p w14:paraId="77B51271" w14:textId="77777777" w:rsidR="00F71DD9" w:rsidRPr="006A6975" w:rsidRDefault="00F71DD9" w:rsidP="00F71DD9">
            <w:pPr>
              <w:jc w:val="both"/>
              <w:rPr>
                <w:sz w:val="20"/>
                <w:szCs w:val="20"/>
              </w:rPr>
            </w:pPr>
            <w:r w:rsidRPr="006A6975">
              <w:rPr>
                <w:sz w:val="20"/>
                <w:szCs w:val="20"/>
              </w:rPr>
              <w:t>súbor</w:t>
            </w:r>
          </w:p>
        </w:tc>
        <w:tc>
          <w:tcPr>
            <w:tcW w:w="0" w:type="auto"/>
            <w:tcMar>
              <w:top w:w="120" w:type="dxa"/>
              <w:left w:w="120" w:type="dxa"/>
              <w:bottom w:w="120" w:type="dxa"/>
              <w:right w:w="120" w:type="dxa"/>
            </w:tcMar>
            <w:vAlign w:val="center"/>
            <w:hideMark/>
          </w:tcPr>
          <w:p w14:paraId="78916698" w14:textId="77777777" w:rsidR="00F71DD9" w:rsidRPr="006A6975" w:rsidRDefault="00F71DD9" w:rsidP="00F71DD9">
            <w:pPr>
              <w:jc w:val="both"/>
              <w:rPr>
                <w:sz w:val="20"/>
                <w:szCs w:val="20"/>
              </w:rPr>
            </w:pPr>
            <w:r w:rsidRPr="006A6975">
              <w:rPr>
                <w:sz w:val="20"/>
                <w:szCs w:val="20"/>
              </w:rPr>
              <w:t>1</w:t>
            </w:r>
          </w:p>
        </w:tc>
        <w:tc>
          <w:tcPr>
            <w:tcW w:w="0" w:type="auto"/>
            <w:tcMar>
              <w:top w:w="120" w:type="dxa"/>
              <w:left w:w="120" w:type="dxa"/>
              <w:bottom w:w="120" w:type="dxa"/>
              <w:right w:w="120" w:type="dxa"/>
            </w:tcMar>
            <w:vAlign w:val="center"/>
            <w:hideMark/>
          </w:tcPr>
          <w:p w14:paraId="7D19C4A2" w14:textId="77777777" w:rsidR="00F71DD9" w:rsidRPr="006A6975" w:rsidRDefault="00F71DD9" w:rsidP="00F71DD9">
            <w:pPr>
              <w:jc w:val="both"/>
              <w:rPr>
                <w:sz w:val="20"/>
                <w:szCs w:val="20"/>
              </w:rPr>
            </w:pPr>
            <w:r w:rsidRPr="006A6975">
              <w:rPr>
                <w:sz w:val="20"/>
                <w:szCs w:val="20"/>
              </w:rPr>
              <w:t>[doplní]</w:t>
            </w:r>
          </w:p>
        </w:tc>
        <w:tc>
          <w:tcPr>
            <w:tcW w:w="0" w:type="auto"/>
            <w:tcMar>
              <w:top w:w="120" w:type="dxa"/>
              <w:left w:w="120" w:type="dxa"/>
              <w:bottom w:w="120" w:type="dxa"/>
              <w:right w:w="120" w:type="dxa"/>
            </w:tcMar>
            <w:vAlign w:val="center"/>
            <w:hideMark/>
          </w:tcPr>
          <w:p w14:paraId="60997EF3" w14:textId="77777777" w:rsidR="00F71DD9" w:rsidRPr="006A6975" w:rsidRDefault="00F71DD9" w:rsidP="00F71DD9">
            <w:pPr>
              <w:jc w:val="both"/>
              <w:rPr>
                <w:sz w:val="20"/>
                <w:szCs w:val="20"/>
              </w:rPr>
            </w:pPr>
            <w:r w:rsidRPr="006A6975">
              <w:rPr>
                <w:sz w:val="20"/>
                <w:szCs w:val="20"/>
              </w:rPr>
              <w:t>[doplní]</w:t>
            </w:r>
          </w:p>
        </w:tc>
      </w:tr>
      <w:tr w:rsidR="00F71DD9" w:rsidRPr="006A6975" w14:paraId="5ABA004B" w14:textId="77777777" w:rsidTr="00F71DD9">
        <w:tc>
          <w:tcPr>
            <w:tcW w:w="0" w:type="auto"/>
            <w:tcMar>
              <w:top w:w="120" w:type="dxa"/>
              <w:left w:w="120" w:type="dxa"/>
              <w:bottom w:w="120" w:type="dxa"/>
              <w:right w:w="120" w:type="dxa"/>
            </w:tcMar>
            <w:vAlign w:val="center"/>
            <w:hideMark/>
          </w:tcPr>
          <w:p w14:paraId="79F1E30C" w14:textId="77777777" w:rsidR="00F71DD9" w:rsidRPr="006A6975" w:rsidRDefault="00F71DD9" w:rsidP="00F71DD9">
            <w:pPr>
              <w:jc w:val="both"/>
              <w:rPr>
                <w:sz w:val="20"/>
                <w:szCs w:val="20"/>
              </w:rPr>
            </w:pPr>
            <w:r w:rsidRPr="006A6975">
              <w:rPr>
                <w:sz w:val="20"/>
                <w:szCs w:val="20"/>
              </w:rPr>
              <w:t>3</w:t>
            </w:r>
          </w:p>
        </w:tc>
        <w:tc>
          <w:tcPr>
            <w:tcW w:w="0" w:type="auto"/>
            <w:tcMar>
              <w:top w:w="120" w:type="dxa"/>
              <w:left w:w="120" w:type="dxa"/>
              <w:bottom w:w="120" w:type="dxa"/>
              <w:right w:w="120" w:type="dxa"/>
            </w:tcMar>
            <w:vAlign w:val="center"/>
            <w:hideMark/>
          </w:tcPr>
          <w:p w14:paraId="4FA04775" w14:textId="77777777" w:rsidR="00F71DD9" w:rsidRPr="006A6975" w:rsidRDefault="00F71DD9" w:rsidP="00F71DD9">
            <w:pPr>
              <w:jc w:val="both"/>
              <w:rPr>
                <w:sz w:val="20"/>
                <w:szCs w:val="20"/>
              </w:rPr>
            </w:pPr>
            <w:r w:rsidRPr="006A6975">
              <w:rPr>
                <w:sz w:val="20"/>
                <w:szCs w:val="20"/>
              </w:rPr>
              <w:t xml:space="preserve">SW platforma na monitoring a </w:t>
            </w:r>
            <w:proofErr w:type="spellStart"/>
            <w:r w:rsidRPr="006A6975">
              <w:rPr>
                <w:sz w:val="20"/>
                <w:szCs w:val="20"/>
              </w:rPr>
              <w:t>reporting</w:t>
            </w:r>
            <w:proofErr w:type="spellEnd"/>
          </w:p>
        </w:tc>
        <w:tc>
          <w:tcPr>
            <w:tcW w:w="0" w:type="auto"/>
            <w:tcMar>
              <w:top w:w="120" w:type="dxa"/>
              <w:left w:w="120" w:type="dxa"/>
              <w:bottom w:w="120" w:type="dxa"/>
              <w:right w:w="120" w:type="dxa"/>
            </w:tcMar>
            <w:vAlign w:val="center"/>
            <w:hideMark/>
          </w:tcPr>
          <w:p w14:paraId="52E23655" w14:textId="77777777" w:rsidR="00F71DD9" w:rsidRPr="006A6975" w:rsidRDefault="00F71DD9" w:rsidP="00F71DD9">
            <w:pPr>
              <w:jc w:val="both"/>
              <w:rPr>
                <w:sz w:val="20"/>
                <w:szCs w:val="20"/>
              </w:rPr>
            </w:pPr>
            <w:r w:rsidRPr="006A6975">
              <w:rPr>
                <w:sz w:val="20"/>
                <w:szCs w:val="20"/>
              </w:rPr>
              <w:t>licencie, konfigurácia</w:t>
            </w:r>
          </w:p>
        </w:tc>
        <w:tc>
          <w:tcPr>
            <w:tcW w:w="0" w:type="auto"/>
            <w:tcMar>
              <w:top w:w="120" w:type="dxa"/>
              <w:left w:w="120" w:type="dxa"/>
              <w:bottom w:w="120" w:type="dxa"/>
              <w:right w:w="120" w:type="dxa"/>
            </w:tcMar>
            <w:vAlign w:val="center"/>
            <w:hideMark/>
          </w:tcPr>
          <w:p w14:paraId="4B4B4B1F" w14:textId="77777777" w:rsidR="00F71DD9" w:rsidRPr="006A6975" w:rsidRDefault="00F71DD9" w:rsidP="00F71DD9">
            <w:pPr>
              <w:jc w:val="both"/>
              <w:rPr>
                <w:sz w:val="20"/>
                <w:szCs w:val="20"/>
              </w:rPr>
            </w:pPr>
            <w:r w:rsidRPr="006A6975">
              <w:rPr>
                <w:sz w:val="20"/>
                <w:szCs w:val="20"/>
              </w:rPr>
              <w:t>súbor</w:t>
            </w:r>
          </w:p>
        </w:tc>
        <w:tc>
          <w:tcPr>
            <w:tcW w:w="0" w:type="auto"/>
            <w:tcMar>
              <w:top w:w="120" w:type="dxa"/>
              <w:left w:w="120" w:type="dxa"/>
              <w:bottom w:w="120" w:type="dxa"/>
              <w:right w:w="120" w:type="dxa"/>
            </w:tcMar>
            <w:vAlign w:val="center"/>
            <w:hideMark/>
          </w:tcPr>
          <w:p w14:paraId="228DC1D9" w14:textId="77777777" w:rsidR="00F71DD9" w:rsidRPr="006A6975" w:rsidRDefault="00F71DD9" w:rsidP="00F71DD9">
            <w:pPr>
              <w:jc w:val="both"/>
              <w:rPr>
                <w:sz w:val="20"/>
                <w:szCs w:val="20"/>
              </w:rPr>
            </w:pPr>
            <w:r w:rsidRPr="006A6975">
              <w:rPr>
                <w:sz w:val="20"/>
                <w:szCs w:val="20"/>
              </w:rPr>
              <w:t>1</w:t>
            </w:r>
          </w:p>
        </w:tc>
        <w:tc>
          <w:tcPr>
            <w:tcW w:w="0" w:type="auto"/>
            <w:tcMar>
              <w:top w:w="120" w:type="dxa"/>
              <w:left w:w="120" w:type="dxa"/>
              <w:bottom w:w="120" w:type="dxa"/>
              <w:right w:w="120" w:type="dxa"/>
            </w:tcMar>
            <w:vAlign w:val="center"/>
            <w:hideMark/>
          </w:tcPr>
          <w:p w14:paraId="335276A7" w14:textId="77777777" w:rsidR="00F71DD9" w:rsidRPr="006A6975" w:rsidRDefault="00F71DD9" w:rsidP="00F71DD9">
            <w:pPr>
              <w:jc w:val="both"/>
              <w:rPr>
                <w:sz w:val="20"/>
                <w:szCs w:val="20"/>
              </w:rPr>
            </w:pPr>
            <w:r w:rsidRPr="006A6975">
              <w:rPr>
                <w:sz w:val="20"/>
                <w:szCs w:val="20"/>
              </w:rPr>
              <w:t>[doplní]</w:t>
            </w:r>
          </w:p>
        </w:tc>
        <w:tc>
          <w:tcPr>
            <w:tcW w:w="0" w:type="auto"/>
            <w:tcMar>
              <w:top w:w="120" w:type="dxa"/>
              <w:left w:w="120" w:type="dxa"/>
              <w:bottom w:w="120" w:type="dxa"/>
              <w:right w:w="120" w:type="dxa"/>
            </w:tcMar>
            <w:vAlign w:val="center"/>
            <w:hideMark/>
          </w:tcPr>
          <w:p w14:paraId="7D9EAFD1" w14:textId="77777777" w:rsidR="00F71DD9" w:rsidRPr="006A6975" w:rsidRDefault="00F71DD9" w:rsidP="00F71DD9">
            <w:pPr>
              <w:jc w:val="both"/>
              <w:rPr>
                <w:sz w:val="20"/>
                <w:szCs w:val="20"/>
              </w:rPr>
            </w:pPr>
            <w:r w:rsidRPr="006A6975">
              <w:rPr>
                <w:sz w:val="20"/>
                <w:szCs w:val="20"/>
              </w:rPr>
              <w:t>[doplní]</w:t>
            </w:r>
          </w:p>
        </w:tc>
      </w:tr>
      <w:tr w:rsidR="00F71DD9" w:rsidRPr="006A6975" w14:paraId="06178D1E" w14:textId="77777777" w:rsidTr="00F71DD9">
        <w:tc>
          <w:tcPr>
            <w:tcW w:w="0" w:type="auto"/>
            <w:tcMar>
              <w:top w:w="120" w:type="dxa"/>
              <w:left w:w="120" w:type="dxa"/>
              <w:bottom w:w="120" w:type="dxa"/>
              <w:right w:w="120" w:type="dxa"/>
            </w:tcMar>
            <w:vAlign w:val="center"/>
            <w:hideMark/>
          </w:tcPr>
          <w:p w14:paraId="69330886" w14:textId="77777777" w:rsidR="00F71DD9" w:rsidRPr="006A6975" w:rsidRDefault="00F71DD9" w:rsidP="00F71DD9">
            <w:pPr>
              <w:jc w:val="both"/>
              <w:rPr>
                <w:sz w:val="20"/>
                <w:szCs w:val="20"/>
              </w:rPr>
            </w:pPr>
          </w:p>
        </w:tc>
        <w:tc>
          <w:tcPr>
            <w:tcW w:w="0" w:type="auto"/>
            <w:tcMar>
              <w:top w:w="120" w:type="dxa"/>
              <w:left w:w="120" w:type="dxa"/>
              <w:bottom w:w="120" w:type="dxa"/>
              <w:right w:w="120" w:type="dxa"/>
            </w:tcMar>
            <w:vAlign w:val="center"/>
            <w:hideMark/>
          </w:tcPr>
          <w:p w14:paraId="65DADC23" w14:textId="77777777" w:rsidR="00F71DD9" w:rsidRPr="006A6975" w:rsidRDefault="00F71DD9" w:rsidP="00F71DD9">
            <w:pPr>
              <w:jc w:val="both"/>
              <w:rPr>
                <w:sz w:val="20"/>
                <w:szCs w:val="20"/>
              </w:rPr>
            </w:pPr>
            <w:r w:rsidRPr="006A6975">
              <w:rPr>
                <w:b/>
                <w:bCs/>
                <w:sz w:val="20"/>
                <w:szCs w:val="20"/>
              </w:rPr>
              <w:t>Spolu MV systém</w:t>
            </w:r>
          </w:p>
        </w:tc>
        <w:tc>
          <w:tcPr>
            <w:tcW w:w="0" w:type="auto"/>
            <w:tcMar>
              <w:top w:w="120" w:type="dxa"/>
              <w:left w:w="120" w:type="dxa"/>
              <w:bottom w:w="120" w:type="dxa"/>
              <w:right w:w="120" w:type="dxa"/>
            </w:tcMar>
            <w:vAlign w:val="center"/>
            <w:hideMark/>
          </w:tcPr>
          <w:p w14:paraId="183C144B" w14:textId="77777777" w:rsidR="00F71DD9" w:rsidRPr="006A6975" w:rsidRDefault="00F71DD9" w:rsidP="00F71DD9">
            <w:pPr>
              <w:jc w:val="both"/>
              <w:rPr>
                <w:sz w:val="20"/>
                <w:szCs w:val="20"/>
              </w:rPr>
            </w:pPr>
          </w:p>
        </w:tc>
        <w:tc>
          <w:tcPr>
            <w:tcW w:w="0" w:type="auto"/>
            <w:tcMar>
              <w:top w:w="120" w:type="dxa"/>
              <w:left w:w="120" w:type="dxa"/>
              <w:bottom w:w="120" w:type="dxa"/>
              <w:right w:w="120" w:type="dxa"/>
            </w:tcMar>
            <w:vAlign w:val="center"/>
            <w:hideMark/>
          </w:tcPr>
          <w:p w14:paraId="53E33219" w14:textId="77777777" w:rsidR="00F71DD9" w:rsidRPr="006A6975" w:rsidRDefault="00F71DD9" w:rsidP="00F71DD9">
            <w:pPr>
              <w:jc w:val="both"/>
              <w:rPr>
                <w:sz w:val="20"/>
                <w:szCs w:val="20"/>
              </w:rPr>
            </w:pPr>
          </w:p>
        </w:tc>
        <w:tc>
          <w:tcPr>
            <w:tcW w:w="0" w:type="auto"/>
            <w:tcMar>
              <w:top w:w="120" w:type="dxa"/>
              <w:left w:w="120" w:type="dxa"/>
              <w:bottom w:w="120" w:type="dxa"/>
              <w:right w:w="120" w:type="dxa"/>
            </w:tcMar>
            <w:vAlign w:val="center"/>
            <w:hideMark/>
          </w:tcPr>
          <w:p w14:paraId="4E05D368" w14:textId="77777777" w:rsidR="00F71DD9" w:rsidRPr="006A6975" w:rsidRDefault="00F71DD9" w:rsidP="00F71DD9">
            <w:pPr>
              <w:jc w:val="both"/>
              <w:rPr>
                <w:sz w:val="20"/>
                <w:szCs w:val="20"/>
              </w:rPr>
            </w:pPr>
          </w:p>
        </w:tc>
        <w:tc>
          <w:tcPr>
            <w:tcW w:w="0" w:type="auto"/>
            <w:tcMar>
              <w:top w:w="120" w:type="dxa"/>
              <w:left w:w="120" w:type="dxa"/>
              <w:bottom w:w="120" w:type="dxa"/>
              <w:right w:w="120" w:type="dxa"/>
            </w:tcMar>
            <w:vAlign w:val="center"/>
            <w:hideMark/>
          </w:tcPr>
          <w:p w14:paraId="508C0CF4" w14:textId="77777777" w:rsidR="00F71DD9" w:rsidRPr="006A6975" w:rsidRDefault="00F71DD9" w:rsidP="00F71DD9">
            <w:pPr>
              <w:jc w:val="both"/>
              <w:rPr>
                <w:sz w:val="20"/>
                <w:szCs w:val="20"/>
              </w:rPr>
            </w:pPr>
          </w:p>
        </w:tc>
        <w:tc>
          <w:tcPr>
            <w:tcW w:w="0" w:type="auto"/>
            <w:tcMar>
              <w:top w:w="120" w:type="dxa"/>
              <w:left w:w="120" w:type="dxa"/>
              <w:bottom w:w="120" w:type="dxa"/>
              <w:right w:w="120" w:type="dxa"/>
            </w:tcMar>
            <w:vAlign w:val="center"/>
            <w:hideMark/>
          </w:tcPr>
          <w:p w14:paraId="27D9D41E" w14:textId="77777777" w:rsidR="00F71DD9" w:rsidRPr="006A6975" w:rsidRDefault="00F71DD9" w:rsidP="00F71DD9">
            <w:pPr>
              <w:jc w:val="both"/>
              <w:rPr>
                <w:sz w:val="20"/>
                <w:szCs w:val="20"/>
              </w:rPr>
            </w:pPr>
            <w:r w:rsidRPr="006A6975">
              <w:rPr>
                <w:b/>
                <w:bCs/>
                <w:sz w:val="20"/>
                <w:szCs w:val="20"/>
              </w:rPr>
              <w:t>[doplní]</w:t>
            </w:r>
          </w:p>
        </w:tc>
      </w:tr>
    </w:tbl>
    <w:p w14:paraId="5C71229C" w14:textId="77777777" w:rsidR="00F71DD9" w:rsidRDefault="00F71DD9" w:rsidP="00F71DD9">
      <w:pPr>
        <w:jc w:val="both"/>
      </w:pPr>
    </w:p>
    <w:p w14:paraId="7F8944C7" w14:textId="7B0F50E3" w:rsidR="00F71DD9" w:rsidRDefault="00F71DD9" w:rsidP="00CF145F">
      <w:pPr>
        <w:jc w:val="both"/>
      </w:pPr>
    </w:p>
    <w:p w14:paraId="4D15C779" w14:textId="10B6347C" w:rsidR="00F71DD9" w:rsidRDefault="00F71DD9" w:rsidP="003B3699">
      <w:pPr>
        <w:pStyle w:val="Odsekzoznamu"/>
        <w:numPr>
          <w:ilvl w:val="0"/>
          <w:numId w:val="108"/>
        </w:numPr>
        <w:spacing w:before="120"/>
        <w:jc w:val="both"/>
      </w:pPr>
      <w:r>
        <w:t>Súhrn cieľových parametrov Obnovy</w:t>
      </w:r>
    </w:p>
    <w:p w14:paraId="666612DB" w14:textId="2A7B9FD6" w:rsidR="00F71DD9" w:rsidRDefault="00F71DD9" w:rsidP="003B3699">
      <w:pPr>
        <w:pStyle w:val="Odsekzoznamu"/>
        <w:numPr>
          <w:ilvl w:val="1"/>
          <w:numId w:val="108"/>
        </w:numPr>
        <w:spacing w:before="120"/>
        <w:ind w:left="431" w:hanging="431"/>
        <w:jc w:val="both"/>
      </w:pPr>
      <w:r w:rsidRPr="00F71DD9">
        <w:t>Cieľové parametre Obnovy po realizácii všetkých opatrení musia byť minimálne</w:t>
      </w:r>
      <w:r>
        <w:t>:</w:t>
      </w:r>
    </w:p>
    <w:p w14:paraId="5ED2CF6C" w14:textId="78642927" w:rsidR="00F71DD9" w:rsidRDefault="00652FE5" w:rsidP="003B3699">
      <w:pPr>
        <w:pStyle w:val="Odsekzoznamu"/>
        <w:numPr>
          <w:ilvl w:val="0"/>
          <w:numId w:val="115"/>
        </w:numPr>
        <w:spacing w:before="120"/>
        <w:jc w:val="both"/>
      </w:pPr>
      <w:r w:rsidRPr="00652FE5">
        <w:t>dosiahnutie minimálnej celkovej Garantovanej ročnej úspory energie vo výške doplnenej podľa víťaznej Ponuky Poskytovateľa a Prílohy č. 4 tejto Zmluvy</w:t>
      </w:r>
      <w:r w:rsidR="00F71DD9">
        <w:t>,</w:t>
      </w:r>
    </w:p>
    <w:p w14:paraId="2DDE1166" w14:textId="46236496" w:rsidR="00F71DD9" w:rsidRDefault="00652FE5" w:rsidP="003B3699">
      <w:pPr>
        <w:pStyle w:val="Odsekzoznamu"/>
        <w:numPr>
          <w:ilvl w:val="0"/>
          <w:numId w:val="115"/>
        </w:numPr>
        <w:spacing w:before="120"/>
        <w:jc w:val="both"/>
      </w:pPr>
      <w:r w:rsidRPr="00652FE5">
        <w:t>dosiahnutie minimálnej ročnej garantovanej úspory nákladov na energie vo výške doplnenej podľa víťaznej Ponuky Poskytovateľa a Prílohy č. 4 tejto Zmluvy</w:t>
      </w:r>
      <w:r w:rsidR="00F71DD9">
        <w:t>,</w:t>
      </w:r>
    </w:p>
    <w:p w14:paraId="2947C191" w14:textId="50C9C973" w:rsidR="00F71DD9" w:rsidRDefault="00CF145F" w:rsidP="003B3699">
      <w:pPr>
        <w:pStyle w:val="Odsekzoznamu"/>
        <w:numPr>
          <w:ilvl w:val="0"/>
          <w:numId w:val="115"/>
        </w:numPr>
        <w:spacing w:before="120"/>
        <w:jc w:val="both"/>
      </w:pPr>
      <w:r w:rsidRPr="00CF145F">
        <w:t>dosiahnutie cieľovej energetickej hospodárnosti budovy v rozsahu vyplývajúcom z Ponuky Poskytovateľa, Projektovej dokumentácie, energetického hodnotenia a pravidiel Programu Slovensko</w:t>
      </w:r>
      <w:r>
        <w:t>,</w:t>
      </w:r>
    </w:p>
    <w:p w14:paraId="6F6E72EC" w14:textId="72867F26" w:rsidR="00CF145F" w:rsidRDefault="00CF145F" w:rsidP="003B3699">
      <w:pPr>
        <w:pStyle w:val="Odsekzoznamu"/>
        <w:numPr>
          <w:ilvl w:val="0"/>
          <w:numId w:val="115"/>
        </w:numPr>
        <w:spacing w:before="120"/>
        <w:jc w:val="both"/>
      </w:pPr>
      <w:r w:rsidRPr="00CF145F">
        <w:t>splnenie cieľových technických parametrov jednotlivých opatrení uvedených v tejto prílohe, Ponuke Poskytovateľa a Projektovej dokumentácii</w:t>
      </w:r>
      <w:r>
        <w:t>,</w:t>
      </w:r>
    </w:p>
    <w:p w14:paraId="64C60971" w14:textId="7E9C70B3" w:rsidR="00CF145F" w:rsidRDefault="00CF145F" w:rsidP="003B3699">
      <w:pPr>
        <w:pStyle w:val="Odsekzoznamu"/>
        <w:numPr>
          <w:ilvl w:val="0"/>
          <w:numId w:val="115"/>
        </w:numPr>
        <w:spacing w:before="120"/>
        <w:jc w:val="both"/>
      </w:pPr>
      <w:r w:rsidRPr="00CF145F">
        <w:t>zabezpečenie funkčnosti Obnovených zariadení počas Obdobia garancie v rozsahu podľa Zmluvy</w:t>
      </w:r>
      <w:r>
        <w:t>.</w:t>
      </w:r>
    </w:p>
    <w:p w14:paraId="2BF7446C" w14:textId="13349B25" w:rsidR="00D01B2D" w:rsidRDefault="00D01B2D" w:rsidP="0030073B">
      <w:pPr>
        <w:spacing w:before="120"/>
        <w:ind w:left="431"/>
        <w:jc w:val="both"/>
      </w:pPr>
      <w:r w:rsidRPr="007B2BEE">
        <w:rPr>
          <w:rFonts w:eastAsia="Georgia"/>
          <w:color w:val="000000"/>
        </w:rPr>
        <w:t>Cieľové parametre Obnovy zahŕňajú najmä dosiahnutie Garantovaných ročných úspor podľa Prílohy č. 4, zníženie potreby primárnej energie budovy najmenej o 30 %, splnenie požiadaviek Programu Slovensko, splnenie minimálnych tepelno-technických parametrov konštrukcií a dosiahnutie cieľových parametrov technických systémov budovy určených v Ponuke Poskytovateľa a Projektovej dokumentácii Projektu.</w:t>
      </w:r>
    </w:p>
    <w:p w14:paraId="3FDC763F" w14:textId="79CC36A6" w:rsidR="00F71DD9" w:rsidRDefault="00CF145F" w:rsidP="003B3699">
      <w:pPr>
        <w:pStyle w:val="Odsekzoznamu"/>
        <w:numPr>
          <w:ilvl w:val="1"/>
          <w:numId w:val="108"/>
        </w:numPr>
        <w:spacing w:before="120"/>
        <w:ind w:left="431" w:hanging="431"/>
        <w:jc w:val="both"/>
      </w:pPr>
      <w:r w:rsidRPr="00CF145F">
        <w:t>Súhrn investičných nákladov na Obnovu je uvedený v Tabuľke 5 tejto prílohy a bude doplnený podľa Ponuky Poskytovateľa. Finančné členenie Projektu a Finančný model sú uvedené v Prílohe č. 12 tejto Zmluvy</w:t>
      </w:r>
      <w:r w:rsidR="00F71DD9">
        <w:t>.</w:t>
      </w:r>
    </w:p>
    <w:p w14:paraId="0C8A83FF" w14:textId="549516D6" w:rsidR="00F71DD9" w:rsidRDefault="00F71DD9" w:rsidP="0030073B">
      <w:pPr>
        <w:spacing w:before="120"/>
        <w:jc w:val="both"/>
      </w:pPr>
      <w:r>
        <w:t>Tabuľka 5 – Súhrn investičných nákladov</w:t>
      </w:r>
    </w:p>
    <w:p w14:paraId="769377D7" w14:textId="77777777" w:rsidR="00F71DD9" w:rsidRDefault="00F71DD9" w:rsidP="0030073B">
      <w:pPr>
        <w:spacing w:before="12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755"/>
        <w:gridCol w:w="4262"/>
      </w:tblGrid>
      <w:tr w:rsidR="00F71DD9" w:rsidRPr="006A6975" w14:paraId="421CA2E7" w14:textId="77777777" w:rsidTr="006A6975">
        <w:trPr>
          <w:tblHeader/>
        </w:trPr>
        <w:tc>
          <w:tcPr>
            <w:tcW w:w="0" w:type="auto"/>
            <w:shd w:val="clear" w:color="auto" w:fill="D9D9D9" w:themeFill="background1" w:themeFillShade="D9"/>
            <w:tcMar>
              <w:top w:w="120" w:type="dxa"/>
              <w:left w:w="120" w:type="dxa"/>
              <w:bottom w:w="120" w:type="dxa"/>
              <w:right w:w="120" w:type="dxa"/>
            </w:tcMar>
            <w:vAlign w:val="center"/>
            <w:hideMark/>
          </w:tcPr>
          <w:p w14:paraId="7797050C" w14:textId="77777777" w:rsidR="00F71DD9" w:rsidRPr="006A6975" w:rsidRDefault="00F71DD9" w:rsidP="00F71DD9">
            <w:pPr>
              <w:jc w:val="both"/>
              <w:rPr>
                <w:b/>
                <w:bCs/>
                <w:sz w:val="20"/>
                <w:szCs w:val="20"/>
              </w:rPr>
            </w:pPr>
            <w:r w:rsidRPr="006A6975">
              <w:rPr>
                <w:b/>
                <w:bCs/>
                <w:sz w:val="20"/>
                <w:szCs w:val="20"/>
              </w:rPr>
              <w:t>Skupina opatrení</w:t>
            </w:r>
          </w:p>
        </w:tc>
        <w:tc>
          <w:tcPr>
            <w:tcW w:w="0" w:type="auto"/>
            <w:shd w:val="clear" w:color="auto" w:fill="D9D9D9" w:themeFill="background1" w:themeFillShade="D9"/>
            <w:tcMar>
              <w:top w:w="120" w:type="dxa"/>
              <w:left w:w="120" w:type="dxa"/>
              <w:bottom w:w="120" w:type="dxa"/>
              <w:right w:w="120" w:type="dxa"/>
            </w:tcMar>
            <w:vAlign w:val="center"/>
            <w:hideMark/>
          </w:tcPr>
          <w:p w14:paraId="77A9A49A" w14:textId="77777777" w:rsidR="00F71DD9" w:rsidRPr="006A6975" w:rsidRDefault="00F71DD9" w:rsidP="00F71DD9">
            <w:pPr>
              <w:jc w:val="both"/>
              <w:rPr>
                <w:b/>
                <w:bCs/>
                <w:sz w:val="20"/>
                <w:szCs w:val="20"/>
              </w:rPr>
            </w:pPr>
            <w:r w:rsidRPr="006A6975">
              <w:rPr>
                <w:b/>
                <w:bCs/>
                <w:sz w:val="20"/>
                <w:szCs w:val="20"/>
              </w:rPr>
              <w:t>Celkové investičné náklady (EUR bez DPH)</w:t>
            </w:r>
          </w:p>
        </w:tc>
      </w:tr>
      <w:tr w:rsidR="00F71DD9" w:rsidRPr="006A6975" w14:paraId="6AD4B009" w14:textId="77777777" w:rsidTr="00F71DD9">
        <w:tc>
          <w:tcPr>
            <w:tcW w:w="0" w:type="auto"/>
            <w:tcMar>
              <w:top w:w="120" w:type="dxa"/>
              <w:left w:w="120" w:type="dxa"/>
              <w:bottom w:w="120" w:type="dxa"/>
              <w:right w:w="120" w:type="dxa"/>
            </w:tcMar>
            <w:vAlign w:val="center"/>
            <w:hideMark/>
          </w:tcPr>
          <w:p w14:paraId="5FA2549A" w14:textId="77777777" w:rsidR="00F71DD9" w:rsidRPr="006A6975" w:rsidRDefault="00F71DD9" w:rsidP="00F71DD9">
            <w:pPr>
              <w:jc w:val="both"/>
              <w:rPr>
                <w:sz w:val="20"/>
                <w:szCs w:val="20"/>
              </w:rPr>
            </w:pPr>
            <w:r w:rsidRPr="006A6975">
              <w:rPr>
                <w:sz w:val="20"/>
                <w:szCs w:val="20"/>
              </w:rPr>
              <w:t>A. Stavebné opatrenia</w:t>
            </w:r>
          </w:p>
        </w:tc>
        <w:tc>
          <w:tcPr>
            <w:tcW w:w="0" w:type="auto"/>
            <w:tcMar>
              <w:top w:w="120" w:type="dxa"/>
              <w:left w:w="120" w:type="dxa"/>
              <w:bottom w:w="120" w:type="dxa"/>
              <w:right w:w="120" w:type="dxa"/>
            </w:tcMar>
            <w:vAlign w:val="center"/>
            <w:hideMark/>
          </w:tcPr>
          <w:p w14:paraId="71948C3B" w14:textId="1E15E70A" w:rsidR="00F71DD9" w:rsidRPr="006A6975" w:rsidRDefault="00F71DD9" w:rsidP="00F71DD9">
            <w:pPr>
              <w:jc w:val="both"/>
              <w:rPr>
                <w:sz w:val="20"/>
                <w:szCs w:val="20"/>
              </w:rPr>
            </w:pPr>
            <w:r w:rsidRPr="006A6975">
              <w:rPr>
                <w:sz w:val="20"/>
                <w:szCs w:val="20"/>
              </w:rPr>
              <w:t>[doplní</w:t>
            </w:r>
            <w:r w:rsidR="00CF145F" w:rsidRPr="006A6975">
              <w:rPr>
                <w:sz w:val="20"/>
                <w:szCs w:val="20"/>
              </w:rPr>
              <w:t xml:space="preserve"> Poskytovateľ</w:t>
            </w:r>
            <w:r w:rsidRPr="006A6975">
              <w:rPr>
                <w:sz w:val="20"/>
                <w:szCs w:val="20"/>
              </w:rPr>
              <w:t>]</w:t>
            </w:r>
          </w:p>
        </w:tc>
      </w:tr>
      <w:tr w:rsidR="00CF145F" w:rsidRPr="006A6975" w14:paraId="1BFF55E4" w14:textId="77777777" w:rsidTr="00CF145F">
        <w:tc>
          <w:tcPr>
            <w:tcW w:w="0" w:type="auto"/>
            <w:tcMar>
              <w:top w:w="120" w:type="dxa"/>
              <w:left w:w="120" w:type="dxa"/>
              <w:bottom w:w="120" w:type="dxa"/>
              <w:right w:w="120" w:type="dxa"/>
            </w:tcMar>
            <w:vAlign w:val="center"/>
            <w:hideMark/>
          </w:tcPr>
          <w:p w14:paraId="7C724C2A" w14:textId="77777777" w:rsidR="00CF145F" w:rsidRPr="006A6975" w:rsidRDefault="00CF145F" w:rsidP="00CF145F">
            <w:pPr>
              <w:jc w:val="both"/>
              <w:rPr>
                <w:sz w:val="20"/>
                <w:szCs w:val="20"/>
              </w:rPr>
            </w:pPr>
            <w:r w:rsidRPr="006A6975">
              <w:rPr>
                <w:sz w:val="20"/>
                <w:szCs w:val="20"/>
              </w:rPr>
              <w:t>B. Technologické opatrenia</w:t>
            </w:r>
          </w:p>
        </w:tc>
        <w:tc>
          <w:tcPr>
            <w:tcW w:w="0" w:type="auto"/>
            <w:tcMar>
              <w:top w:w="120" w:type="dxa"/>
              <w:left w:w="120" w:type="dxa"/>
              <w:bottom w:w="120" w:type="dxa"/>
              <w:right w:w="120" w:type="dxa"/>
            </w:tcMar>
            <w:hideMark/>
          </w:tcPr>
          <w:p w14:paraId="47E0F40C" w14:textId="443F049E" w:rsidR="00CF145F" w:rsidRPr="006A6975" w:rsidRDefault="00CF145F" w:rsidP="00CF145F">
            <w:pPr>
              <w:jc w:val="both"/>
              <w:rPr>
                <w:sz w:val="20"/>
                <w:szCs w:val="20"/>
              </w:rPr>
            </w:pPr>
            <w:r w:rsidRPr="006A6975">
              <w:rPr>
                <w:sz w:val="20"/>
                <w:szCs w:val="20"/>
              </w:rPr>
              <w:t>[doplní Poskytovateľ]</w:t>
            </w:r>
          </w:p>
        </w:tc>
      </w:tr>
      <w:tr w:rsidR="00CF145F" w:rsidRPr="006A6975" w14:paraId="62AB663A" w14:textId="77777777" w:rsidTr="00CF145F">
        <w:tc>
          <w:tcPr>
            <w:tcW w:w="0" w:type="auto"/>
            <w:tcMar>
              <w:top w:w="120" w:type="dxa"/>
              <w:left w:w="120" w:type="dxa"/>
              <w:bottom w:w="120" w:type="dxa"/>
              <w:right w:w="120" w:type="dxa"/>
            </w:tcMar>
            <w:vAlign w:val="center"/>
            <w:hideMark/>
          </w:tcPr>
          <w:p w14:paraId="2D8EC407" w14:textId="7E89BFF3" w:rsidR="00CF145F" w:rsidRPr="006A6975" w:rsidRDefault="00CF145F" w:rsidP="00CF145F">
            <w:pPr>
              <w:jc w:val="both"/>
              <w:rPr>
                <w:sz w:val="20"/>
                <w:szCs w:val="20"/>
              </w:rPr>
            </w:pPr>
            <w:r w:rsidRPr="006A6975">
              <w:rPr>
                <w:sz w:val="20"/>
                <w:szCs w:val="20"/>
              </w:rPr>
              <w:t xml:space="preserve">C. Opatrenia v oblasti OZE - </w:t>
            </w:r>
            <w:proofErr w:type="spellStart"/>
            <w:r w:rsidRPr="006A6975">
              <w:rPr>
                <w:sz w:val="20"/>
                <w:szCs w:val="20"/>
              </w:rPr>
              <w:t>fotovoltické</w:t>
            </w:r>
            <w:proofErr w:type="spellEnd"/>
            <w:r w:rsidRPr="006A6975">
              <w:rPr>
                <w:sz w:val="20"/>
                <w:szCs w:val="20"/>
              </w:rPr>
              <w:t xml:space="preserve"> zariadenie</w:t>
            </w:r>
          </w:p>
        </w:tc>
        <w:tc>
          <w:tcPr>
            <w:tcW w:w="0" w:type="auto"/>
            <w:tcMar>
              <w:top w:w="120" w:type="dxa"/>
              <w:left w:w="120" w:type="dxa"/>
              <w:bottom w:w="120" w:type="dxa"/>
              <w:right w:w="120" w:type="dxa"/>
            </w:tcMar>
            <w:hideMark/>
          </w:tcPr>
          <w:p w14:paraId="5902FCDC" w14:textId="7B06E280" w:rsidR="00CF145F" w:rsidRPr="006A6975" w:rsidRDefault="00CF145F" w:rsidP="00CF145F">
            <w:pPr>
              <w:jc w:val="both"/>
              <w:rPr>
                <w:sz w:val="20"/>
                <w:szCs w:val="20"/>
              </w:rPr>
            </w:pPr>
            <w:r w:rsidRPr="006A6975">
              <w:rPr>
                <w:sz w:val="20"/>
                <w:szCs w:val="20"/>
              </w:rPr>
              <w:t>[doplní Poskytovateľ]</w:t>
            </w:r>
          </w:p>
        </w:tc>
      </w:tr>
      <w:tr w:rsidR="00CF145F" w:rsidRPr="006A6975" w14:paraId="052ECF53" w14:textId="77777777" w:rsidTr="00CF145F">
        <w:tc>
          <w:tcPr>
            <w:tcW w:w="0" w:type="auto"/>
            <w:tcMar>
              <w:top w:w="120" w:type="dxa"/>
              <w:left w:w="120" w:type="dxa"/>
              <w:bottom w:w="120" w:type="dxa"/>
              <w:right w:w="120" w:type="dxa"/>
            </w:tcMar>
            <w:vAlign w:val="center"/>
            <w:hideMark/>
          </w:tcPr>
          <w:p w14:paraId="647DA4E5" w14:textId="4541740F" w:rsidR="00CF145F" w:rsidRPr="006A6975" w:rsidRDefault="00CF145F" w:rsidP="00CF145F">
            <w:pPr>
              <w:jc w:val="both"/>
              <w:rPr>
                <w:sz w:val="20"/>
                <w:szCs w:val="20"/>
              </w:rPr>
            </w:pPr>
            <w:r w:rsidRPr="006A6975">
              <w:rPr>
                <w:sz w:val="20"/>
                <w:szCs w:val="20"/>
              </w:rPr>
              <w:lastRenderedPageBreak/>
              <w:t>D. Meranie, regulácia a monitoring spotreby energie</w:t>
            </w:r>
          </w:p>
        </w:tc>
        <w:tc>
          <w:tcPr>
            <w:tcW w:w="0" w:type="auto"/>
            <w:tcMar>
              <w:top w:w="120" w:type="dxa"/>
              <w:left w:w="120" w:type="dxa"/>
              <w:bottom w:w="120" w:type="dxa"/>
              <w:right w:w="120" w:type="dxa"/>
            </w:tcMar>
            <w:hideMark/>
          </w:tcPr>
          <w:p w14:paraId="432BDFA0" w14:textId="083E6F85" w:rsidR="00CF145F" w:rsidRPr="006A6975" w:rsidRDefault="00CF145F" w:rsidP="00CF145F">
            <w:pPr>
              <w:jc w:val="both"/>
              <w:rPr>
                <w:sz w:val="20"/>
                <w:szCs w:val="20"/>
              </w:rPr>
            </w:pPr>
            <w:r w:rsidRPr="006A6975">
              <w:rPr>
                <w:sz w:val="20"/>
                <w:szCs w:val="20"/>
              </w:rPr>
              <w:t>[doplní Poskytovateľ]</w:t>
            </w:r>
          </w:p>
        </w:tc>
      </w:tr>
      <w:tr w:rsidR="00CF145F" w:rsidRPr="006A6975" w14:paraId="035F5E32" w14:textId="77777777" w:rsidTr="00CF145F">
        <w:tc>
          <w:tcPr>
            <w:tcW w:w="0" w:type="auto"/>
            <w:tcMar>
              <w:top w:w="120" w:type="dxa"/>
              <w:left w:w="120" w:type="dxa"/>
              <w:bottom w:w="120" w:type="dxa"/>
              <w:right w:w="120" w:type="dxa"/>
            </w:tcMar>
            <w:vAlign w:val="center"/>
          </w:tcPr>
          <w:p w14:paraId="7379599C" w14:textId="57BE9C9F" w:rsidR="00CF145F" w:rsidRPr="006A6975" w:rsidRDefault="00CF145F" w:rsidP="00CF145F">
            <w:pPr>
              <w:jc w:val="both"/>
              <w:rPr>
                <w:sz w:val="20"/>
                <w:szCs w:val="20"/>
              </w:rPr>
            </w:pPr>
            <w:r w:rsidRPr="006A6975">
              <w:rPr>
                <w:sz w:val="20"/>
                <w:szCs w:val="20"/>
              </w:rPr>
              <w:t>Opatrenia vyvolané GES</w:t>
            </w:r>
          </w:p>
        </w:tc>
        <w:tc>
          <w:tcPr>
            <w:tcW w:w="0" w:type="auto"/>
            <w:tcMar>
              <w:top w:w="120" w:type="dxa"/>
              <w:left w:w="120" w:type="dxa"/>
              <w:bottom w:w="120" w:type="dxa"/>
              <w:right w:w="120" w:type="dxa"/>
            </w:tcMar>
          </w:tcPr>
          <w:p w14:paraId="116FA6D1" w14:textId="5E48FB02" w:rsidR="00CF145F" w:rsidRPr="006A6975" w:rsidRDefault="00CF145F" w:rsidP="00CF145F">
            <w:pPr>
              <w:jc w:val="both"/>
              <w:rPr>
                <w:sz w:val="20"/>
                <w:szCs w:val="20"/>
              </w:rPr>
            </w:pPr>
            <w:r w:rsidRPr="006A6975">
              <w:rPr>
                <w:sz w:val="20"/>
                <w:szCs w:val="20"/>
              </w:rPr>
              <w:t>[doplní Poskytovateľ]</w:t>
            </w:r>
          </w:p>
        </w:tc>
      </w:tr>
      <w:tr w:rsidR="00CF145F" w:rsidRPr="006A6975" w14:paraId="77919505" w14:textId="77777777" w:rsidTr="00CF145F">
        <w:tc>
          <w:tcPr>
            <w:tcW w:w="0" w:type="auto"/>
            <w:tcMar>
              <w:top w:w="120" w:type="dxa"/>
              <w:left w:w="120" w:type="dxa"/>
              <w:bottom w:w="120" w:type="dxa"/>
              <w:right w:w="120" w:type="dxa"/>
            </w:tcMar>
            <w:vAlign w:val="center"/>
          </w:tcPr>
          <w:p w14:paraId="37B818B5" w14:textId="547F500B" w:rsidR="00CF145F" w:rsidRPr="006A6975" w:rsidRDefault="00CF145F" w:rsidP="00CF145F">
            <w:pPr>
              <w:jc w:val="both"/>
              <w:rPr>
                <w:sz w:val="20"/>
                <w:szCs w:val="20"/>
              </w:rPr>
            </w:pPr>
            <w:r w:rsidRPr="006A6975">
              <w:rPr>
                <w:sz w:val="20"/>
                <w:szCs w:val="20"/>
              </w:rPr>
              <w:t>Neenergetické opatrenia</w:t>
            </w:r>
          </w:p>
        </w:tc>
        <w:tc>
          <w:tcPr>
            <w:tcW w:w="0" w:type="auto"/>
            <w:tcMar>
              <w:top w:w="120" w:type="dxa"/>
              <w:left w:w="120" w:type="dxa"/>
              <w:bottom w:w="120" w:type="dxa"/>
              <w:right w:w="120" w:type="dxa"/>
            </w:tcMar>
          </w:tcPr>
          <w:p w14:paraId="2C98A8D4" w14:textId="30D276AF" w:rsidR="00CF145F" w:rsidRPr="006A6975" w:rsidRDefault="00CF145F" w:rsidP="00CF145F">
            <w:pPr>
              <w:jc w:val="both"/>
              <w:rPr>
                <w:sz w:val="20"/>
                <w:szCs w:val="20"/>
              </w:rPr>
            </w:pPr>
            <w:r w:rsidRPr="006A6975">
              <w:rPr>
                <w:sz w:val="20"/>
                <w:szCs w:val="20"/>
              </w:rPr>
              <w:t>[doplní Poskytovateľ]</w:t>
            </w:r>
          </w:p>
        </w:tc>
      </w:tr>
      <w:tr w:rsidR="00F71DD9" w:rsidRPr="006A6975" w14:paraId="793571D0" w14:textId="77777777" w:rsidTr="00F71DD9">
        <w:tc>
          <w:tcPr>
            <w:tcW w:w="0" w:type="auto"/>
            <w:tcMar>
              <w:top w:w="120" w:type="dxa"/>
              <w:left w:w="120" w:type="dxa"/>
              <w:bottom w:w="120" w:type="dxa"/>
              <w:right w:w="120" w:type="dxa"/>
            </w:tcMar>
            <w:vAlign w:val="center"/>
            <w:hideMark/>
          </w:tcPr>
          <w:p w14:paraId="6FD46097" w14:textId="77777777" w:rsidR="00F71DD9" w:rsidRPr="006A6975" w:rsidRDefault="00F71DD9" w:rsidP="00F71DD9">
            <w:pPr>
              <w:jc w:val="both"/>
              <w:rPr>
                <w:sz w:val="20"/>
                <w:szCs w:val="20"/>
              </w:rPr>
            </w:pPr>
            <w:r w:rsidRPr="006A6975">
              <w:rPr>
                <w:b/>
                <w:bCs/>
                <w:sz w:val="20"/>
                <w:szCs w:val="20"/>
              </w:rPr>
              <w:t>SPOLU</w:t>
            </w:r>
          </w:p>
        </w:tc>
        <w:tc>
          <w:tcPr>
            <w:tcW w:w="0" w:type="auto"/>
            <w:tcMar>
              <w:top w:w="120" w:type="dxa"/>
              <w:left w:w="120" w:type="dxa"/>
              <w:bottom w:w="120" w:type="dxa"/>
              <w:right w:w="120" w:type="dxa"/>
            </w:tcMar>
            <w:vAlign w:val="center"/>
            <w:hideMark/>
          </w:tcPr>
          <w:p w14:paraId="418A7EF6" w14:textId="52CC47F0" w:rsidR="00F71DD9" w:rsidRPr="006A6975" w:rsidRDefault="00CF145F" w:rsidP="00F71DD9">
            <w:pPr>
              <w:jc w:val="both"/>
              <w:rPr>
                <w:b/>
                <w:bCs/>
                <w:sz w:val="20"/>
                <w:szCs w:val="20"/>
              </w:rPr>
            </w:pPr>
            <w:r w:rsidRPr="006A6975">
              <w:rPr>
                <w:b/>
                <w:bCs/>
                <w:sz w:val="20"/>
                <w:szCs w:val="20"/>
              </w:rPr>
              <w:t>[doplní Poskytovateľ]</w:t>
            </w:r>
          </w:p>
        </w:tc>
      </w:tr>
    </w:tbl>
    <w:p w14:paraId="588393AC" w14:textId="77777777" w:rsidR="00F71DD9" w:rsidRDefault="00F71DD9" w:rsidP="00F71DD9">
      <w:pPr>
        <w:jc w:val="both"/>
      </w:pPr>
    </w:p>
    <w:p w14:paraId="5A4E1D18" w14:textId="3BBDA91B" w:rsidR="00F71DD9" w:rsidRDefault="00CF145F" w:rsidP="003B3699">
      <w:pPr>
        <w:pStyle w:val="Odsekzoznamu"/>
        <w:numPr>
          <w:ilvl w:val="0"/>
          <w:numId w:val="108"/>
        </w:numPr>
        <w:jc w:val="both"/>
      </w:pPr>
      <w:r w:rsidRPr="00CF145F">
        <w:t>Obsah tejto prílohy doplnený podľa Ponuky Poskytovateľa sa po podpise Zmluvy stáva záväzným rozsahom Obnovy a záväznými cieľovými parametrami Obnovy podľa tejto Zmluvy. Tým nie sú dotknuté zmeny, ktoré budú vykonané v súlade so Zmluvou, právnymi predpismi, rozhodnutiami príslušných orgánov alebo pravidlami Programu Slovensko</w:t>
      </w:r>
      <w:r>
        <w:t>.</w:t>
      </w:r>
    </w:p>
    <w:p w14:paraId="1B854068" w14:textId="7BDE812A" w:rsidR="00293B0F" w:rsidRDefault="00293B0F" w:rsidP="0022100F">
      <w:pPr>
        <w:jc w:val="both"/>
        <w:sectPr w:rsidR="00293B0F" w:rsidSect="00821192">
          <w:pgSz w:w="11907" w:h="16839" w:code="9"/>
          <w:pgMar w:top="1440" w:right="1440" w:bottom="1440" w:left="1440" w:header="720" w:footer="720" w:gutter="0"/>
          <w:pgNumType w:start="1"/>
          <w:cols w:space="708"/>
          <w:titlePg/>
          <w:docGrid w:linePitch="360"/>
        </w:sectPr>
      </w:pPr>
    </w:p>
    <w:p w14:paraId="23676B52" w14:textId="47C7CA09" w:rsidR="00821192" w:rsidRPr="00DA7E9C" w:rsidRDefault="001B0A03" w:rsidP="00DA7E9C">
      <w:pPr>
        <w:jc w:val="center"/>
        <w:rPr>
          <w:b/>
          <w:bCs/>
        </w:rPr>
      </w:pPr>
      <w:r w:rsidRPr="00DA7E9C">
        <w:rPr>
          <w:b/>
          <w:bCs/>
        </w:rPr>
        <w:lastRenderedPageBreak/>
        <w:t>PRÍLOHA Č. 7</w:t>
      </w:r>
    </w:p>
    <w:p w14:paraId="518CE661" w14:textId="1C2A2C17" w:rsidR="00821192" w:rsidRDefault="001B0A03" w:rsidP="00DA7E9C">
      <w:pPr>
        <w:pBdr>
          <w:bottom w:val="single" w:sz="12" w:space="1" w:color="auto"/>
        </w:pBdr>
        <w:spacing w:before="240"/>
        <w:jc w:val="center"/>
        <w:rPr>
          <w:b/>
          <w:bCs/>
        </w:rPr>
      </w:pPr>
      <w:r w:rsidRPr="00DA7E9C">
        <w:rPr>
          <w:b/>
          <w:bCs/>
        </w:rPr>
        <w:t>ZOZNAM SUBDODÁVATEĽOV</w:t>
      </w:r>
    </w:p>
    <w:p w14:paraId="0B743DDA" w14:textId="48192C35" w:rsidR="00757CCA" w:rsidRDefault="00BD46F2" w:rsidP="00757CCA">
      <w:pPr>
        <w:jc w:val="both"/>
        <w:rPr>
          <w:bCs/>
        </w:rPr>
      </w:pPr>
      <w:r w:rsidRPr="00BD46F2">
        <w:t>Poskytovateľ je oprávnený použiť na plnenie Zmluvy subdodávateľov (ďalej len „Subdodávatelia“) v rozsahu a za podmienok uvedených v Zmluve, tejto prílohe, súťažných podkladoch a právnych predpisoch. Poskytovateľ zodpovedá za odbornú starostlivosť pri výbere Subdodávateľov, ako aj za všetky plnenia vykonané alebo zabezpečené Subdodávateľmi. Poskytovateľ zodpovedá za plnenie vykonané Subdodávateľom tak, ako keby takéto plnenie vykonal sám</w:t>
      </w:r>
      <w:r w:rsidR="00757CCA" w:rsidRPr="007072BF">
        <w:rPr>
          <w:bCs/>
        </w:rPr>
        <w:t>.</w:t>
      </w:r>
    </w:p>
    <w:p w14:paraId="05759550" w14:textId="476ECE91" w:rsidR="00757CCA" w:rsidRPr="007072BF" w:rsidRDefault="00BD46F2" w:rsidP="00757CCA">
      <w:pPr>
        <w:spacing w:before="240"/>
        <w:jc w:val="both"/>
        <w:rPr>
          <w:bCs/>
        </w:rPr>
      </w:pPr>
      <w:r w:rsidRPr="00BD46F2">
        <w:rPr>
          <w:bCs/>
        </w:rPr>
        <w:t>Poskytovateľ je povinný zabezpečiť, aby Subdodávatelia spĺňali podmienky účasti týkajúce sa osobného postavenia podľa § 32 zákona o verejnom obstarávaní v rozsahu vyžadovanom právnymi predpismi, súťažnými podkladmi a Zmluvou. Ak sa na plnení Zmluvy podieľajú aj ďalší priami alebo nepriami subdodávatelia, Poskytovateľ je povinný zabezpečiť splnenie príslušných zákonných požiadaviek aj vo vzťahu k týmto osobám, ak to vyplýva z právnych predpisov alebo zo súťažných podkladov</w:t>
      </w:r>
      <w:r w:rsidR="00757CCA" w:rsidRPr="00A94822">
        <w:rPr>
          <w:bCs/>
        </w:rPr>
        <w:t>.</w:t>
      </w:r>
    </w:p>
    <w:p w14:paraId="0AEDCB9F" w14:textId="77777777" w:rsidR="00757CCA" w:rsidRPr="007072BF" w:rsidRDefault="00757CCA" w:rsidP="00757CCA">
      <w:pPr>
        <w:jc w:val="both"/>
      </w:pPr>
    </w:p>
    <w:p w14:paraId="5FA95705" w14:textId="73EB8290" w:rsidR="00757CCA" w:rsidRPr="007072BF" w:rsidRDefault="00BD46F2" w:rsidP="00757CCA">
      <w:pPr>
        <w:jc w:val="both"/>
      </w:pPr>
      <w:bookmarkStart w:id="56" w:name="_Hlk159925065"/>
      <w:r w:rsidRPr="00BD46F2">
        <w:t>V tabuľke nižšie sú uvedené údaje o Subdodávateľoch Poskytovateľa, ktorí sú známi v čase uzatvárania Zmluvy, vrátane údajov o osobe oprávnenej konať za Subdodávateľa v rozsahu meno a priezvisko, adresa pobytu a dátum narodenia, ak sa uvedenie týchto údajov vyžaduje podľa zákona o verejnom obstarávaní alebo súťažných podkladov</w:t>
      </w:r>
      <w:r w:rsidR="00757CCA" w:rsidRPr="007072BF">
        <w:t>.</w:t>
      </w:r>
      <w:bookmarkEnd w:id="56"/>
    </w:p>
    <w:p w14:paraId="7E7C46DC" w14:textId="77777777" w:rsidR="00757CCA" w:rsidRPr="007072BF" w:rsidRDefault="00757CCA" w:rsidP="00757CCA">
      <w:pPr>
        <w:jc w:val="both"/>
      </w:pPr>
    </w:p>
    <w:p w14:paraId="00B76348" w14:textId="4E5DC413" w:rsidR="00757CCA" w:rsidRPr="007072BF" w:rsidRDefault="00BD46F2" w:rsidP="00757CCA">
      <w:pPr>
        <w:jc w:val="both"/>
      </w:pPr>
      <w:r w:rsidRPr="00BD46F2">
        <w:t>Poskytovateľ je povinný Prijímateľovi bezodkladne písomne oznámiť akúkoľvek zmenu údajov o Subdodávateľoch uvedených v tejto prílohe, ako aj zmenu, doplnenie alebo nahradenie Subdodávateľa</w:t>
      </w:r>
      <w:r w:rsidR="00757CCA" w:rsidRPr="007072BF">
        <w:t xml:space="preserve">. </w:t>
      </w:r>
    </w:p>
    <w:p w14:paraId="1668704A" w14:textId="77777777" w:rsidR="00757CCA" w:rsidRPr="007072BF" w:rsidRDefault="00757CCA" w:rsidP="00757CCA">
      <w:pPr>
        <w:jc w:val="both"/>
      </w:pPr>
    </w:p>
    <w:p w14:paraId="3FA88407" w14:textId="3DD35685" w:rsidR="00757CCA" w:rsidRDefault="00BD46F2" w:rsidP="00757CCA">
      <w:pPr>
        <w:spacing w:after="120"/>
        <w:jc w:val="both"/>
      </w:pPr>
      <w:r w:rsidRPr="00BD46F2">
        <w:t>V prípade zmeny, doplnenia alebo nahradenia Subdodávateľa je Poskytovateľ povinný najneskôr do piatich (5) pracovných dní odo dňa, keď sa o takejto zmene dozvedel alebo mohol dozvedieť, predložiť Prijímateľovi údaje o novom Subdodávateľovi v rozsahu podľa tejto prílohy a doklady preukazujúce splnenie podmienok vyžadovaných právnymi predpismi, súťažnými podkladmi a Zmluvou. Zmena údajov o Subdodávateľoch, zmena Subdodávateľa alebo doplnenie Subdodávateľa si nevyžaduje uzatvorenie dodatku k Zmluve, ak Zmluva, súťažné podklady alebo právne predpisy neustanovujú inak. Tým nie je dotknutá povinnosť Poskytovateľa získať predchádzajúci súhlas Prijímateľa so zmenou, doplnením alebo nahradením Subdodávateľa, ak tak ustanovuje Zmluva, súťažné podklady alebo právne predpisy</w:t>
      </w:r>
      <w:r w:rsidR="00757CCA">
        <w:t>.</w:t>
      </w:r>
    </w:p>
    <w:p w14:paraId="4439BD4A" w14:textId="0ADC0DFD" w:rsidR="00BD46F2" w:rsidRDefault="00BD46F2" w:rsidP="00757CCA">
      <w:pPr>
        <w:spacing w:after="120"/>
        <w:jc w:val="both"/>
      </w:pPr>
      <w:r w:rsidRPr="00BD46F2">
        <w:t>Ak Poskytovateľ preukazoval splnenie podmienok účasti alebo iných požiadaviek verejného obstarávania prostredníctvom Subdodávateľa alebo inej osoby, môže byť takýto Subdodávateľ alebo iná osoba nahradená iba osobou, ktorá spĺňa príslušné podmienky účasti a požiadavky najmenej v rozsahu, v akom boli preukazované pôvodným Subdodávateľom alebo pôvodnou osobou, a za podmienok ustanovených zákonom o verejnom obstarávaní, súťažnými podkladmi a</w:t>
      </w:r>
      <w:r>
        <w:t> </w:t>
      </w:r>
      <w:r w:rsidRPr="00BD46F2">
        <w:t>Zmluvou</w:t>
      </w:r>
      <w:r>
        <w:t>.</w:t>
      </w:r>
    </w:p>
    <w:p w14:paraId="06EAA8F3" w14:textId="31A40D2F" w:rsidR="00D01B2D" w:rsidRPr="007072BF" w:rsidRDefault="00D01B2D" w:rsidP="00757CCA">
      <w:pPr>
        <w:spacing w:after="120"/>
        <w:jc w:val="both"/>
      </w:pPr>
      <w:r w:rsidRPr="007B2BEE">
        <w:rPr>
          <w:rFonts w:eastAsia="Georgia"/>
          <w:color w:val="000000"/>
        </w:rPr>
        <w:t>Ak bol Subdodávateľom preukazovaný predpoklad účasti alebo technická alebo odborná spôsobilosť Poskytovateľa vo verejnom obstarávaní, nový Subdodávateľ musí spĺňať najmenej rovnaké podmienky a požiadavky, v rozsahu v akom boli relevantné pre preukázanie splnenia podmienok účasti alebo požiadaviek súťažných podkladov.</w:t>
      </w:r>
    </w:p>
    <w:p w14:paraId="3EDDC7EA" w14:textId="1DDA163C" w:rsidR="00757CCA" w:rsidRPr="007072BF" w:rsidRDefault="00BD46F2" w:rsidP="00757CCA">
      <w:pPr>
        <w:jc w:val="both"/>
      </w:pPr>
      <w:r w:rsidRPr="00BD46F2">
        <w:t>Poskytovateľ vyhlasuje, že každý Subdodávateľ, ktorý má podľa zákona o registri partnerov verejného sektora povinnosť zapisovať sa do registra partnerov verejného sektora, je ku dňu uzatvorenia Zmluvy zapísaný v registri partnerov verejného sektora. Poskytovateľ je povinný zabezpečiť, aby táto povinnosť bola splnená počas celého obdobia, počas ktorého sa takýto Subdodávateľ podieľa na plnení Zmluvy</w:t>
      </w:r>
      <w:r w:rsidR="00757CCA" w:rsidRPr="007072BF">
        <w:t>.</w:t>
      </w:r>
    </w:p>
    <w:p w14:paraId="20BE202C" w14:textId="3CFD9BD9" w:rsidR="00D01B2D" w:rsidRDefault="00D01B2D" w:rsidP="00757CCA">
      <w:pPr>
        <w:spacing w:before="240"/>
        <w:jc w:val="both"/>
      </w:pPr>
      <w:r w:rsidRPr="007B2BEE">
        <w:rPr>
          <w:rFonts w:eastAsia="Georgia"/>
          <w:color w:val="000000"/>
        </w:rPr>
        <w:t>V tabuľke nižšie sú uvedené údaje o Subdodávateľoch Poskytovateľa, ktorí sú známi v čase uzatvárania Zmluvy, vrátane rozsahu ich plnenia a údajov o osobe oprávnenej konať za Subdodávateľa v rozsahu požadovanom Zákonom o verejnom obstarávaní, súťažnými podkladmi alebo inými Príslušnými predpismi.</w:t>
      </w:r>
    </w:p>
    <w:p w14:paraId="4E01C5AE" w14:textId="26A84725" w:rsidR="00757CCA" w:rsidRDefault="0068047A" w:rsidP="00757CCA">
      <w:pPr>
        <w:spacing w:before="240"/>
        <w:jc w:val="both"/>
      </w:pPr>
      <w:r w:rsidRPr="0068047A">
        <w:lastRenderedPageBreak/>
        <w:t>Poskytovateľ v rámci plnenia Zmluvy plánuje využiť nasledujúcich Subdodávateľov, ak sú v čase uzatvárania Zmluvy známi</w:t>
      </w:r>
      <w:r w:rsidR="00757CCA" w:rsidRPr="007072BF">
        <w:t>:</w:t>
      </w:r>
    </w:p>
    <w:p w14:paraId="22400473" w14:textId="77777777" w:rsidR="00757CCA" w:rsidRDefault="00757CCA" w:rsidP="00757CCA">
      <w:pPr>
        <w:jc w:val="both"/>
      </w:pPr>
    </w:p>
    <w:tbl>
      <w:tblPr>
        <w:tblStyle w:val="TableGrid"/>
        <w:tblW w:w="10206" w:type="dxa"/>
        <w:tblInd w:w="-5" w:type="dxa"/>
        <w:tblCellMar>
          <w:top w:w="44" w:type="dxa"/>
          <w:left w:w="106" w:type="dxa"/>
          <w:right w:w="115" w:type="dxa"/>
        </w:tblCellMar>
        <w:tblLook w:val="04A0" w:firstRow="1" w:lastRow="0" w:firstColumn="1" w:lastColumn="0" w:noHBand="0" w:noVBand="1"/>
      </w:tblPr>
      <w:tblGrid>
        <w:gridCol w:w="1696"/>
        <w:gridCol w:w="1565"/>
        <w:gridCol w:w="1417"/>
        <w:gridCol w:w="1985"/>
        <w:gridCol w:w="1842"/>
        <w:gridCol w:w="1701"/>
      </w:tblGrid>
      <w:tr w:rsidR="00BD46F2" w:rsidRPr="006A6975" w14:paraId="5430AB87" w14:textId="77777777" w:rsidTr="006A6975">
        <w:trPr>
          <w:trHeight w:val="545"/>
        </w:trPr>
        <w:tc>
          <w:tcPr>
            <w:tcW w:w="16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C9F3A6D" w14:textId="77777777" w:rsidR="00BD46F2" w:rsidRPr="006A6975" w:rsidRDefault="00BD46F2" w:rsidP="001830B6">
            <w:pPr>
              <w:rPr>
                <w:b/>
                <w:bCs/>
                <w:sz w:val="20"/>
                <w:szCs w:val="20"/>
              </w:rPr>
            </w:pPr>
            <w:r w:rsidRPr="006A6975">
              <w:rPr>
                <w:b/>
                <w:bCs/>
                <w:sz w:val="20"/>
                <w:szCs w:val="20"/>
              </w:rPr>
              <w:t xml:space="preserve">Obchodné meno </w:t>
            </w:r>
          </w:p>
        </w:tc>
        <w:tc>
          <w:tcPr>
            <w:tcW w:w="15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3910D83" w14:textId="77777777" w:rsidR="00BD46F2" w:rsidRPr="006A6975" w:rsidRDefault="00BD46F2" w:rsidP="001830B6">
            <w:pPr>
              <w:ind w:left="2"/>
              <w:rPr>
                <w:b/>
                <w:bCs/>
                <w:sz w:val="20"/>
                <w:szCs w:val="20"/>
              </w:rPr>
            </w:pPr>
            <w:r w:rsidRPr="006A6975">
              <w:rPr>
                <w:b/>
                <w:bCs/>
                <w:sz w:val="20"/>
                <w:szCs w:val="20"/>
              </w:rPr>
              <w:t xml:space="preserve">Sídlo/miesto podnikania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EC030FB" w14:textId="250AC0BA" w:rsidR="00BD46F2" w:rsidRPr="006A6975" w:rsidRDefault="00BD46F2" w:rsidP="001830B6">
            <w:pPr>
              <w:ind w:left="3"/>
              <w:rPr>
                <w:b/>
                <w:bCs/>
                <w:sz w:val="20"/>
                <w:szCs w:val="20"/>
              </w:rPr>
            </w:pPr>
            <w:r w:rsidRPr="006A6975">
              <w:rPr>
                <w:b/>
                <w:bCs/>
                <w:sz w:val="20"/>
                <w:szCs w:val="20"/>
              </w:rPr>
              <w:t xml:space="preserve">IČO, ak bolo pridelené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E23F795" w14:textId="28919932" w:rsidR="00BD46F2" w:rsidRPr="006A6975" w:rsidRDefault="00BD46F2" w:rsidP="001830B6">
            <w:pPr>
              <w:ind w:left="2"/>
              <w:rPr>
                <w:b/>
                <w:bCs/>
                <w:sz w:val="20"/>
                <w:szCs w:val="20"/>
              </w:rPr>
            </w:pPr>
            <w:r w:rsidRPr="006A6975">
              <w:rPr>
                <w:b/>
                <w:bCs/>
                <w:sz w:val="20"/>
                <w:szCs w:val="20"/>
              </w:rPr>
              <w:t>Rozsah plnenia Subdodávateľa</w:t>
            </w:r>
          </w:p>
        </w:tc>
        <w:tc>
          <w:tcPr>
            <w:tcW w:w="18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E7AFB11" w14:textId="5587CA7C" w:rsidR="00BD46F2" w:rsidRPr="006A6975" w:rsidRDefault="00BD46F2" w:rsidP="001830B6">
            <w:pPr>
              <w:ind w:left="2"/>
              <w:rPr>
                <w:b/>
                <w:bCs/>
                <w:sz w:val="20"/>
                <w:szCs w:val="20"/>
              </w:rPr>
            </w:pPr>
            <w:r w:rsidRPr="006A6975">
              <w:rPr>
                <w:b/>
                <w:bCs/>
                <w:sz w:val="20"/>
                <w:szCs w:val="20"/>
              </w:rPr>
              <w:t>Predpokladaný podiel plnenia, ak je známy</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4DDE646" w14:textId="1D99C082" w:rsidR="00BD46F2" w:rsidRPr="006A6975" w:rsidRDefault="00BD46F2" w:rsidP="001830B6">
            <w:pPr>
              <w:ind w:left="2"/>
              <w:rPr>
                <w:b/>
                <w:bCs/>
                <w:sz w:val="20"/>
                <w:szCs w:val="20"/>
              </w:rPr>
            </w:pPr>
            <w:r w:rsidRPr="006A6975">
              <w:rPr>
                <w:b/>
                <w:bCs/>
                <w:sz w:val="20"/>
                <w:szCs w:val="20"/>
              </w:rPr>
              <w:t xml:space="preserve">Osoba oprávnená konať za subdodávateľa  </w:t>
            </w:r>
          </w:p>
          <w:p w14:paraId="3FD7C86C" w14:textId="1455DFA7" w:rsidR="00BD46F2" w:rsidRPr="006A6975" w:rsidRDefault="00BD46F2" w:rsidP="001830B6">
            <w:pPr>
              <w:ind w:left="2"/>
              <w:rPr>
                <w:b/>
                <w:bCs/>
                <w:sz w:val="20"/>
                <w:szCs w:val="20"/>
              </w:rPr>
            </w:pPr>
            <w:r w:rsidRPr="006A6975">
              <w:rPr>
                <w:b/>
                <w:bCs/>
                <w:sz w:val="20"/>
                <w:szCs w:val="20"/>
              </w:rPr>
              <w:t xml:space="preserve">(Meno a priezvisko, adresa pobytu, </w:t>
            </w:r>
            <w:r w:rsidRPr="006A6975">
              <w:rPr>
                <w:b/>
                <w:bCs/>
                <w:sz w:val="20"/>
                <w:szCs w:val="20"/>
                <w:highlight w:val="yellow"/>
              </w:rPr>
              <w:t>dátum narodenia</w:t>
            </w:r>
            <w:r w:rsidRPr="006A6975">
              <w:rPr>
                <w:b/>
                <w:bCs/>
                <w:sz w:val="20"/>
                <w:szCs w:val="20"/>
              </w:rPr>
              <w:t xml:space="preserve">, ak sa vyžaduje) </w:t>
            </w:r>
          </w:p>
        </w:tc>
      </w:tr>
      <w:tr w:rsidR="00BD46F2" w:rsidRPr="006A6975" w14:paraId="5FE00B9A" w14:textId="77777777" w:rsidTr="0022100F">
        <w:trPr>
          <w:trHeight w:val="280"/>
        </w:trPr>
        <w:tc>
          <w:tcPr>
            <w:tcW w:w="1696" w:type="dxa"/>
            <w:tcBorders>
              <w:top w:val="single" w:sz="4" w:space="0" w:color="000000"/>
              <w:left w:val="single" w:sz="4" w:space="0" w:color="000000"/>
              <w:bottom w:val="single" w:sz="4" w:space="0" w:color="000000"/>
              <w:right w:val="single" w:sz="4" w:space="0" w:color="000000"/>
            </w:tcBorders>
          </w:tcPr>
          <w:p w14:paraId="6A314124" w14:textId="77777777" w:rsidR="00BD46F2" w:rsidRPr="006A6975" w:rsidRDefault="00BD46F2" w:rsidP="001830B6">
            <w:pPr>
              <w:rPr>
                <w:sz w:val="20"/>
                <w:szCs w:val="20"/>
              </w:rPr>
            </w:pPr>
            <w:r w:rsidRPr="006A6975">
              <w:rPr>
                <w:sz w:val="20"/>
                <w:szCs w:val="20"/>
              </w:rPr>
              <w:t xml:space="preserve"> </w:t>
            </w:r>
          </w:p>
        </w:tc>
        <w:tc>
          <w:tcPr>
            <w:tcW w:w="1565" w:type="dxa"/>
            <w:tcBorders>
              <w:top w:val="single" w:sz="4" w:space="0" w:color="000000"/>
              <w:left w:val="single" w:sz="4" w:space="0" w:color="000000"/>
              <w:bottom w:val="single" w:sz="4" w:space="0" w:color="000000"/>
              <w:right w:val="single" w:sz="4" w:space="0" w:color="000000"/>
            </w:tcBorders>
          </w:tcPr>
          <w:p w14:paraId="7E9CFFE1" w14:textId="77777777" w:rsidR="00BD46F2" w:rsidRPr="006A6975" w:rsidRDefault="00BD46F2" w:rsidP="001830B6">
            <w:pPr>
              <w:ind w:left="2"/>
              <w:rPr>
                <w:sz w:val="20"/>
                <w:szCs w:val="20"/>
              </w:rPr>
            </w:pPr>
            <w:r w:rsidRPr="006A6975">
              <w:rPr>
                <w:sz w:val="20"/>
                <w:szCs w:val="20"/>
              </w:rP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681159F7" w14:textId="77777777" w:rsidR="00BD46F2" w:rsidRPr="006A6975" w:rsidRDefault="00BD46F2" w:rsidP="001830B6">
            <w:pPr>
              <w:ind w:left="3"/>
              <w:rPr>
                <w:sz w:val="20"/>
                <w:szCs w:val="20"/>
              </w:rPr>
            </w:pPr>
            <w:r w:rsidRPr="006A6975">
              <w:rPr>
                <w:sz w:val="20"/>
                <w:szCs w:val="20"/>
              </w:rPr>
              <w:t xml:space="preserve"> </w:t>
            </w:r>
          </w:p>
        </w:tc>
        <w:tc>
          <w:tcPr>
            <w:tcW w:w="1985" w:type="dxa"/>
            <w:tcBorders>
              <w:top w:val="single" w:sz="4" w:space="0" w:color="000000"/>
              <w:left w:val="single" w:sz="4" w:space="0" w:color="000000"/>
              <w:bottom w:val="single" w:sz="4" w:space="0" w:color="000000"/>
              <w:right w:val="single" w:sz="4" w:space="0" w:color="000000"/>
            </w:tcBorders>
          </w:tcPr>
          <w:p w14:paraId="7CB5430D" w14:textId="77777777" w:rsidR="00BD46F2" w:rsidRPr="006A6975" w:rsidRDefault="00BD46F2" w:rsidP="001830B6">
            <w:pPr>
              <w:ind w:left="2"/>
              <w:rPr>
                <w:sz w:val="20"/>
                <w:szCs w:val="20"/>
              </w:rPr>
            </w:pPr>
          </w:p>
        </w:tc>
        <w:tc>
          <w:tcPr>
            <w:tcW w:w="1842" w:type="dxa"/>
            <w:tcBorders>
              <w:top w:val="single" w:sz="4" w:space="0" w:color="000000"/>
              <w:left w:val="single" w:sz="4" w:space="0" w:color="000000"/>
              <w:bottom w:val="single" w:sz="4" w:space="0" w:color="000000"/>
              <w:right w:val="single" w:sz="4" w:space="0" w:color="000000"/>
            </w:tcBorders>
          </w:tcPr>
          <w:p w14:paraId="46431C29" w14:textId="77777777" w:rsidR="00BD46F2" w:rsidRPr="006A6975" w:rsidRDefault="00BD46F2" w:rsidP="001830B6">
            <w:pPr>
              <w:ind w:left="2"/>
              <w:rPr>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50DA4042" w14:textId="3EFE8BB9" w:rsidR="00BD46F2" w:rsidRPr="006A6975" w:rsidRDefault="00BD46F2" w:rsidP="001830B6">
            <w:pPr>
              <w:ind w:left="2"/>
              <w:rPr>
                <w:sz w:val="20"/>
                <w:szCs w:val="20"/>
              </w:rPr>
            </w:pPr>
            <w:r w:rsidRPr="006A6975">
              <w:rPr>
                <w:sz w:val="20"/>
                <w:szCs w:val="20"/>
              </w:rPr>
              <w:t xml:space="preserve"> </w:t>
            </w:r>
          </w:p>
        </w:tc>
      </w:tr>
      <w:tr w:rsidR="00BD46F2" w:rsidRPr="006A6975" w14:paraId="676BBE13" w14:textId="77777777" w:rsidTr="0022100F">
        <w:trPr>
          <w:trHeight w:val="278"/>
        </w:trPr>
        <w:tc>
          <w:tcPr>
            <w:tcW w:w="1696" w:type="dxa"/>
            <w:tcBorders>
              <w:top w:val="single" w:sz="4" w:space="0" w:color="000000"/>
              <w:left w:val="single" w:sz="4" w:space="0" w:color="000000"/>
              <w:bottom w:val="single" w:sz="4" w:space="0" w:color="000000"/>
              <w:right w:val="single" w:sz="4" w:space="0" w:color="000000"/>
            </w:tcBorders>
          </w:tcPr>
          <w:p w14:paraId="3129F4CE" w14:textId="77777777" w:rsidR="00BD46F2" w:rsidRPr="006A6975" w:rsidRDefault="00BD46F2" w:rsidP="001830B6">
            <w:pPr>
              <w:rPr>
                <w:sz w:val="20"/>
                <w:szCs w:val="20"/>
              </w:rPr>
            </w:pPr>
            <w:r w:rsidRPr="006A6975">
              <w:rPr>
                <w:sz w:val="20"/>
                <w:szCs w:val="20"/>
              </w:rPr>
              <w:t xml:space="preserve"> </w:t>
            </w:r>
          </w:p>
        </w:tc>
        <w:tc>
          <w:tcPr>
            <w:tcW w:w="1565" w:type="dxa"/>
            <w:tcBorders>
              <w:top w:val="single" w:sz="4" w:space="0" w:color="000000"/>
              <w:left w:val="single" w:sz="4" w:space="0" w:color="000000"/>
              <w:bottom w:val="single" w:sz="4" w:space="0" w:color="000000"/>
              <w:right w:val="single" w:sz="4" w:space="0" w:color="000000"/>
            </w:tcBorders>
          </w:tcPr>
          <w:p w14:paraId="31A13EDB" w14:textId="77777777" w:rsidR="00BD46F2" w:rsidRPr="006A6975" w:rsidRDefault="00BD46F2" w:rsidP="001830B6">
            <w:pPr>
              <w:ind w:left="2"/>
              <w:rPr>
                <w:sz w:val="20"/>
                <w:szCs w:val="20"/>
              </w:rPr>
            </w:pPr>
            <w:r w:rsidRPr="006A6975">
              <w:rPr>
                <w:sz w:val="20"/>
                <w:szCs w:val="20"/>
              </w:rP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11F51DFF" w14:textId="77777777" w:rsidR="00BD46F2" w:rsidRPr="006A6975" w:rsidRDefault="00BD46F2" w:rsidP="001830B6">
            <w:pPr>
              <w:ind w:left="3"/>
              <w:rPr>
                <w:sz w:val="20"/>
                <w:szCs w:val="20"/>
              </w:rPr>
            </w:pPr>
            <w:r w:rsidRPr="006A6975">
              <w:rPr>
                <w:sz w:val="20"/>
                <w:szCs w:val="20"/>
              </w:rPr>
              <w:t xml:space="preserve"> </w:t>
            </w:r>
          </w:p>
        </w:tc>
        <w:tc>
          <w:tcPr>
            <w:tcW w:w="1985" w:type="dxa"/>
            <w:tcBorders>
              <w:top w:val="single" w:sz="4" w:space="0" w:color="000000"/>
              <w:left w:val="single" w:sz="4" w:space="0" w:color="000000"/>
              <w:bottom w:val="single" w:sz="4" w:space="0" w:color="000000"/>
              <w:right w:val="single" w:sz="4" w:space="0" w:color="000000"/>
            </w:tcBorders>
          </w:tcPr>
          <w:p w14:paraId="038C693A" w14:textId="77777777" w:rsidR="00BD46F2" w:rsidRPr="006A6975" w:rsidRDefault="00BD46F2" w:rsidP="001830B6">
            <w:pPr>
              <w:ind w:left="2"/>
              <w:rPr>
                <w:sz w:val="20"/>
                <w:szCs w:val="20"/>
              </w:rPr>
            </w:pPr>
          </w:p>
        </w:tc>
        <w:tc>
          <w:tcPr>
            <w:tcW w:w="1842" w:type="dxa"/>
            <w:tcBorders>
              <w:top w:val="single" w:sz="4" w:space="0" w:color="000000"/>
              <w:left w:val="single" w:sz="4" w:space="0" w:color="000000"/>
              <w:bottom w:val="single" w:sz="4" w:space="0" w:color="000000"/>
              <w:right w:val="single" w:sz="4" w:space="0" w:color="000000"/>
            </w:tcBorders>
          </w:tcPr>
          <w:p w14:paraId="5EE66B89" w14:textId="77777777" w:rsidR="00BD46F2" w:rsidRPr="006A6975" w:rsidRDefault="00BD46F2" w:rsidP="001830B6">
            <w:pPr>
              <w:ind w:left="2"/>
              <w:rPr>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3CAD8247" w14:textId="179C3693" w:rsidR="00BD46F2" w:rsidRPr="006A6975" w:rsidRDefault="00BD46F2" w:rsidP="001830B6">
            <w:pPr>
              <w:ind w:left="2"/>
              <w:rPr>
                <w:sz w:val="20"/>
                <w:szCs w:val="20"/>
              </w:rPr>
            </w:pPr>
            <w:r w:rsidRPr="006A6975">
              <w:rPr>
                <w:sz w:val="20"/>
                <w:szCs w:val="20"/>
              </w:rPr>
              <w:t xml:space="preserve"> </w:t>
            </w:r>
          </w:p>
        </w:tc>
      </w:tr>
      <w:tr w:rsidR="00BD46F2" w:rsidRPr="006A6975" w14:paraId="22AE245A" w14:textId="77777777" w:rsidTr="0022100F">
        <w:trPr>
          <w:trHeight w:val="278"/>
        </w:trPr>
        <w:tc>
          <w:tcPr>
            <w:tcW w:w="1696" w:type="dxa"/>
            <w:tcBorders>
              <w:top w:val="single" w:sz="4" w:space="0" w:color="000000"/>
              <w:left w:val="single" w:sz="4" w:space="0" w:color="000000"/>
              <w:bottom w:val="single" w:sz="4" w:space="0" w:color="000000"/>
              <w:right w:val="single" w:sz="4" w:space="0" w:color="000000"/>
            </w:tcBorders>
          </w:tcPr>
          <w:p w14:paraId="2B67C867" w14:textId="77777777" w:rsidR="00BD46F2" w:rsidRPr="006A6975" w:rsidRDefault="00BD46F2" w:rsidP="001830B6">
            <w:pPr>
              <w:rPr>
                <w:sz w:val="20"/>
                <w:szCs w:val="20"/>
              </w:rPr>
            </w:pPr>
            <w:r w:rsidRPr="006A6975">
              <w:rPr>
                <w:sz w:val="20"/>
                <w:szCs w:val="20"/>
              </w:rPr>
              <w:t xml:space="preserve"> </w:t>
            </w:r>
          </w:p>
        </w:tc>
        <w:tc>
          <w:tcPr>
            <w:tcW w:w="1565" w:type="dxa"/>
            <w:tcBorders>
              <w:top w:val="single" w:sz="4" w:space="0" w:color="000000"/>
              <w:left w:val="single" w:sz="4" w:space="0" w:color="000000"/>
              <w:bottom w:val="single" w:sz="4" w:space="0" w:color="000000"/>
              <w:right w:val="single" w:sz="4" w:space="0" w:color="000000"/>
            </w:tcBorders>
          </w:tcPr>
          <w:p w14:paraId="477FE7AB" w14:textId="77777777" w:rsidR="00BD46F2" w:rsidRPr="006A6975" w:rsidRDefault="00BD46F2" w:rsidP="001830B6">
            <w:pPr>
              <w:ind w:left="2"/>
              <w:rPr>
                <w:sz w:val="20"/>
                <w:szCs w:val="20"/>
              </w:rPr>
            </w:pPr>
            <w:r w:rsidRPr="006A6975">
              <w:rPr>
                <w:sz w:val="20"/>
                <w:szCs w:val="20"/>
              </w:rP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10E75335" w14:textId="77777777" w:rsidR="00BD46F2" w:rsidRPr="006A6975" w:rsidRDefault="00BD46F2" w:rsidP="001830B6">
            <w:pPr>
              <w:ind w:left="3"/>
              <w:rPr>
                <w:sz w:val="20"/>
                <w:szCs w:val="20"/>
              </w:rPr>
            </w:pPr>
            <w:r w:rsidRPr="006A6975">
              <w:rPr>
                <w:sz w:val="20"/>
                <w:szCs w:val="20"/>
              </w:rPr>
              <w:t xml:space="preserve"> </w:t>
            </w:r>
          </w:p>
        </w:tc>
        <w:tc>
          <w:tcPr>
            <w:tcW w:w="1985" w:type="dxa"/>
            <w:tcBorders>
              <w:top w:val="single" w:sz="4" w:space="0" w:color="000000"/>
              <w:left w:val="single" w:sz="4" w:space="0" w:color="000000"/>
              <w:bottom w:val="single" w:sz="4" w:space="0" w:color="000000"/>
              <w:right w:val="single" w:sz="4" w:space="0" w:color="000000"/>
            </w:tcBorders>
          </w:tcPr>
          <w:p w14:paraId="156FC1B1" w14:textId="77777777" w:rsidR="00BD46F2" w:rsidRPr="006A6975" w:rsidRDefault="00BD46F2" w:rsidP="001830B6">
            <w:pPr>
              <w:ind w:left="2"/>
              <w:rPr>
                <w:sz w:val="20"/>
                <w:szCs w:val="20"/>
              </w:rPr>
            </w:pPr>
          </w:p>
        </w:tc>
        <w:tc>
          <w:tcPr>
            <w:tcW w:w="1842" w:type="dxa"/>
            <w:tcBorders>
              <w:top w:val="single" w:sz="4" w:space="0" w:color="000000"/>
              <w:left w:val="single" w:sz="4" w:space="0" w:color="000000"/>
              <w:bottom w:val="single" w:sz="4" w:space="0" w:color="000000"/>
              <w:right w:val="single" w:sz="4" w:space="0" w:color="000000"/>
            </w:tcBorders>
          </w:tcPr>
          <w:p w14:paraId="5FAA714F" w14:textId="77777777" w:rsidR="00BD46F2" w:rsidRPr="006A6975" w:rsidRDefault="00BD46F2" w:rsidP="001830B6">
            <w:pPr>
              <w:ind w:left="2"/>
              <w:rPr>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7B6667EF" w14:textId="48B84135" w:rsidR="00BD46F2" w:rsidRPr="006A6975" w:rsidRDefault="00BD46F2" w:rsidP="001830B6">
            <w:pPr>
              <w:ind w:left="2"/>
              <w:rPr>
                <w:sz w:val="20"/>
                <w:szCs w:val="20"/>
              </w:rPr>
            </w:pPr>
            <w:r w:rsidRPr="006A6975">
              <w:rPr>
                <w:sz w:val="20"/>
                <w:szCs w:val="20"/>
              </w:rPr>
              <w:t xml:space="preserve"> </w:t>
            </w:r>
          </w:p>
        </w:tc>
      </w:tr>
      <w:tr w:rsidR="00BD46F2" w:rsidRPr="006A6975" w14:paraId="40308E32" w14:textId="77777777" w:rsidTr="0022100F">
        <w:trPr>
          <w:trHeight w:val="278"/>
        </w:trPr>
        <w:tc>
          <w:tcPr>
            <w:tcW w:w="1696" w:type="dxa"/>
            <w:tcBorders>
              <w:top w:val="single" w:sz="4" w:space="0" w:color="000000"/>
              <w:left w:val="single" w:sz="4" w:space="0" w:color="000000"/>
              <w:bottom w:val="single" w:sz="4" w:space="0" w:color="000000"/>
              <w:right w:val="single" w:sz="4" w:space="0" w:color="000000"/>
            </w:tcBorders>
          </w:tcPr>
          <w:p w14:paraId="0DB55329" w14:textId="77777777" w:rsidR="00BD46F2" w:rsidRPr="006A6975" w:rsidRDefault="00BD46F2" w:rsidP="001830B6">
            <w:pPr>
              <w:rPr>
                <w:sz w:val="20"/>
                <w:szCs w:val="20"/>
              </w:rPr>
            </w:pPr>
            <w:r w:rsidRPr="006A6975">
              <w:rPr>
                <w:sz w:val="20"/>
                <w:szCs w:val="20"/>
              </w:rPr>
              <w:t xml:space="preserve"> </w:t>
            </w:r>
          </w:p>
        </w:tc>
        <w:tc>
          <w:tcPr>
            <w:tcW w:w="1565" w:type="dxa"/>
            <w:tcBorders>
              <w:top w:val="single" w:sz="4" w:space="0" w:color="000000"/>
              <w:left w:val="single" w:sz="4" w:space="0" w:color="000000"/>
              <w:bottom w:val="single" w:sz="4" w:space="0" w:color="000000"/>
              <w:right w:val="single" w:sz="4" w:space="0" w:color="000000"/>
            </w:tcBorders>
          </w:tcPr>
          <w:p w14:paraId="004403CC" w14:textId="77777777" w:rsidR="00BD46F2" w:rsidRPr="006A6975" w:rsidRDefault="00BD46F2" w:rsidP="001830B6">
            <w:pPr>
              <w:ind w:left="2"/>
              <w:rPr>
                <w:sz w:val="20"/>
                <w:szCs w:val="20"/>
              </w:rPr>
            </w:pPr>
            <w:r w:rsidRPr="006A6975">
              <w:rPr>
                <w:sz w:val="20"/>
                <w:szCs w:val="20"/>
              </w:rP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4C52498E" w14:textId="77777777" w:rsidR="00BD46F2" w:rsidRPr="006A6975" w:rsidRDefault="00BD46F2" w:rsidP="001830B6">
            <w:pPr>
              <w:ind w:left="3"/>
              <w:rPr>
                <w:sz w:val="20"/>
                <w:szCs w:val="20"/>
              </w:rPr>
            </w:pPr>
            <w:r w:rsidRPr="006A6975">
              <w:rPr>
                <w:sz w:val="20"/>
                <w:szCs w:val="20"/>
              </w:rPr>
              <w:t xml:space="preserve"> </w:t>
            </w:r>
          </w:p>
        </w:tc>
        <w:tc>
          <w:tcPr>
            <w:tcW w:w="1985" w:type="dxa"/>
            <w:tcBorders>
              <w:top w:val="single" w:sz="4" w:space="0" w:color="000000"/>
              <w:left w:val="single" w:sz="4" w:space="0" w:color="000000"/>
              <w:bottom w:val="single" w:sz="4" w:space="0" w:color="000000"/>
              <w:right w:val="single" w:sz="4" w:space="0" w:color="000000"/>
            </w:tcBorders>
          </w:tcPr>
          <w:p w14:paraId="0BDC9905" w14:textId="77777777" w:rsidR="00BD46F2" w:rsidRPr="006A6975" w:rsidRDefault="00BD46F2" w:rsidP="001830B6">
            <w:pPr>
              <w:ind w:left="2"/>
              <w:rPr>
                <w:sz w:val="20"/>
                <w:szCs w:val="20"/>
              </w:rPr>
            </w:pPr>
          </w:p>
        </w:tc>
        <w:tc>
          <w:tcPr>
            <w:tcW w:w="1842" w:type="dxa"/>
            <w:tcBorders>
              <w:top w:val="single" w:sz="4" w:space="0" w:color="000000"/>
              <w:left w:val="single" w:sz="4" w:space="0" w:color="000000"/>
              <w:bottom w:val="single" w:sz="4" w:space="0" w:color="000000"/>
              <w:right w:val="single" w:sz="4" w:space="0" w:color="000000"/>
            </w:tcBorders>
          </w:tcPr>
          <w:p w14:paraId="5F36E044" w14:textId="77777777" w:rsidR="00BD46F2" w:rsidRPr="006A6975" w:rsidRDefault="00BD46F2" w:rsidP="001830B6">
            <w:pPr>
              <w:ind w:left="2"/>
              <w:rPr>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28E6FACF" w14:textId="28C9C27C" w:rsidR="00BD46F2" w:rsidRPr="006A6975" w:rsidRDefault="00BD46F2" w:rsidP="001830B6">
            <w:pPr>
              <w:ind w:left="2"/>
              <w:rPr>
                <w:sz w:val="20"/>
                <w:szCs w:val="20"/>
              </w:rPr>
            </w:pPr>
            <w:r w:rsidRPr="006A6975">
              <w:rPr>
                <w:sz w:val="20"/>
                <w:szCs w:val="20"/>
              </w:rPr>
              <w:t xml:space="preserve"> </w:t>
            </w:r>
          </w:p>
        </w:tc>
      </w:tr>
      <w:tr w:rsidR="00BD46F2" w:rsidRPr="006A6975" w14:paraId="61ED6A66" w14:textId="77777777" w:rsidTr="0022100F">
        <w:trPr>
          <w:trHeight w:val="281"/>
        </w:trPr>
        <w:tc>
          <w:tcPr>
            <w:tcW w:w="1696" w:type="dxa"/>
            <w:tcBorders>
              <w:top w:val="single" w:sz="4" w:space="0" w:color="000000"/>
              <w:left w:val="single" w:sz="4" w:space="0" w:color="000000"/>
              <w:bottom w:val="single" w:sz="4" w:space="0" w:color="000000"/>
              <w:right w:val="single" w:sz="4" w:space="0" w:color="000000"/>
            </w:tcBorders>
          </w:tcPr>
          <w:p w14:paraId="21CBFA71" w14:textId="77777777" w:rsidR="00BD46F2" w:rsidRPr="006A6975" w:rsidRDefault="00BD46F2" w:rsidP="001830B6">
            <w:pPr>
              <w:rPr>
                <w:sz w:val="20"/>
                <w:szCs w:val="20"/>
              </w:rPr>
            </w:pPr>
            <w:r w:rsidRPr="006A6975">
              <w:rPr>
                <w:sz w:val="20"/>
                <w:szCs w:val="20"/>
              </w:rPr>
              <w:t xml:space="preserve"> </w:t>
            </w:r>
          </w:p>
        </w:tc>
        <w:tc>
          <w:tcPr>
            <w:tcW w:w="1565" w:type="dxa"/>
            <w:tcBorders>
              <w:top w:val="single" w:sz="4" w:space="0" w:color="000000"/>
              <w:left w:val="single" w:sz="4" w:space="0" w:color="000000"/>
              <w:bottom w:val="single" w:sz="4" w:space="0" w:color="000000"/>
              <w:right w:val="single" w:sz="4" w:space="0" w:color="000000"/>
            </w:tcBorders>
          </w:tcPr>
          <w:p w14:paraId="29539892" w14:textId="77777777" w:rsidR="00BD46F2" w:rsidRPr="006A6975" w:rsidRDefault="00BD46F2" w:rsidP="001830B6">
            <w:pPr>
              <w:ind w:left="2"/>
              <w:rPr>
                <w:sz w:val="20"/>
                <w:szCs w:val="20"/>
              </w:rPr>
            </w:pPr>
            <w:r w:rsidRPr="006A6975">
              <w:rPr>
                <w:sz w:val="20"/>
                <w:szCs w:val="20"/>
              </w:rP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0710D283" w14:textId="77777777" w:rsidR="00BD46F2" w:rsidRPr="006A6975" w:rsidRDefault="00BD46F2" w:rsidP="001830B6">
            <w:pPr>
              <w:ind w:left="3"/>
              <w:rPr>
                <w:sz w:val="20"/>
                <w:szCs w:val="20"/>
              </w:rPr>
            </w:pPr>
            <w:r w:rsidRPr="006A6975">
              <w:rPr>
                <w:sz w:val="20"/>
                <w:szCs w:val="20"/>
              </w:rPr>
              <w:t xml:space="preserve"> </w:t>
            </w:r>
          </w:p>
        </w:tc>
        <w:tc>
          <w:tcPr>
            <w:tcW w:w="1985" w:type="dxa"/>
            <w:tcBorders>
              <w:top w:val="single" w:sz="4" w:space="0" w:color="000000"/>
              <w:left w:val="single" w:sz="4" w:space="0" w:color="000000"/>
              <w:bottom w:val="single" w:sz="4" w:space="0" w:color="000000"/>
              <w:right w:val="single" w:sz="4" w:space="0" w:color="000000"/>
            </w:tcBorders>
          </w:tcPr>
          <w:p w14:paraId="2B68AB48" w14:textId="77777777" w:rsidR="00BD46F2" w:rsidRPr="006A6975" w:rsidRDefault="00BD46F2" w:rsidP="001830B6">
            <w:pPr>
              <w:ind w:left="2"/>
              <w:rPr>
                <w:sz w:val="20"/>
                <w:szCs w:val="20"/>
              </w:rPr>
            </w:pPr>
          </w:p>
        </w:tc>
        <w:tc>
          <w:tcPr>
            <w:tcW w:w="1842" w:type="dxa"/>
            <w:tcBorders>
              <w:top w:val="single" w:sz="4" w:space="0" w:color="000000"/>
              <w:left w:val="single" w:sz="4" w:space="0" w:color="000000"/>
              <w:bottom w:val="single" w:sz="4" w:space="0" w:color="000000"/>
              <w:right w:val="single" w:sz="4" w:space="0" w:color="000000"/>
            </w:tcBorders>
          </w:tcPr>
          <w:p w14:paraId="489C6CAE" w14:textId="77777777" w:rsidR="00BD46F2" w:rsidRPr="006A6975" w:rsidRDefault="00BD46F2" w:rsidP="001830B6">
            <w:pPr>
              <w:ind w:left="2"/>
              <w:rPr>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697FABC4" w14:textId="57468D02" w:rsidR="00BD46F2" w:rsidRPr="006A6975" w:rsidRDefault="00BD46F2" w:rsidP="001830B6">
            <w:pPr>
              <w:ind w:left="2"/>
              <w:rPr>
                <w:sz w:val="20"/>
                <w:szCs w:val="20"/>
              </w:rPr>
            </w:pPr>
            <w:r w:rsidRPr="006A6975">
              <w:rPr>
                <w:sz w:val="20"/>
                <w:szCs w:val="20"/>
              </w:rPr>
              <w:t xml:space="preserve"> </w:t>
            </w:r>
          </w:p>
        </w:tc>
      </w:tr>
    </w:tbl>
    <w:p w14:paraId="7A33EF0A" w14:textId="77777777" w:rsidR="00757CCA" w:rsidRPr="00DA7E9C" w:rsidRDefault="00757CCA" w:rsidP="00757CCA">
      <w:pPr>
        <w:jc w:val="both"/>
        <w:rPr>
          <w:b/>
          <w:bCs/>
        </w:rPr>
      </w:pPr>
    </w:p>
    <w:p w14:paraId="0D5985F1" w14:textId="6CCD79FE" w:rsidR="00BD46F2" w:rsidRDefault="00BD46F2" w:rsidP="0057788A">
      <w:pPr>
        <w:jc w:val="both"/>
      </w:pPr>
      <w:r w:rsidRPr="00BD46F2">
        <w:t>Ak Poskytovateľ v čase uzatvárania Zmluvy neplánuje využiť žiadnych Subdodávateľov alebo mu žiadni Subdodávatelia nie sú známi, uvedie sa v tabuľke „bez Subdodávateľov“. Tým nie je dotknutá možnosť neskoršieho zapojenia Subdodávateľa za podmienok uvedených v Zmluve a tejto prílohe</w:t>
      </w:r>
      <w:r>
        <w:t>.</w:t>
      </w:r>
    </w:p>
    <w:p w14:paraId="3D50B4AE" w14:textId="77777777" w:rsidR="00BD46F2" w:rsidRDefault="00BD46F2" w:rsidP="0057788A">
      <w:pPr>
        <w:jc w:val="both"/>
      </w:pPr>
    </w:p>
    <w:p w14:paraId="1549EB06" w14:textId="4AE4BBEF" w:rsidR="00DA7E9C" w:rsidRDefault="00BD46F2" w:rsidP="0057788A">
      <w:pPr>
        <w:jc w:val="both"/>
        <w:sectPr w:rsidR="00DA7E9C" w:rsidSect="00821192">
          <w:pgSz w:w="11907" w:h="16839" w:code="9"/>
          <w:pgMar w:top="1440" w:right="1440" w:bottom="1440" w:left="1440" w:header="720" w:footer="720" w:gutter="0"/>
          <w:pgNumType w:start="1"/>
          <w:cols w:space="708"/>
          <w:titlePg/>
          <w:docGrid w:linePitch="360"/>
        </w:sectPr>
      </w:pPr>
      <w:r w:rsidRPr="00BD46F2">
        <w:t>Osobné údaje osôb oprávnených konať za Subdodávateľov sa v tejto prílohe uvádzajú a spracúvajú výlučne v rozsahu nevyhnutnom na splnenie zákonných povinností podľa zákona o verejnom obstarávaní, na účely plnenia Zmluvy a kontroly plnenia povinností Poskytovateľa. Pri zverejňovaní Zmluvy a jej príloh sa postupuje v súlade so zákonom č. 211/2000 Z. z., nariadením Európskeho parlamentu a Rady (EÚ) 2016/679 a príslušnými právnymi predpismi o ochrane osobných údajov</w:t>
      </w:r>
      <w:r>
        <w:t>.</w:t>
      </w:r>
    </w:p>
    <w:p w14:paraId="071B8BDC" w14:textId="77777777" w:rsidR="00B87D90" w:rsidRDefault="00B87D90" w:rsidP="00B87D90">
      <w:pPr>
        <w:jc w:val="center"/>
        <w:rPr>
          <w:b/>
          <w:bCs/>
        </w:rPr>
      </w:pPr>
      <w:r>
        <w:rPr>
          <w:b/>
          <w:bCs/>
        </w:rPr>
        <w:lastRenderedPageBreak/>
        <w:t>PRÍLOHA Č. 7A</w:t>
      </w:r>
    </w:p>
    <w:p w14:paraId="60FF4BD7" w14:textId="7D69A911" w:rsidR="00B87D90" w:rsidRDefault="00B87D90" w:rsidP="00B87D90">
      <w:pPr>
        <w:jc w:val="center"/>
        <w:rPr>
          <w:b/>
          <w:bCs/>
        </w:rPr>
      </w:pPr>
      <w:r>
        <w:rPr>
          <w:b/>
          <w:bCs/>
        </w:rPr>
        <w:t>ZOZNAM KĽÚČOVÝCH EXPERTOV, STAVBYVEDÚCEHO A VEDÚCEHO PROJEKTU</w:t>
      </w:r>
      <w:r w:rsidR="00BD34C5">
        <w:rPr>
          <w:b/>
          <w:bCs/>
        </w:rPr>
        <w:t xml:space="preserve"> A PODMIENKY ÚČASTI VO VEREJNOM OBSTARÁVANÍ</w:t>
      </w:r>
    </w:p>
    <w:p w14:paraId="2EDB0088" w14:textId="77777777" w:rsidR="00B87D90" w:rsidRDefault="00B87D90" w:rsidP="00B87D90">
      <w:pPr>
        <w:jc w:val="center"/>
        <w:rPr>
          <w:b/>
          <w:bCs/>
        </w:rPr>
      </w:pPr>
      <w:r>
        <w:rPr>
          <w:b/>
          <w:bCs/>
        </w:rPr>
        <w:t>__________________________________________________________________________________</w:t>
      </w:r>
    </w:p>
    <w:p w14:paraId="51072DC9" w14:textId="77777777" w:rsidR="00B87D90" w:rsidRDefault="00B87D90" w:rsidP="00B87D90">
      <w:pPr>
        <w:jc w:val="center"/>
        <w:rPr>
          <w:b/>
          <w:bCs/>
        </w:rPr>
      </w:pPr>
    </w:p>
    <w:p w14:paraId="26B89D24" w14:textId="50306886" w:rsidR="00B87D90" w:rsidRPr="00B87D90" w:rsidRDefault="00B87D90" w:rsidP="00B87D90">
      <w:pPr>
        <w:jc w:val="both"/>
        <w:rPr>
          <w:b/>
          <w:bCs/>
        </w:rPr>
      </w:pPr>
      <w:r w:rsidRPr="00B87D90">
        <w:rPr>
          <w:rFonts w:eastAsia="Georgia"/>
          <w:color w:val="000000"/>
        </w:rPr>
        <w:t>Poskytovateľ určuje na plnenie predmetu tejto Zmluvy nasledujúce osoby:</w:t>
      </w:r>
    </w:p>
    <w:p w14:paraId="41981EFE" w14:textId="77777777" w:rsidR="00B87D90" w:rsidRDefault="00B87D90" w:rsidP="00B87D90">
      <w:pPr>
        <w:jc w:val="both"/>
        <w:rPr>
          <w:b/>
          <w:bCs/>
        </w:rPr>
      </w:pPr>
    </w:p>
    <w:tbl>
      <w:tblPr>
        <w:tblStyle w:val="NormalGrid"/>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1316"/>
        <w:gridCol w:w="1438"/>
        <w:gridCol w:w="2015"/>
        <w:gridCol w:w="1649"/>
        <w:gridCol w:w="1316"/>
      </w:tblGrid>
      <w:tr w:rsidR="00B87D90" w:rsidRPr="006A6975" w14:paraId="33E2BDF4" w14:textId="77777777" w:rsidTr="006A6975">
        <w:trPr>
          <w:cantSplit/>
          <w:tblCellSpacing w:w="0" w:type="dxa"/>
          <w:jc w:val="center"/>
        </w:trPr>
        <w:tc>
          <w:tcPr>
            <w:tcW w:w="0" w:type="auto"/>
            <w:shd w:val="clear" w:color="auto" w:fill="D9D9D9" w:themeFill="background1" w:themeFillShade="D9"/>
          </w:tcPr>
          <w:p w14:paraId="3F03437C" w14:textId="77777777" w:rsidR="00B87D90" w:rsidRPr="006A6975" w:rsidRDefault="00B87D90" w:rsidP="0030073B">
            <w:pPr>
              <w:rPr>
                <w:b/>
                <w:bCs/>
                <w:sz w:val="20"/>
                <w:szCs w:val="20"/>
              </w:rPr>
            </w:pPr>
            <w:r w:rsidRPr="006A6975">
              <w:rPr>
                <w:rFonts w:eastAsia="Helvetica Neue"/>
                <w:b/>
                <w:bCs/>
                <w:color w:val="000000"/>
                <w:sz w:val="20"/>
                <w:szCs w:val="20"/>
              </w:rPr>
              <w:t>Pozícia</w:t>
            </w:r>
          </w:p>
        </w:tc>
        <w:tc>
          <w:tcPr>
            <w:tcW w:w="0" w:type="auto"/>
            <w:shd w:val="clear" w:color="auto" w:fill="D9D9D9" w:themeFill="background1" w:themeFillShade="D9"/>
          </w:tcPr>
          <w:p w14:paraId="7B40D0BF" w14:textId="77777777" w:rsidR="00B87D90" w:rsidRPr="006A6975" w:rsidRDefault="00B87D90" w:rsidP="0030073B">
            <w:pPr>
              <w:rPr>
                <w:b/>
                <w:bCs/>
                <w:sz w:val="20"/>
                <w:szCs w:val="20"/>
              </w:rPr>
            </w:pPr>
            <w:r w:rsidRPr="006A6975">
              <w:rPr>
                <w:rFonts w:eastAsia="Helvetica Neue"/>
                <w:b/>
                <w:bCs/>
                <w:color w:val="000000"/>
                <w:sz w:val="20"/>
                <w:szCs w:val="20"/>
              </w:rPr>
              <w:t>Meno a priezvisko</w:t>
            </w:r>
          </w:p>
        </w:tc>
        <w:tc>
          <w:tcPr>
            <w:tcW w:w="0" w:type="auto"/>
            <w:shd w:val="clear" w:color="auto" w:fill="D9D9D9" w:themeFill="background1" w:themeFillShade="D9"/>
          </w:tcPr>
          <w:p w14:paraId="00953463" w14:textId="77777777" w:rsidR="00B87D90" w:rsidRPr="006A6975" w:rsidRDefault="00B87D90" w:rsidP="0030073B">
            <w:pPr>
              <w:rPr>
                <w:b/>
                <w:bCs/>
                <w:sz w:val="20"/>
                <w:szCs w:val="20"/>
              </w:rPr>
            </w:pPr>
            <w:r w:rsidRPr="006A6975">
              <w:rPr>
                <w:rFonts w:eastAsia="Helvetica Neue"/>
                <w:b/>
                <w:bCs/>
                <w:color w:val="000000"/>
                <w:sz w:val="20"/>
                <w:szCs w:val="20"/>
              </w:rPr>
              <w:t>Stupeň vzdelania a špecializácia</w:t>
            </w:r>
          </w:p>
        </w:tc>
        <w:tc>
          <w:tcPr>
            <w:tcW w:w="0" w:type="auto"/>
            <w:shd w:val="clear" w:color="auto" w:fill="D9D9D9" w:themeFill="background1" w:themeFillShade="D9"/>
          </w:tcPr>
          <w:p w14:paraId="77077D53" w14:textId="77777777" w:rsidR="00B87D90" w:rsidRPr="006A6975" w:rsidRDefault="00B87D90" w:rsidP="0030073B">
            <w:pPr>
              <w:rPr>
                <w:b/>
                <w:bCs/>
                <w:sz w:val="20"/>
                <w:szCs w:val="20"/>
              </w:rPr>
            </w:pPr>
            <w:r w:rsidRPr="006A6975">
              <w:rPr>
                <w:rFonts w:eastAsia="Helvetica Neue"/>
                <w:b/>
                <w:bCs/>
                <w:color w:val="000000"/>
                <w:sz w:val="20"/>
                <w:szCs w:val="20"/>
              </w:rPr>
              <w:t>Odborná spôsobilosť / oprávnenie (predpis)</w:t>
            </w:r>
          </w:p>
        </w:tc>
        <w:tc>
          <w:tcPr>
            <w:tcW w:w="0" w:type="auto"/>
            <w:shd w:val="clear" w:color="auto" w:fill="D9D9D9" w:themeFill="background1" w:themeFillShade="D9"/>
          </w:tcPr>
          <w:p w14:paraId="755FBE4E" w14:textId="77777777" w:rsidR="00B87D90" w:rsidRPr="006A6975" w:rsidRDefault="00B87D90" w:rsidP="0030073B">
            <w:pPr>
              <w:rPr>
                <w:b/>
                <w:bCs/>
                <w:sz w:val="20"/>
                <w:szCs w:val="20"/>
              </w:rPr>
            </w:pPr>
            <w:r w:rsidRPr="006A6975">
              <w:rPr>
                <w:rFonts w:eastAsia="Helvetica Neue"/>
                <w:b/>
                <w:bCs/>
                <w:color w:val="000000"/>
                <w:sz w:val="20"/>
                <w:szCs w:val="20"/>
              </w:rPr>
              <w:t>Väzba na podmienku účasti</w:t>
            </w:r>
          </w:p>
        </w:tc>
        <w:tc>
          <w:tcPr>
            <w:tcW w:w="0" w:type="auto"/>
            <w:shd w:val="clear" w:color="auto" w:fill="D9D9D9" w:themeFill="background1" w:themeFillShade="D9"/>
          </w:tcPr>
          <w:p w14:paraId="7514A3F4" w14:textId="77777777" w:rsidR="00B87D90" w:rsidRPr="006A6975" w:rsidRDefault="00B87D90" w:rsidP="0030073B">
            <w:pPr>
              <w:rPr>
                <w:b/>
                <w:bCs/>
                <w:sz w:val="20"/>
                <w:szCs w:val="20"/>
              </w:rPr>
            </w:pPr>
            <w:r w:rsidRPr="006A6975">
              <w:rPr>
                <w:rFonts w:eastAsia="Helvetica Neue"/>
                <w:b/>
                <w:bCs/>
                <w:color w:val="000000"/>
                <w:sz w:val="20"/>
                <w:szCs w:val="20"/>
              </w:rPr>
              <w:t>Kontakt</w:t>
            </w:r>
          </w:p>
        </w:tc>
      </w:tr>
      <w:tr w:rsidR="007C42B4" w:rsidRPr="006A6975" w14:paraId="31DC0A7F" w14:textId="77777777" w:rsidTr="007C42B4">
        <w:trPr>
          <w:cantSplit/>
          <w:tblCellSpacing w:w="0" w:type="dxa"/>
          <w:jc w:val="center"/>
        </w:trPr>
        <w:tc>
          <w:tcPr>
            <w:tcW w:w="0" w:type="auto"/>
            <w:vAlign w:val="bottom"/>
          </w:tcPr>
          <w:p w14:paraId="09BFCABC" w14:textId="562CE0E0" w:rsidR="007C42B4" w:rsidRPr="007C42B4" w:rsidRDefault="007C42B4" w:rsidP="007C42B4">
            <w:pPr>
              <w:rPr>
                <w:rFonts w:eastAsia="Helvetica Neue"/>
                <w:color w:val="000000"/>
                <w:sz w:val="20"/>
                <w:szCs w:val="20"/>
              </w:rPr>
            </w:pPr>
            <w:r w:rsidRPr="007C42B4">
              <w:rPr>
                <w:color w:val="27251E"/>
                <w:sz w:val="20"/>
                <w:szCs w:val="20"/>
              </w:rPr>
              <w:t>Energetický audítor</w:t>
            </w:r>
          </w:p>
        </w:tc>
        <w:tc>
          <w:tcPr>
            <w:tcW w:w="0" w:type="auto"/>
            <w:vAlign w:val="bottom"/>
          </w:tcPr>
          <w:p w14:paraId="1DD134D0" w14:textId="18BDCF2D" w:rsidR="007C42B4" w:rsidRPr="007C42B4" w:rsidRDefault="007C42B4" w:rsidP="007C42B4">
            <w:pPr>
              <w:rPr>
                <w:rFonts w:eastAsia="Helvetica Neue"/>
                <w:color w:val="000000"/>
                <w:sz w:val="20"/>
                <w:szCs w:val="20"/>
              </w:rPr>
            </w:pPr>
            <w:r w:rsidRPr="007C42B4">
              <w:rPr>
                <w:color w:val="27251E"/>
                <w:sz w:val="20"/>
                <w:szCs w:val="20"/>
              </w:rPr>
              <w:t>[doplní Poskytovateľ]</w:t>
            </w:r>
          </w:p>
        </w:tc>
        <w:tc>
          <w:tcPr>
            <w:tcW w:w="0" w:type="auto"/>
            <w:vAlign w:val="bottom"/>
          </w:tcPr>
          <w:p w14:paraId="7DE3D0F9" w14:textId="44C1BCBA" w:rsidR="007C42B4" w:rsidRPr="007C42B4" w:rsidRDefault="007C42B4" w:rsidP="007C42B4">
            <w:pPr>
              <w:rPr>
                <w:rFonts w:eastAsia="Helvetica Neue"/>
                <w:color w:val="000000"/>
                <w:sz w:val="20"/>
                <w:szCs w:val="20"/>
              </w:rPr>
            </w:pPr>
            <w:r w:rsidRPr="007C42B4">
              <w:rPr>
                <w:color w:val="27251E"/>
                <w:sz w:val="20"/>
                <w:szCs w:val="20"/>
              </w:rPr>
              <w:t>VŠ min. I. stupňa technického alebo prírodovedného zamerania</w:t>
            </w:r>
          </w:p>
        </w:tc>
        <w:tc>
          <w:tcPr>
            <w:tcW w:w="0" w:type="auto"/>
            <w:vAlign w:val="bottom"/>
          </w:tcPr>
          <w:p w14:paraId="27D4D040" w14:textId="5771FB11" w:rsidR="007C42B4" w:rsidRPr="007C42B4" w:rsidRDefault="007C42B4" w:rsidP="007C42B4">
            <w:pPr>
              <w:rPr>
                <w:rFonts w:eastAsia="Helvetica Neue"/>
                <w:color w:val="000000"/>
                <w:sz w:val="20"/>
                <w:szCs w:val="20"/>
              </w:rPr>
            </w:pPr>
            <w:r w:rsidRPr="007C42B4">
              <w:rPr>
                <w:color w:val="27251E"/>
                <w:sz w:val="20"/>
                <w:szCs w:val="20"/>
              </w:rPr>
              <w:t>Oprávnenie na vykonávanie energetických auditov alebo ekvivalentné oprávnenie podľa osobitných predpisov v oblasti energetickej efektívnosti</w:t>
            </w:r>
          </w:p>
        </w:tc>
        <w:tc>
          <w:tcPr>
            <w:tcW w:w="0" w:type="auto"/>
            <w:vAlign w:val="bottom"/>
          </w:tcPr>
          <w:p w14:paraId="2A460164" w14:textId="4AB9B0AA" w:rsidR="007C42B4" w:rsidRPr="007C42B4" w:rsidRDefault="007C42B4" w:rsidP="007C42B4">
            <w:pPr>
              <w:rPr>
                <w:rFonts w:eastAsia="Helvetica Neue"/>
                <w:color w:val="000000"/>
                <w:sz w:val="20"/>
                <w:szCs w:val="20"/>
              </w:rPr>
            </w:pPr>
            <w:r w:rsidRPr="007C42B4">
              <w:rPr>
                <w:color w:val="27251E"/>
                <w:sz w:val="20"/>
                <w:szCs w:val="20"/>
              </w:rPr>
              <w:t>Podmienky účasti, bod 3 – Energetický audítor</w:t>
            </w:r>
          </w:p>
        </w:tc>
        <w:tc>
          <w:tcPr>
            <w:tcW w:w="0" w:type="auto"/>
            <w:vAlign w:val="bottom"/>
          </w:tcPr>
          <w:p w14:paraId="5AB02082" w14:textId="50BB3C67" w:rsidR="007C42B4" w:rsidRPr="007C42B4" w:rsidRDefault="007C42B4" w:rsidP="007C42B4">
            <w:pPr>
              <w:rPr>
                <w:rFonts w:eastAsia="Helvetica Neue"/>
                <w:color w:val="000000"/>
                <w:sz w:val="20"/>
                <w:szCs w:val="20"/>
              </w:rPr>
            </w:pPr>
            <w:r w:rsidRPr="007C42B4">
              <w:rPr>
                <w:color w:val="27251E"/>
                <w:sz w:val="20"/>
                <w:szCs w:val="20"/>
              </w:rPr>
              <w:t>[doplní Poskytovateľ]</w:t>
            </w:r>
          </w:p>
        </w:tc>
      </w:tr>
      <w:tr w:rsidR="007C42B4" w:rsidRPr="006A6975" w14:paraId="3DC778BB" w14:textId="77777777" w:rsidTr="007C42B4">
        <w:trPr>
          <w:cantSplit/>
          <w:tblCellSpacing w:w="0" w:type="dxa"/>
          <w:jc w:val="center"/>
        </w:trPr>
        <w:tc>
          <w:tcPr>
            <w:tcW w:w="0" w:type="auto"/>
            <w:vAlign w:val="bottom"/>
          </w:tcPr>
          <w:p w14:paraId="167BFB33" w14:textId="352A20E6" w:rsidR="007C42B4" w:rsidRPr="007C42B4" w:rsidRDefault="007C42B4" w:rsidP="007C42B4">
            <w:pPr>
              <w:rPr>
                <w:rFonts w:eastAsia="Helvetica Neue"/>
                <w:color w:val="000000"/>
                <w:sz w:val="20"/>
                <w:szCs w:val="20"/>
              </w:rPr>
            </w:pPr>
            <w:r w:rsidRPr="007C42B4">
              <w:rPr>
                <w:color w:val="27251E"/>
                <w:sz w:val="20"/>
                <w:szCs w:val="20"/>
              </w:rPr>
              <w:t>Odborník na energetický manažment / vedúci projektu pre GES</w:t>
            </w:r>
          </w:p>
        </w:tc>
        <w:tc>
          <w:tcPr>
            <w:tcW w:w="0" w:type="auto"/>
            <w:vAlign w:val="bottom"/>
          </w:tcPr>
          <w:p w14:paraId="2D60825C" w14:textId="2C3CF657" w:rsidR="007C42B4" w:rsidRPr="007C42B4" w:rsidRDefault="007C42B4" w:rsidP="007C42B4">
            <w:pPr>
              <w:rPr>
                <w:rFonts w:eastAsia="Helvetica Neue"/>
                <w:color w:val="000000"/>
                <w:sz w:val="20"/>
                <w:szCs w:val="20"/>
              </w:rPr>
            </w:pPr>
            <w:r w:rsidRPr="007C42B4">
              <w:rPr>
                <w:color w:val="27251E"/>
                <w:sz w:val="20"/>
                <w:szCs w:val="20"/>
              </w:rPr>
              <w:t>[doplní Poskytovateľ]</w:t>
            </w:r>
          </w:p>
        </w:tc>
        <w:tc>
          <w:tcPr>
            <w:tcW w:w="0" w:type="auto"/>
            <w:vAlign w:val="bottom"/>
          </w:tcPr>
          <w:p w14:paraId="6A75CB0D" w14:textId="39C338D4" w:rsidR="007C42B4" w:rsidRPr="007C42B4" w:rsidRDefault="007C42B4" w:rsidP="007C42B4">
            <w:pPr>
              <w:rPr>
                <w:rFonts w:eastAsia="Helvetica Neue"/>
                <w:color w:val="000000"/>
                <w:sz w:val="20"/>
                <w:szCs w:val="20"/>
              </w:rPr>
            </w:pPr>
            <w:r w:rsidRPr="007C42B4">
              <w:rPr>
                <w:color w:val="27251E"/>
                <w:sz w:val="20"/>
                <w:szCs w:val="20"/>
              </w:rPr>
              <w:t>VŠ min. I. stupňa, vzdelanie relevantné k energetike, TZB, energetickému manažmentu alebo projektovému riadeniu v oblasti energetických služieb</w:t>
            </w:r>
          </w:p>
        </w:tc>
        <w:tc>
          <w:tcPr>
            <w:tcW w:w="0" w:type="auto"/>
            <w:vAlign w:val="bottom"/>
          </w:tcPr>
          <w:p w14:paraId="43FBA470" w14:textId="1167F2F6" w:rsidR="007C42B4" w:rsidRPr="007C42B4" w:rsidRDefault="007C42B4" w:rsidP="007C42B4">
            <w:pPr>
              <w:rPr>
                <w:rFonts w:eastAsia="Helvetica Neue"/>
                <w:color w:val="000000"/>
                <w:sz w:val="20"/>
                <w:szCs w:val="20"/>
              </w:rPr>
            </w:pPr>
            <w:r w:rsidRPr="007C42B4">
              <w:rPr>
                <w:color w:val="27251E"/>
                <w:sz w:val="20"/>
                <w:szCs w:val="20"/>
              </w:rPr>
              <w:t>Preukázaná prax min. 5 rokov v energetických službách alebo projektoch energetickej efektívnosti budov a účasť aspoň na dvoch projektoch GES/EPC alebo iných projektoch s garantovanými úsporami energie</w:t>
            </w:r>
          </w:p>
        </w:tc>
        <w:tc>
          <w:tcPr>
            <w:tcW w:w="0" w:type="auto"/>
            <w:vAlign w:val="bottom"/>
          </w:tcPr>
          <w:p w14:paraId="27E03A0D" w14:textId="5BE087F4" w:rsidR="007C42B4" w:rsidRPr="007C42B4" w:rsidRDefault="007C42B4" w:rsidP="007C42B4">
            <w:pPr>
              <w:rPr>
                <w:rFonts w:eastAsia="Helvetica Neue"/>
                <w:color w:val="000000"/>
                <w:sz w:val="20"/>
                <w:szCs w:val="20"/>
              </w:rPr>
            </w:pPr>
            <w:r w:rsidRPr="007C42B4">
              <w:rPr>
                <w:color w:val="27251E"/>
                <w:sz w:val="20"/>
                <w:szCs w:val="20"/>
              </w:rPr>
              <w:t>Podmienky účasti, bod 3 – Odborník na energetický manažment/vedúci projektu pre GES</w:t>
            </w:r>
          </w:p>
        </w:tc>
        <w:tc>
          <w:tcPr>
            <w:tcW w:w="0" w:type="auto"/>
            <w:vAlign w:val="bottom"/>
          </w:tcPr>
          <w:p w14:paraId="601FC4A3" w14:textId="4FCC8B82" w:rsidR="007C42B4" w:rsidRPr="007C42B4" w:rsidRDefault="007C42B4" w:rsidP="007C42B4">
            <w:pPr>
              <w:rPr>
                <w:rFonts w:eastAsia="Helvetica Neue"/>
                <w:color w:val="000000"/>
                <w:sz w:val="20"/>
                <w:szCs w:val="20"/>
              </w:rPr>
            </w:pPr>
            <w:r w:rsidRPr="007C42B4">
              <w:rPr>
                <w:color w:val="27251E"/>
                <w:sz w:val="20"/>
                <w:szCs w:val="20"/>
              </w:rPr>
              <w:t>[doplní Poskytovateľ]</w:t>
            </w:r>
          </w:p>
        </w:tc>
      </w:tr>
      <w:tr w:rsidR="007C42B4" w:rsidRPr="006A6975" w14:paraId="4B586193" w14:textId="77777777" w:rsidTr="007C42B4">
        <w:trPr>
          <w:cantSplit/>
          <w:tblCellSpacing w:w="0" w:type="dxa"/>
          <w:jc w:val="center"/>
        </w:trPr>
        <w:tc>
          <w:tcPr>
            <w:tcW w:w="0" w:type="auto"/>
            <w:vAlign w:val="bottom"/>
          </w:tcPr>
          <w:p w14:paraId="4BFC1CF4" w14:textId="36BA168B" w:rsidR="007C42B4" w:rsidRPr="007C42B4" w:rsidRDefault="007C42B4" w:rsidP="007C42B4">
            <w:pPr>
              <w:rPr>
                <w:rFonts w:eastAsia="Helvetica Neue"/>
                <w:color w:val="000000"/>
                <w:sz w:val="20"/>
                <w:szCs w:val="20"/>
              </w:rPr>
            </w:pPr>
            <w:r w:rsidRPr="007C42B4">
              <w:rPr>
                <w:color w:val="27251E"/>
                <w:sz w:val="20"/>
                <w:szCs w:val="20"/>
              </w:rPr>
              <w:t>Generálny projektant (stavebná časť a technické zariadenia budov)</w:t>
            </w:r>
          </w:p>
        </w:tc>
        <w:tc>
          <w:tcPr>
            <w:tcW w:w="0" w:type="auto"/>
            <w:vAlign w:val="bottom"/>
          </w:tcPr>
          <w:p w14:paraId="21EFA04C" w14:textId="1BFFA166" w:rsidR="007C42B4" w:rsidRPr="007C42B4" w:rsidRDefault="007C42B4" w:rsidP="007C42B4">
            <w:pPr>
              <w:rPr>
                <w:rFonts w:eastAsia="Helvetica Neue"/>
                <w:color w:val="000000"/>
                <w:sz w:val="20"/>
                <w:szCs w:val="20"/>
              </w:rPr>
            </w:pPr>
            <w:r w:rsidRPr="007C42B4">
              <w:rPr>
                <w:color w:val="27251E"/>
                <w:sz w:val="20"/>
                <w:szCs w:val="20"/>
              </w:rPr>
              <w:t>[doplní Poskytovateľ]</w:t>
            </w:r>
          </w:p>
        </w:tc>
        <w:tc>
          <w:tcPr>
            <w:tcW w:w="0" w:type="auto"/>
            <w:vAlign w:val="bottom"/>
          </w:tcPr>
          <w:p w14:paraId="00E54D6B" w14:textId="38DF83CC" w:rsidR="007C42B4" w:rsidRPr="007C42B4" w:rsidRDefault="007C42B4" w:rsidP="007C42B4">
            <w:pPr>
              <w:rPr>
                <w:rFonts w:eastAsia="Helvetica Neue"/>
                <w:color w:val="000000"/>
                <w:sz w:val="20"/>
                <w:szCs w:val="20"/>
              </w:rPr>
            </w:pPr>
            <w:r w:rsidRPr="007C42B4">
              <w:rPr>
                <w:color w:val="27251E"/>
                <w:sz w:val="20"/>
                <w:szCs w:val="20"/>
              </w:rPr>
              <w:t>VŠ technického smeru</w:t>
            </w:r>
          </w:p>
        </w:tc>
        <w:tc>
          <w:tcPr>
            <w:tcW w:w="0" w:type="auto"/>
            <w:vAlign w:val="bottom"/>
          </w:tcPr>
          <w:p w14:paraId="77D7B21F" w14:textId="71CFF65C" w:rsidR="007C42B4" w:rsidRPr="007C42B4" w:rsidRDefault="007C42B4" w:rsidP="007C42B4">
            <w:pPr>
              <w:rPr>
                <w:rFonts w:eastAsia="Helvetica Neue"/>
                <w:color w:val="000000"/>
                <w:sz w:val="20"/>
                <w:szCs w:val="20"/>
              </w:rPr>
            </w:pPr>
            <w:r w:rsidRPr="007C42B4">
              <w:rPr>
                <w:color w:val="27251E"/>
                <w:sz w:val="20"/>
                <w:szCs w:val="20"/>
              </w:rPr>
              <w:t>Autorizácia podľa zákona č. 138/1992 Zb. alebo iný rovnocenný doklad na projektovanie/realizáciu stavebných prác a TZB</w:t>
            </w:r>
          </w:p>
        </w:tc>
        <w:tc>
          <w:tcPr>
            <w:tcW w:w="0" w:type="auto"/>
            <w:vAlign w:val="bottom"/>
          </w:tcPr>
          <w:p w14:paraId="28D94E91" w14:textId="522B0BAD" w:rsidR="007C42B4" w:rsidRPr="007C42B4" w:rsidRDefault="007C42B4" w:rsidP="007C42B4">
            <w:pPr>
              <w:rPr>
                <w:rFonts w:eastAsia="Helvetica Neue"/>
                <w:color w:val="000000"/>
                <w:sz w:val="20"/>
                <w:szCs w:val="20"/>
              </w:rPr>
            </w:pPr>
            <w:r w:rsidRPr="007C42B4">
              <w:rPr>
                <w:color w:val="27251E"/>
                <w:sz w:val="20"/>
                <w:szCs w:val="20"/>
              </w:rPr>
              <w:t>Podmienky účasti, bod 3 – Generálny projektant</w:t>
            </w:r>
          </w:p>
        </w:tc>
        <w:tc>
          <w:tcPr>
            <w:tcW w:w="0" w:type="auto"/>
            <w:vAlign w:val="bottom"/>
          </w:tcPr>
          <w:p w14:paraId="33A7E712" w14:textId="586BC72F" w:rsidR="007C42B4" w:rsidRPr="007C42B4" w:rsidRDefault="007C42B4" w:rsidP="007C42B4">
            <w:pPr>
              <w:rPr>
                <w:rFonts w:eastAsia="Helvetica Neue"/>
                <w:color w:val="000000"/>
                <w:sz w:val="20"/>
                <w:szCs w:val="20"/>
              </w:rPr>
            </w:pPr>
            <w:r w:rsidRPr="007C42B4">
              <w:rPr>
                <w:color w:val="27251E"/>
                <w:sz w:val="20"/>
                <w:szCs w:val="20"/>
              </w:rPr>
              <w:t>[doplní Poskytovateľ]</w:t>
            </w:r>
          </w:p>
        </w:tc>
      </w:tr>
      <w:tr w:rsidR="007C42B4" w:rsidRPr="006A6975" w14:paraId="494F5FF7" w14:textId="77777777" w:rsidTr="007C42B4">
        <w:trPr>
          <w:cantSplit/>
          <w:tblCellSpacing w:w="0" w:type="dxa"/>
          <w:jc w:val="center"/>
        </w:trPr>
        <w:tc>
          <w:tcPr>
            <w:tcW w:w="0" w:type="auto"/>
            <w:vAlign w:val="bottom"/>
          </w:tcPr>
          <w:p w14:paraId="290ACED7" w14:textId="365EE0A5" w:rsidR="007C42B4" w:rsidRPr="007C42B4" w:rsidRDefault="007C42B4" w:rsidP="007C42B4">
            <w:pPr>
              <w:rPr>
                <w:rFonts w:eastAsia="Helvetica Neue"/>
                <w:color w:val="000000"/>
                <w:sz w:val="20"/>
                <w:szCs w:val="20"/>
              </w:rPr>
            </w:pPr>
            <w:r w:rsidRPr="007C42B4">
              <w:rPr>
                <w:color w:val="27251E"/>
                <w:sz w:val="20"/>
                <w:szCs w:val="20"/>
              </w:rPr>
              <w:t>Stavbyvedúci</w:t>
            </w:r>
          </w:p>
        </w:tc>
        <w:tc>
          <w:tcPr>
            <w:tcW w:w="0" w:type="auto"/>
            <w:vAlign w:val="bottom"/>
          </w:tcPr>
          <w:p w14:paraId="1EADD597" w14:textId="70DCFC2B" w:rsidR="007C42B4" w:rsidRPr="007C42B4" w:rsidRDefault="007C42B4" w:rsidP="007C42B4">
            <w:pPr>
              <w:rPr>
                <w:rFonts w:eastAsia="Helvetica Neue"/>
                <w:color w:val="000000"/>
                <w:sz w:val="20"/>
                <w:szCs w:val="20"/>
              </w:rPr>
            </w:pPr>
            <w:r w:rsidRPr="007C42B4">
              <w:rPr>
                <w:color w:val="27251E"/>
                <w:sz w:val="20"/>
                <w:szCs w:val="20"/>
              </w:rPr>
              <w:t>[doplní Poskytovateľ]</w:t>
            </w:r>
          </w:p>
        </w:tc>
        <w:tc>
          <w:tcPr>
            <w:tcW w:w="0" w:type="auto"/>
            <w:vAlign w:val="bottom"/>
          </w:tcPr>
          <w:p w14:paraId="0DE7C046" w14:textId="68C302D7" w:rsidR="007C42B4" w:rsidRPr="007C42B4" w:rsidRDefault="007C42B4" w:rsidP="007C42B4">
            <w:pPr>
              <w:rPr>
                <w:rFonts w:eastAsia="Helvetica Neue"/>
                <w:color w:val="000000"/>
                <w:sz w:val="20"/>
                <w:szCs w:val="20"/>
              </w:rPr>
            </w:pPr>
            <w:r w:rsidRPr="007C42B4">
              <w:rPr>
                <w:color w:val="27251E"/>
                <w:sz w:val="20"/>
                <w:szCs w:val="20"/>
              </w:rPr>
              <w:t>–</w:t>
            </w:r>
          </w:p>
        </w:tc>
        <w:tc>
          <w:tcPr>
            <w:tcW w:w="0" w:type="auto"/>
            <w:vAlign w:val="bottom"/>
          </w:tcPr>
          <w:p w14:paraId="0EC7FCAC" w14:textId="1C50F0D0" w:rsidR="007C42B4" w:rsidRPr="007C42B4" w:rsidRDefault="007C42B4" w:rsidP="007C42B4">
            <w:pPr>
              <w:rPr>
                <w:rFonts w:eastAsia="Helvetica Neue"/>
                <w:color w:val="000000"/>
                <w:sz w:val="20"/>
                <w:szCs w:val="20"/>
              </w:rPr>
            </w:pPr>
            <w:r w:rsidRPr="007C42B4">
              <w:rPr>
                <w:color w:val="27251E"/>
                <w:sz w:val="20"/>
                <w:szCs w:val="20"/>
              </w:rPr>
              <w:t>Osvedčenie o odbornej spôsobilosti stavbyvedúceho podľa zákona č. 138/1992 Zb. (pozemné stavby) alebo rovnocenný doklad</w:t>
            </w:r>
          </w:p>
        </w:tc>
        <w:tc>
          <w:tcPr>
            <w:tcW w:w="0" w:type="auto"/>
            <w:vAlign w:val="bottom"/>
          </w:tcPr>
          <w:p w14:paraId="293511A7" w14:textId="683314F5" w:rsidR="007C42B4" w:rsidRPr="007C42B4" w:rsidRDefault="007C42B4" w:rsidP="007C42B4">
            <w:pPr>
              <w:rPr>
                <w:rFonts w:eastAsia="Helvetica Neue"/>
                <w:color w:val="000000"/>
                <w:sz w:val="20"/>
                <w:szCs w:val="20"/>
              </w:rPr>
            </w:pPr>
            <w:r w:rsidRPr="007C42B4">
              <w:rPr>
                <w:color w:val="27251E"/>
                <w:sz w:val="20"/>
                <w:szCs w:val="20"/>
              </w:rPr>
              <w:t>Podmienky účasti, bod 3 – Stavbyvedúci</w:t>
            </w:r>
          </w:p>
        </w:tc>
        <w:tc>
          <w:tcPr>
            <w:tcW w:w="0" w:type="auto"/>
            <w:vAlign w:val="bottom"/>
          </w:tcPr>
          <w:p w14:paraId="73F2EBDD" w14:textId="0AB7DA17" w:rsidR="007C42B4" w:rsidRPr="007C42B4" w:rsidRDefault="007C42B4" w:rsidP="007C42B4">
            <w:pPr>
              <w:rPr>
                <w:rFonts w:eastAsia="Helvetica Neue"/>
                <w:color w:val="000000"/>
                <w:sz w:val="20"/>
                <w:szCs w:val="20"/>
              </w:rPr>
            </w:pPr>
            <w:r w:rsidRPr="007C42B4">
              <w:rPr>
                <w:color w:val="27251E"/>
                <w:sz w:val="20"/>
                <w:szCs w:val="20"/>
              </w:rPr>
              <w:t>[doplní Poskytovateľ]</w:t>
            </w:r>
          </w:p>
        </w:tc>
      </w:tr>
    </w:tbl>
    <w:p w14:paraId="730061AD" w14:textId="77777777" w:rsidR="00B87D90" w:rsidRDefault="00B87D90" w:rsidP="00B87D90">
      <w:pPr>
        <w:jc w:val="both"/>
        <w:rPr>
          <w:b/>
          <w:bCs/>
        </w:rPr>
      </w:pPr>
    </w:p>
    <w:p w14:paraId="4BFB545F" w14:textId="51685DA0" w:rsidR="00D01B2D" w:rsidRDefault="00D01B2D" w:rsidP="00B87D90">
      <w:pPr>
        <w:jc w:val="both"/>
        <w:rPr>
          <w:rFonts w:eastAsia="Georgia"/>
          <w:color w:val="000000"/>
        </w:rPr>
      </w:pPr>
      <w:r w:rsidRPr="007B2BEE">
        <w:rPr>
          <w:rFonts w:eastAsia="Georgia"/>
          <w:color w:val="000000"/>
        </w:rPr>
        <w:lastRenderedPageBreak/>
        <w:t>Táto príloha bude doplnená podľa Ponuky úspešného uchádzača pred podpisom Zmluvy. Údaje uvedené v tejto prílohe sú záväzné počas plnenia Zmluvy. Zmena ktorejkoľvek osoby uvedenej v tejto prílohe je možná len s predchádzajúcim písomným súhlasom Prijímateľa a za podmienky, že náhradná osoba spĺňa najmenej rovnaké kvalifikačné, odborné a skúsenostné požiadavky ako pôvodná osoba.</w:t>
      </w:r>
    </w:p>
    <w:p w14:paraId="6C937C3E" w14:textId="2A48F568" w:rsidR="00B87D90" w:rsidRPr="00B87D90" w:rsidRDefault="00B87D90" w:rsidP="00D01B2D">
      <w:pPr>
        <w:spacing w:before="240"/>
        <w:jc w:val="both"/>
        <w:rPr>
          <w:b/>
          <w:bCs/>
        </w:rPr>
      </w:pPr>
      <w:r w:rsidRPr="00B87D90">
        <w:rPr>
          <w:rFonts w:eastAsia="Georgia"/>
          <w:color w:val="000000"/>
        </w:rPr>
        <w:t>Zmena ktorejkoľvek osoby uvedenej v tejto Prílohe č. 7a podlieha predchádzajúcemu písomnému súhlasu Prijímateľa a doloženiu dokladov o kvalifikácii náhradnej osoby v rozsahu, v akom bola kvalifikácia preukazovaná v ponuke. Náhradná osoba musí spĺňať najmenej rovnakú kvalifikačnú úroveň. Zmena nesmie byť v rozpore so Zákonom o verejnom obstarávaní.</w:t>
      </w:r>
    </w:p>
    <w:p w14:paraId="7F2FE314" w14:textId="77777777" w:rsidR="00B87D90" w:rsidRDefault="00B87D90" w:rsidP="00B87D90">
      <w:pPr>
        <w:jc w:val="center"/>
        <w:rPr>
          <w:b/>
          <w:bCs/>
        </w:rPr>
      </w:pPr>
    </w:p>
    <w:p w14:paraId="6AC7D4E4" w14:textId="77777777" w:rsidR="00BD34C5" w:rsidRDefault="00BD34C5" w:rsidP="00B87D90">
      <w:pPr>
        <w:jc w:val="center"/>
        <w:rPr>
          <w:b/>
          <w:bCs/>
        </w:rPr>
      </w:pPr>
    </w:p>
    <w:p w14:paraId="69E8B25A" w14:textId="77777777" w:rsidR="00BD34C5" w:rsidRDefault="00BD34C5" w:rsidP="00BD34C5">
      <w:pPr>
        <w:rPr>
          <w:b/>
          <w:bCs/>
          <w:sz w:val="20"/>
          <w:szCs w:val="20"/>
        </w:rPr>
      </w:pPr>
      <w:r w:rsidRPr="00BD34C5">
        <w:rPr>
          <w:b/>
          <w:bCs/>
          <w:sz w:val="20"/>
          <w:szCs w:val="20"/>
        </w:rPr>
        <w:t>PODMIENKY ÚČASTI VO VEREJNOM OBSTRÁVANÍ :</w:t>
      </w:r>
    </w:p>
    <w:p w14:paraId="59347FE2" w14:textId="77777777" w:rsidR="007B4E06" w:rsidRDefault="007B4E06" w:rsidP="00BD34C5">
      <w:pPr>
        <w:rPr>
          <w:b/>
          <w:bCs/>
          <w:sz w:val="20"/>
          <w:szCs w:val="20"/>
        </w:rPr>
      </w:pPr>
    </w:p>
    <w:p w14:paraId="4BB6A6D8"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eastAsiaTheme="majorEastAsia" w:hAnsi="Arial Narrow" w:cs="Segoe UI"/>
          <w:b/>
          <w:bCs/>
          <w:sz w:val="22"/>
          <w:szCs w:val="22"/>
          <w:u w:val="single"/>
        </w:rPr>
        <w:t>Zoznam skratiek</w:t>
      </w:r>
      <w:r>
        <w:rPr>
          <w:rStyle w:val="eop"/>
          <w:rFonts w:ascii="Arial Narrow" w:hAnsi="Arial Narrow" w:cs="Segoe UI"/>
          <w:sz w:val="22"/>
          <w:szCs w:val="22"/>
          <w:bdr w:val="none" w:sz="0" w:space="0" w:color="auto" w:frame="1"/>
          <w:shd w:val="clear" w:color="auto" w:fill="C6C6C6"/>
        </w:rPr>
        <w:t> </w:t>
      </w:r>
    </w:p>
    <w:p w14:paraId="392B87BB"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eastAsiaTheme="majorEastAsia" w:hAnsi="Arial Narrow" w:cs="Segoe UI"/>
          <w:sz w:val="22"/>
          <w:szCs w:val="22"/>
        </w:rPr>
        <w:t>BMS</w:t>
      </w:r>
      <w:r>
        <w:rPr>
          <w:rStyle w:val="tabchar"/>
          <w:rFonts w:ascii="Calibri" w:hAnsi="Calibri" w:cs="Calibri"/>
          <w:sz w:val="22"/>
          <w:szCs w:val="22"/>
        </w:rPr>
        <w:tab/>
      </w:r>
      <w:r>
        <w:rPr>
          <w:rStyle w:val="tabchar"/>
          <w:rFonts w:ascii="Calibri" w:hAnsi="Calibri" w:cs="Calibri"/>
          <w:sz w:val="22"/>
          <w:szCs w:val="22"/>
        </w:rPr>
        <w:tab/>
      </w:r>
      <w:proofErr w:type="spellStart"/>
      <w:r>
        <w:rPr>
          <w:rStyle w:val="normaltextrun"/>
          <w:rFonts w:ascii="Arial Narrow" w:eastAsiaTheme="majorEastAsia" w:hAnsi="Arial Narrow" w:cs="Segoe UI"/>
          <w:sz w:val="22"/>
          <w:szCs w:val="22"/>
        </w:rPr>
        <w:t>Building</w:t>
      </w:r>
      <w:proofErr w:type="spellEnd"/>
      <w:r>
        <w:rPr>
          <w:rStyle w:val="normaltextrun"/>
          <w:rFonts w:ascii="Arial Narrow" w:eastAsiaTheme="majorEastAsia" w:hAnsi="Arial Narrow" w:cs="Segoe UI"/>
          <w:sz w:val="22"/>
          <w:szCs w:val="22"/>
        </w:rPr>
        <w:t> Management </w:t>
      </w:r>
      <w:proofErr w:type="spellStart"/>
      <w:r>
        <w:rPr>
          <w:rStyle w:val="normaltextrun"/>
          <w:rFonts w:ascii="Arial Narrow" w:eastAsiaTheme="majorEastAsia" w:hAnsi="Arial Narrow" w:cs="Segoe UI"/>
          <w:sz w:val="22"/>
          <w:szCs w:val="22"/>
        </w:rPr>
        <w:t>System</w:t>
      </w:r>
      <w:proofErr w:type="spellEnd"/>
      <w:r>
        <w:rPr>
          <w:rStyle w:val="normaltextrun"/>
          <w:rFonts w:ascii="Arial Narrow" w:eastAsiaTheme="majorEastAsia" w:hAnsi="Arial Narrow" w:cs="Segoe UI"/>
          <w:sz w:val="22"/>
          <w:szCs w:val="22"/>
        </w:rPr>
        <w:t> (systém riadenia budovy)</w:t>
      </w:r>
      <w:r>
        <w:rPr>
          <w:rStyle w:val="eop"/>
          <w:rFonts w:ascii="Arial Narrow" w:hAnsi="Arial Narrow" w:cs="Segoe UI"/>
          <w:sz w:val="22"/>
          <w:szCs w:val="22"/>
          <w:bdr w:val="none" w:sz="0" w:space="0" w:color="auto" w:frame="1"/>
          <w:shd w:val="clear" w:color="auto" w:fill="C6C6C6"/>
        </w:rPr>
        <w:t> </w:t>
      </w:r>
    </w:p>
    <w:p w14:paraId="5602F3EA"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eastAsiaTheme="majorEastAsia" w:hAnsi="Arial Narrow" w:cs="Segoe UI"/>
          <w:sz w:val="22"/>
          <w:szCs w:val="22"/>
        </w:rPr>
        <w:t>EPC</w:t>
      </w:r>
      <w:r>
        <w:rPr>
          <w:rStyle w:val="tabchar"/>
          <w:rFonts w:ascii="Calibri" w:hAnsi="Calibri" w:cs="Calibri"/>
          <w:sz w:val="22"/>
          <w:szCs w:val="22"/>
        </w:rPr>
        <w:tab/>
      </w:r>
      <w:r>
        <w:rPr>
          <w:rStyle w:val="tabchar"/>
          <w:rFonts w:ascii="Calibri" w:hAnsi="Calibri" w:cs="Calibri"/>
          <w:sz w:val="22"/>
          <w:szCs w:val="22"/>
        </w:rPr>
        <w:tab/>
      </w:r>
      <w:r>
        <w:rPr>
          <w:rStyle w:val="normaltextrun"/>
          <w:rFonts w:ascii="Arial Narrow" w:eastAsiaTheme="majorEastAsia" w:hAnsi="Arial Narrow" w:cs="Segoe UI"/>
          <w:sz w:val="22"/>
          <w:szCs w:val="22"/>
        </w:rPr>
        <w:t>Energy </w:t>
      </w:r>
      <w:proofErr w:type="spellStart"/>
      <w:r>
        <w:rPr>
          <w:rStyle w:val="normaltextrun"/>
          <w:rFonts w:ascii="Arial Narrow" w:eastAsiaTheme="majorEastAsia" w:hAnsi="Arial Narrow" w:cs="Segoe UI"/>
          <w:sz w:val="22"/>
          <w:szCs w:val="22"/>
        </w:rPr>
        <w:t>Performance</w:t>
      </w:r>
      <w:proofErr w:type="spellEnd"/>
      <w:r>
        <w:rPr>
          <w:rStyle w:val="normaltextrun"/>
          <w:rFonts w:ascii="Arial Narrow" w:eastAsiaTheme="majorEastAsia" w:hAnsi="Arial Narrow" w:cs="Segoe UI"/>
          <w:sz w:val="22"/>
          <w:szCs w:val="22"/>
        </w:rPr>
        <w:t> </w:t>
      </w:r>
      <w:proofErr w:type="spellStart"/>
      <w:r>
        <w:rPr>
          <w:rStyle w:val="normaltextrun"/>
          <w:rFonts w:ascii="Arial Narrow" w:eastAsiaTheme="majorEastAsia" w:hAnsi="Arial Narrow" w:cs="Segoe UI"/>
          <w:sz w:val="22"/>
          <w:szCs w:val="22"/>
        </w:rPr>
        <w:t>Contracting</w:t>
      </w:r>
      <w:proofErr w:type="spellEnd"/>
      <w:r>
        <w:rPr>
          <w:rStyle w:val="normaltextrun"/>
          <w:rFonts w:ascii="Arial Narrow" w:eastAsiaTheme="majorEastAsia" w:hAnsi="Arial Narrow" w:cs="Segoe UI"/>
          <w:sz w:val="22"/>
          <w:szCs w:val="22"/>
        </w:rPr>
        <w:t> (zmluva o energetickej efektívnosti)</w:t>
      </w:r>
      <w:r>
        <w:rPr>
          <w:rStyle w:val="eop"/>
          <w:rFonts w:ascii="Arial Narrow" w:hAnsi="Arial Narrow" w:cs="Segoe UI"/>
          <w:sz w:val="22"/>
          <w:szCs w:val="22"/>
          <w:bdr w:val="none" w:sz="0" w:space="0" w:color="auto" w:frame="1"/>
          <w:shd w:val="clear" w:color="auto" w:fill="C6C6C6"/>
        </w:rPr>
        <w:t> </w:t>
      </w:r>
    </w:p>
    <w:p w14:paraId="4A542FD3"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proofErr w:type="spellStart"/>
      <w:r>
        <w:rPr>
          <w:rStyle w:val="normaltextrun"/>
          <w:rFonts w:ascii="Arial Narrow" w:eastAsiaTheme="majorEastAsia" w:hAnsi="Arial Narrow" w:cs="Segoe UI"/>
          <w:sz w:val="22"/>
          <w:szCs w:val="22"/>
        </w:rPr>
        <w:t>EnPC</w:t>
      </w:r>
      <w:proofErr w:type="spellEnd"/>
      <w:r>
        <w:rPr>
          <w:rStyle w:val="tabchar"/>
          <w:rFonts w:ascii="Calibri" w:hAnsi="Calibri" w:cs="Calibri"/>
          <w:sz w:val="22"/>
          <w:szCs w:val="22"/>
        </w:rPr>
        <w:tab/>
      </w:r>
      <w:r>
        <w:rPr>
          <w:rStyle w:val="tabchar"/>
          <w:rFonts w:ascii="Calibri" w:hAnsi="Calibri" w:cs="Calibri"/>
          <w:sz w:val="22"/>
          <w:szCs w:val="22"/>
        </w:rPr>
        <w:tab/>
      </w:r>
      <w:r>
        <w:rPr>
          <w:rStyle w:val="normaltextrun"/>
          <w:rFonts w:ascii="Arial Narrow" w:eastAsiaTheme="majorEastAsia" w:hAnsi="Arial Narrow" w:cs="Segoe UI"/>
          <w:sz w:val="22"/>
          <w:szCs w:val="22"/>
        </w:rPr>
        <w:t>Energy </w:t>
      </w:r>
      <w:proofErr w:type="spellStart"/>
      <w:r>
        <w:rPr>
          <w:rStyle w:val="normaltextrun"/>
          <w:rFonts w:ascii="Arial Narrow" w:eastAsiaTheme="majorEastAsia" w:hAnsi="Arial Narrow" w:cs="Segoe UI"/>
          <w:sz w:val="22"/>
          <w:szCs w:val="22"/>
        </w:rPr>
        <w:t>Performance</w:t>
      </w:r>
      <w:proofErr w:type="spellEnd"/>
      <w:r>
        <w:rPr>
          <w:rStyle w:val="normaltextrun"/>
          <w:rFonts w:ascii="Arial Narrow" w:eastAsiaTheme="majorEastAsia" w:hAnsi="Arial Narrow" w:cs="Segoe UI"/>
          <w:sz w:val="22"/>
          <w:szCs w:val="22"/>
        </w:rPr>
        <w:t> </w:t>
      </w:r>
      <w:proofErr w:type="spellStart"/>
      <w:r>
        <w:rPr>
          <w:rStyle w:val="normaltextrun"/>
          <w:rFonts w:ascii="Arial Narrow" w:eastAsiaTheme="majorEastAsia" w:hAnsi="Arial Narrow" w:cs="Segoe UI"/>
          <w:sz w:val="22"/>
          <w:szCs w:val="22"/>
        </w:rPr>
        <w:t>Contract</w:t>
      </w:r>
      <w:proofErr w:type="spellEnd"/>
      <w:r>
        <w:rPr>
          <w:rStyle w:val="normaltextrun"/>
          <w:rFonts w:ascii="Arial Narrow" w:eastAsiaTheme="majorEastAsia" w:hAnsi="Arial Narrow" w:cs="Segoe UI"/>
          <w:sz w:val="22"/>
          <w:szCs w:val="22"/>
        </w:rPr>
        <w:t> (zmluva o energetickej efektívnosti)</w:t>
      </w:r>
      <w:r>
        <w:rPr>
          <w:rStyle w:val="eop"/>
          <w:rFonts w:ascii="Arial Narrow" w:hAnsi="Arial Narrow" w:cs="Segoe UI"/>
          <w:sz w:val="22"/>
          <w:szCs w:val="22"/>
          <w:bdr w:val="none" w:sz="0" w:space="0" w:color="auto" w:frame="1"/>
          <w:shd w:val="clear" w:color="auto" w:fill="C6C6C6"/>
        </w:rPr>
        <w:t> </w:t>
      </w:r>
    </w:p>
    <w:p w14:paraId="1ABB8700"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eastAsiaTheme="majorEastAsia" w:hAnsi="Arial Narrow" w:cs="Segoe UI"/>
          <w:sz w:val="22"/>
          <w:szCs w:val="22"/>
        </w:rPr>
        <w:t>EUR</w:t>
      </w:r>
      <w:r>
        <w:rPr>
          <w:rStyle w:val="tabchar"/>
          <w:rFonts w:ascii="Calibri" w:hAnsi="Calibri" w:cs="Calibri"/>
          <w:sz w:val="22"/>
          <w:szCs w:val="22"/>
        </w:rPr>
        <w:tab/>
      </w:r>
      <w:r>
        <w:rPr>
          <w:rStyle w:val="tabchar"/>
          <w:rFonts w:ascii="Calibri" w:hAnsi="Calibri" w:cs="Calibri"/>
          <w:sz w:val="22"/>
          <w:szCs w:val="22"/>
        </w:rPr>
        <w:tab/>
      </w:r>
      <w:r>
        <w:rPr>
          <w:rStyle w:val="normaltextrun"/>
          <w:rFonts w:ascii="Arial Narrow" w:eastAsiaTheme="majorEastAsia" w:hAnsi="Arial Narrow" w:cs="Segoe UI"/>
          <w:sz w:val="22"/>
          <w:szCs w:val="22"/>
        </w:rPr>
        <w:t>euro</w:t>
      </w:r>
      <w:r>
        <w:rPr>
          <w:rStyle w:val="eop"/>
          <w:rFonts w:ascii="Arial Narrow" w:hAnsi="Arial Narrow" w:cs="Segoe UI"/>
          <w:sz w:val="22"/>
          <w:szCs w:val="22"/>
          <w:bdr w:val="none" w:sz="0" w:space="0" w:color="auto" w:frame="1"/>
          <w:shd w:val="clear" w:color="auto" w:fill="C6C6C6"/>
        </w:rPr>
        <w:t> </w:t>
      </w:r>
    </w:p>
    <w:p w14:paraId="2736BA35"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eastAsiaTheme="majorEastAsia" w:hAnsi="Arial Narrow" w:cs="Segoe UI"/>
          <w:sz w:val="22"/>
          <w:szCs w:val="22"/>
        </w:rPr>
        <w:t>GES</w:t>
      </w:r>
      <w:r>
        <w:rPr>
          <w:rStyle w:val="tabchar"/>
          <w:rFonts w:ascii="Calibri" w:hAnsi="Calibri" w:cs="Calibri"/>
          <w:sz w:val="22"/>
          <w:szCs w:val="22"/>
        </w:rPr>
        <w:tab/>
      </w:r>
      <w:r>
        <w:rPr>
          <w:rStyle w:val="tabchar"/>
          <w:rFonts w:ascii="Calibri" w:hAnsi="Calibri" w:cs="Calibri"/>
          <w:sz w:val="22"/>
          <w:szCs w:val="22"/>
        </w:rPr>
        <w:tab/>
      </w:r>
      <w:r>
        <w:rPr>
          <w:rStyle w:val="normaltextrun"/>
          <w:rFonts w:ascii="Arial Narrow" w:eastAsiaTheme="majorEastAsia" w:hAnsi="Arial Narrow" w:cs="Segoe UI"/>
          <w:sz w:val="22"/>
          <w:szCs w:val="22"/>
        </w:rPr>
        <w:t>garantovaná energetická služba</w:t>
      </w:r>
      <w:r>
        <w:rPr>
          <w:rStyle w:val="eop"/>
          <w:rFonts w:ascii="Arial Narrow" w:hAnsi="Arial Narrow" w:cs="Segoe UI"/>
          <w:sz w:val="22"/>
          <w:szCs w:val="22"/>
          <w:bdr w:val="none" w:sz="0" w:space="0" w:color="auto" w:frame="1"/>
          <w:shd w:val="clear" w:color="auto" w:fill="C6C6C6"/>
        </w:rPr>
        <w:t> </w:t>
      </w:r>
    </w:p>
    <w:p w14:paraId="7992475C"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eastAsiaTheme="majorEastAsia" w:hAnsi="Arial Narrow" w:cs="Segoe UI"/>
          <w:sz w:val="22"/>
          <w:szCs w:val="22"/>
        </w:rPr>
        <w:t>IPMVP</w:t>
      </w:r>
      <w:r>
        <w:rPr>
          <w:rStyle w:val="tabchar"/>
          <w:rFonts w:ascii="Calibri" w:hAnsi="Calibri" w:cs="Calibri"/>
          <w:sz w:val="22"/>
          <w:szCs w:val="22"/>
        </w:rPr>
        <w:tab/>
      </w:r>
      <w:r>
        <w:rPr>
          <w:rStyle w:val="tabchar"/>
          <w:rFonts w:ascii="Calibri" w:hAnsi="Calibri" w:cs="Calibri"/>
          <w:sz w:val="22"/>
          <w:szCs w:val="22"/>
        </w:rPr>
        <w:tab/>
      </w:r>
      <w:r>
        <w:rPr>
          <w:rStyle w:val="normaltextrun"/>
          <w:rFonts w:ascii="Arial Narrow" w:eastAsiaTheme="majorEastAsia" w:hAnsi="Arial Narrow" w:cs="Segoe UI"/>
          <w:sz w:val="22"/>
          <w:szCs w:val="22"/>
        </w:rPr>
        <w:t>International </w:t>
      </w:r>
      <w:proofErr w:type="spellStart"/>
      <w:r>
        <w:rPr>
          <w:rStyle w:val="normaltextrun"/>
          <w:rFonts w:ascii="Arial Narrow" w:eastAsiaTheme="majorEastAsia" w:hAnsi="Arial Narrow" w:cs="Segoe UI"/>
          <w:sz w:val="22"/>
          <w:szCs w:val="22"/>
        </w:rPr>
        <w:t>Performance</w:t>
      </w:r>
      <w:proofErr w:type="spellEnd"/>
      <w:r>
        <w:rPr>
          <w:rStyle w:val="normaltextrun"/>
          <w:rFonts w:ascii="Arial Narrow" w:eastAsiaTheme="majorEastAsia" w:hAnsi="Arial Narrow" w:cs="Segoe UI"/>
          <w:sz w:val="22"/>
          <w:szCs w:val="22"/>
        </w:rPr>
        <w:t> </w:t>
      </w:r>
      <w:proofErr w:type="spellStart"/>
      <w:r>
        <w:rPr>
          <w:rStyle w:val="normaltextrun"/>
          <w:rFonts w:ascii="Arial Narrow" w:eastAsiaTheme="majorEastAsia" w:hAnsi="Arial Narrow" w:cs="Segoe UI"/>
          <w:sz w:val="22"/>
          <w:szCs w:val="22"/>
        </w:rPr>
        <w:t>Measurement</w:t>
      </w:r>
      <w:proofErr w:type="spellEnd"/>
      <w:r>
        <w:rPr>
          <w:rStyle w:val="normaltextrun"/>
          <w:rFonts w:ascii="Arial Narrow" w:eastAsiaTheme="majorEastAsia" w:hAnsi="Arial Narrow" w:cs="Segoe UI"/>
          <w:sz w:val="22"/>
          <w:szCs w:val="22"/>
        </w:rPr>
        <w:t> and </w:t>
      </w:r>
      <w:proofErr w:type="spellStart"/>
      <w:r>
        <w:rPr>
          <w:rStyle w:val="normaltextrun"/>
          <w:rFonts w:ascii="Arial Narrow" w:eastAsiaTheme="majorEastAsia" w:hAnsi="Arial Narrow" w:cs="Segoe UI"/>
          <w:sz w:val="22"/>
          <w:szCs w:val="22"/>
        </w:rPr>
        <w:t>Verification</w:t>
      </w:r>
      <w:proofErr w:type="spellEnd"/>
      <w:r>
        <w:rPr>
          <w:rStyle w:val="normaltextrun"/>
          <w:rFonts w:ascii="Arial Narrow" w:eastAsiaTheme="majorEastAsia" w:hAnsi="Arial Narrow" w:cs="Segoe UI"/>
          <w:sz w:val="22"/>
          <w:szCs w:val="22"/>
        </w:rPr>
        <w:t> </w:t>
      </w:r>
      <w:proofErr w:type="spellStart"/>
      <w:r>
        <w:rPr>
          <w:rStyle w:val="normaltextrun"/>
          <w:rFonts w:ascii="Arial Narrow" w:eastAsiaTheme="majorEastAsia" w:hAnsi="Arial Narrow" w:cs="Segoe UI"/>
          <w:sz w:val="22"/>
          <w:szCs w:val="22"/>
        </w:rPr>
        <w:t>Protocol</w:t>
      </w:r>
      <w:proofErr w:type="spellEnd"/>
      <w:r>
        <w:rPr>
          <w:rStyle w:val="eop"/>
          <w:rFonts w:ascii="Arial Narrow" w:hAnsi="Arial Narrow" w:cs="Segoe UI"/>
          <w:sz w:val="22"/>
          <w:szCs w:val="22"/>
          <w:bdr w:val="none" w:sz="0" w:space="0" w:color="auto" w:frame="1"/>
          <w:shd w:val="clear" w:color="auto" w:fill="C6C6C6"/>
        </w:rPr>
        <w:t> </w:t>
      </w:r>
    </w:p>
    <w:p w14:paraId="7BC898E4"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eastAsiaTheme="majorEastAsia" w:hAnsi="Arial Narrow" w:cs="Segoe UI"/>
          <w:sz w:val="22"/>
          <w:szCs w:val="22"/>
        </w:rPr>
        <w:t>ISO</w:t>
      </w:r>
      <w:r>
        <w:rPr>
          <w:rStyle w:val="tabchar"/>
          <w:rFonts w:ascii="Calibri" w:hAnsi="Calibri" w:cs="Calibri"/>
          <w:sz w:val="22"/>
          <w:szCs w:val="22"/>
        </w:rPr>
        <w:tab/>
      </w:r>
      <w:r>
        <w:rPr>
          <w:rStyle w:val="tabchar"/>
          <w:rFonts w:ascii="Calibri" w:hAnsi="Calibri" w:cs="Calibri"/>
          <w:sz w:val="22"/>
          <w:szCs w:val="22"/>
        </w:rPr>
        <w:tab/>
      </w:r>
      <w:r>
        <w:rPr>
          <w:rStyle w:val="normaltextrun"/>
          <w:rFonts w:ascii="Arial Narrow" w:eastAsiaTheme="majorEastAsia" w:hAnsi="Arial Narrow" w:cs="Segoe UI"/>
          <w:sz w:val="22"/>
          <w:szCs w:val="22"/>
        </w:rPr>
        <w:t>International </w:t>
      </w:r>
      <w:proofErr w:type="spellStart"/>
      <w:r>
        <w:rPr>
          <w:rStyle w:val="normaltextrun"/>
          <w:rFonts w:ascii="Arial Narrow" w:eastAsiaTheme="majorEastAsia" w:hAnsi="Arial Narrow" w:cs="Segoe UI"/>
          <w:sz w:val="22"/>
          <w:szCs w:val="22"/>
        </w:rPr>
        <w:t>Organization</w:t>
      </w:r>
      <w:proofErr w:type="spellEnd"/>
      <w:r>
        <w:rPr>
          <w:rStyle w:val="normaltextrun"/>
          <w:rFonts w:ascii="Arial Narrow" w:eastAsiaTheme="majorEastAsia" w:hAnsi="Arial Narrow" w:cs="Segoe UI"/>
          <w:sz w:val="22"/>
          <w:szCs w:val="22"/>
        </w:rPr>
        <w:t> </w:t>
      </w:r>
      <w:proofErr w:type="spellStart"/>
      <w:r>
        <w:rPr>
          <w:rStyle w:val="normaltextrun"/>
          <w:rFonts w:ascii="Arial Narrow" w:eastAsiaTheme="majorEastAsia" w:hAnsi="Arial Narrow" w:cs="Segoe UI"/>
          <w:sz w:val="22"/>
          <w:szCs w:val="22"/>
        </w:rPr>
        <w:t>for</w:t>
      </w:r>
      <w:proofErr w:type="spellEnd"/>
      <w:r>
        <w:rPr>
          <w:rStyle w:val="normaltextrun"/>
          <w:rFonts w:ascii="Arial Narrow" w:eastAsiaTheme="majorEastAsia" w:hAnsi="Arial Narrow" w:cs="Segoe UI"/>
          <w:sz w:val="22"/>
          <w:szCs w:val="22"/>
        </w:rPr>
        <w:t> </w:t>
      </w:r>
      <w:proofErr w:type="spellStart"/>
      <w:r>
        <w:rPr>
          <w:rStyle w:val="normaltextrun"/>
          <w:rFonts w:ascii="Arial Narrow" w:eastAsiaTheme="majorEastAsia" w:hAnsi="Arial Narrow" w:cs="Segoe UI"/>
          <w:sz w:val="22"/>
          <w:szCs w:val="22"/>
        </w:rPr>
        <w:t>Standardization</w:t>
      </w:r>
      <w:proofErr w:type="spellEnd"/>
      <w:r>
        <w:rPr>
          <w:rStyle w:val="normaltextrun"/>
          <w:rFonts w:ascii="Arial Narrow" w:eastAsiaTheme="majorEastAsia" w:hAnsi="Arial Narrow" w:cs="Segoe UI"/>
          <w:sz w:val="22"/>
          <w:szCs w:val="22"/>
        </w:rPr>
        <w:t> (medzinárodná organizácia pre normalizáciu)</w:t>
      </w:r>
      <w:r>
        <w:rPr>
          <w:rStyle w:val="eop"/>
          <w:rFonts w:ascii="Arial Narrow" w:hAnsi="Arial Narrow" w:cs="Segoe UI"/>
          <w:sz w:val="22"/>
          <w:szCs w:val="22"/>
          <w:bdr w:val="none" w:sz="0" w:space="0" w:color="auto" w:frame="1"/>
          <w:shd w:val="clear" w:color="auto" w:fill="C6C6C6"/>
        </w:rPr>
        <w:t> </w:t>
      </w:r>
    </w:p>
    <w:p w14:paraId="599E686D"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eastAsiaTheme="majorEastAsia" w:hAnsi="Arial Narrow" w:cs="Segoe UI"/>
          <w:sz w:val="22"/>
          <w:szCs w:val="22"/>
        </w:rPr>
        <w:t>JED</w:t>
      </w:r>
      <w:r>
        <w:rPr>
          <w:rStyle w:val="tabchar"/>
          <w:rFonts w:ascii="Calibri" w:hAnsi="Calibri" w:cs="Calibri"/>
          <w:sz w:val="22"/>
          <w:szCs w:val="22"/>
        </w:rPr>
        <w:tab/>
      </w:r>
      <w:r>
        <w:rPr>
          <w:rStyle w:val="tabchar"/>
          <w:rFonts w:ascii="Calibri" w:hAnsi="Calibri" w:cs="Calibri"/>
          <w:sz w:val="22"/>
          <w:szCs w:val="22"/>
        </w:rPr>
        <w:tab/>
      </w:r>
      <w:r>
        <w:rPr>
          <w:rStyle w:val="normaltextrun"/>
          <w:rFonts w:ascii="Arial Narrow" w:eastAsiaTheme="majorEastAsia" w:hAnsi="Arial Narrow" w:cs="Segoe UI"/>
          <w:sz w:val="22"/>
          <w:szCs w:val="22"/>
        </w:rPr>
        <w:t>jednotný európsky dokument (ESPD)</w:t>
      </w:r>
      <w:r>
        <w:rPr>
          <w:rStyle w:val="eop"/>
          <w:rFonts w:ascii="Arial Narrow" w:hAnsi="Arial Narrow" w:cs="Segoe UI"/>
          <w:sz w:val="22"/>
          <w:szCs w:val="22"/>
          <w:bdr w:val="none" w:sz="0" w:space="0" w:color="auto" w:frame="1"/>
          <w:shd w:val="clear" w:color="auto" w:fill="C6C6C6"/>
        </w:rPr>
        <w:t> </w:t>
      </w:r>
    </w:p>
    <w:p w14:paraId="2D18F258"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proofErr w:type="spellStart"/>
      <w:r>
        <w:rPr>
          <w:rStyle w:val="normaltextrun"/>
          <w:rFonts w:ascii="Arial Narrow" w:eastAsiaTheme="majorEastAsia" w:hAnsi="Arial Narrow" w:cs="Segoe UI"/>
          <w:sz w:val="22"/>
          <w:szCs w:val="22"/>
        </w:rPr>
        <w:t>MaR</w:t>
      </w:r>
      <w:proofErr w:type="spellEnd"/>
      <w:r>
        <w:rPr>
          <w:rStyle w:val="tabchar"/>
          <w:rFonts w:ascii="Calibri" w:hAnsi="Calibri" w:cs="Calibri"/>
          <w:sz w:val="22"/>
          <w:szCs w:val="22"/>
        </w:rPr>
        <w:tab/>
      </w:r>
      <w:r>
        <w:rPr>
          <w:rStyle w:val="tabchar"/>
          <w:rFonts w:ascii="Calibri" w:hAnsi="Calibri" w:cs="Calibri"/>
          <w:sz w:val="22"/>
          <w:szCs w:val="22"/>
        </w:rPr>
        <w:tab/>
      </w:r>
      <w:r>
        <w:rPr>
          <w:rStyle w:val="normaltextrun"/>
          <w:rFonts w:ascii="Arial Narrow" w:eastAsiaTheme="majorEastAsia" w:hAnsi="Arial Narrow" w:cs="Segoe UI"/>
          <w:sz w:val="22"/>
          <w:szCs w:val="22"/>
        </w:rPr>
        <w:t>meranie a</w:t>
      </w:r>
      <w:r>
        <w:rPr>
          <w:rStyle w:val="normaltextrun"/>
          <w:rFonts w:ascii="Arial" w:eastAsiaTheme="majorEastAsia" w:hAnsi="Arial" w:cs="Arial"/>
          <w:sz w:val="22"/>
          <w:szCs w:val="22"/>
        </w:rPr>
        <w:t> </w:t>
      </w:r>
      <w:r>
        <w:rPr>
          <w:rStyle w:val="normaltextrun"/>
          <w:rFonts w:ascii="Arial Narrow" w:eastAsiaTheme="majorEastAsia" w:hAnsi="Arial Narrow" w:cs="Segoe UI"/>
          <w:sz w:val="22"/>
          <w:szCs w:val="22"/>
        </w:rPr>
        <w:t>regul</w:t>
      </w:r>
      <w:r>
        <w:rPr>
          <w:rStyle w:val="normaltextrun"/>
          <w:rFonts w:ascii="Arial Narrow" w:eastAsiaTheme="majorEastAsia" w:hAnsi="Arial Narrow" w:cs="Arial Narrow"/>
          <w:sz w:val="22"/>
          <w:szCs w:val="22"/>
        </w:rPr>
        <w:t>á</w:t>
      </w:r>
      <w:r>
        <w:rPr>
          <w:rStyle w:val="normaltextrun"/>
          <w:rFonts w:ascii="Arial Narrow" w:eastAsiaTheme="majorEastAsia" w:hAnsi="Arial Narrow" w:cs="Segoe UI"/>
          <w:sz w:val="22"/>
          <w:szCs w:val="22"/>
        </w:rPr>
        <w:t>cia</w:t>
      </w:r>
      <w:r>
        <w:rPr>
          <w:rStyle w:val="eop"/>
          <w:rFonts w:ascii="Arial Narrow" w:hAnsi="Arial Narrow" w:cs="Segoe UI"/>
          <w:sz w:val="22"/>
          <w:szCs w:val="22"/>
          <w:bdr w:val="none" w:sz="0" w:space="0" w:color="auto" w:frame="1"/>
          <w:shd w:val="clear" w:color="auto" w:fill="C6C6C6"/>
        </w:rPr>
        <w:t> </w:t>
      </w:r>
    </w:p>
    <w:p w14:paraId="3115DE28"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eastAsiaTheme="majorEastAsia" w:hAnsi="Arial Narrow" w:cs="Segoe UI"/>
          <w:sz w:val="22"/>
          <w:szCs w:val="22"/>
        </w:rPr>
        <w:t>SLA</w:t>
      </w:r>
      <w:r>
        <w:rPr>
          <w:rStyle w:val="tabchar"/>
          <w:rFonts w:ascii="Calibri" w:hAnsi="Calibri" w:cs="Calibri"/>
          <w:sz w:val="22"/>
          <w:szCs w:val="22"/>
        </w:rPr>
        <w:tab/>
      </w:r>
      <w:r>
        <w:rPr>
          <w:rStyle w:val="tabchar"/>
          <w:rFonts w:ascii="Calibri" w:hAnsi="Calibri" w:cs="Calibri"/>
          <w:sz w:val="22"/>
          <w:szCs w:val="22"/>
        </w:rPr>
        <w:tab/>
      </w:r>
      <w:r>
        <w:rPr>
          <w:rStyle w:val="normaltextrun"/>
          <w:rFonts w:ascii="Arial Narrow" w:eastAsiaTheme="majorEastAsia" w:hAnsi="Arial Narrow" w:cs="Segoe UI"/>
          <w:sz w:val="22"/>
          <w:szCs w:val="22"/>
        </w:rPr>
        <w:t>Service Level </w:t>
      </w:r>
      <w:proofErr w:type="spellStart"/>
      <w:r>
        <w:rPr>
          <w:rStyle w:val="normaltextrun"/>
          <w:rFonts w:ascii="Arial Narrow" w:eastAsiaTheme="majorEastAsia" w:hAnsi="Arial Narrow" w:cs="Segoe UI"/>
          <w:sz w:val="22"/>
          <w:szCs w:val="22"/>
        </w:rPr>
        <w:t>Agreement</w:t>
      </w:r>
      <w:proofErr w:type="spellEnd"/>
      <w:r>
        <w:rPr>
          <w:rStyle w:val="normaltextrun"/>
          <w:rFonts w:ascii="Arial Narrow" w:eastAsiaTheme="majorEastAsia" w:hAnsi="Arial Narrow" w:cs="Segoe UI"/>
          <w:sz w:val="22"/>
          <w:szCs w:val="22"/>
        </w:rPr>
        <w:t> (dohoda o úrovni služieb)</w:t>
      </w:r>
      <w:r>
        <w:rPr>
          <w:rStyle w:val="eop"/>
          <w:rFonts w:ascii="Arial Narrow" w:hAnsi="Arial Narrow" w:cs="Segoe UI"/>
          <w:sz w:val="22"/>
          <w:szCs w:val="22"/>
          <w:bdr w:val="none" w:sz="0" w:space="0" w:color="auto" w:frame="1"/>
          <w:shd w:val="clear" w:color="auto" w:fill="C6C6C6"/>
        </w:rPr>
        <w:t> </w:t>
      </w:r>
    </w:p>
    <w:p w14:paraId="2EF8633F"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eastAsiaTheme="majorEastAsia" w:hAnsi="Arial Narrow" w:cs="Segoe UI"/>
          <w:sz w:val="22"/>
          <w:szCs w:val="22"/>
        </w:rPr>
        <w:t>TÚV</w:t>
      </w:r>
      <w:r>
        <w:rPr>
          <w:rStyle w:val="tabchar"/>
          <w:rFonts w:ascii="Calibri" w:hAnsi="Calibri" w:cs="Calibri"/>
          <w:sz w:val="22"/>
          <w:szCs w:val="22"/>
        </w:rPr>
        <w:tab/>
      </w:r>
      <w:r>
        <w:rPr>
          <w:rStyle w:val="tabchar"/>
          <w:rFonts w:ascii="Calibri" w:hAnsi="Calibri" w:cs="Calibri"/>
          <w:sz w:val="22"/>
          <w:szCs w:val="22"/>
        </w:rPr>
        <w:tab/>
      </w:r>
      <w:r>
        <w:rPr>
          <w:rStyle w:val="normaltextrun"/>
          <w:rFonts w:ascii="Arial Narrow" w:eastAsiaTheme="majorEastAsia" w:hAnsi="Arial Narrow" w:cs="Segoe UI"/>
          <w:sz w:val="22"/>
          <w:szCs w:val="22"/>
        </w:rPr>
        <w:t>teplá úžitková voda</w:t>
      </w:r>
      <w:r>
        <w:rPr>
          <w:rStyle w:val="eop"/>
          <w:rFonts w:ascii="Arial Narrow" w:hAnsi="Arial Narrow" w:cs="Segoe UI"/>
          <w:sz w:val="22"/>
          <w:szCs w:val="22"/>
          <w:bdr w:val="none" w:sz="0" w:space="0" w:color="auto" w:frame="1"/>
          <w:shd w:val="clear" w:color="auto" w:fill="C6C6C6"/>
        </w:rPr>
        <w:t> </w:t>
      </w:r>
    </w:p>
    <w:p w14:paraId="0A044301"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eastAsiaTheme="majorEastAsia" w:hAnsi="Arial Narrow" w:cs="Segoe UI"/>
          <w:sz w:val="22"/>
          <w:szCs w:val="22"/>
        </w:rPr>
        <w:t>TZB</w:t>
      </w:r>
      <w:r>
        <w:rPr>
          <w:rStyle w:val="tabchar"/>
          <w:rFonts w:ascii="Calibri" w:hAnsi="Calibri" w:cs="Calibri"/>
          <w:sz w:val="22"/>
          <w:szCs w:val="22"/>
        </w:rPr>
        <w:tab/>
      </w:r>
      <w:r>
        <w:rPr>
          <w:rStyle w:val="tabchar"/>
          <w:rFonts w:ascii="Calibri" w:hAnsi="Calibri" w:cs="Calibri"/>
          <w:sz w:val="22"/>
          <w:szCs w:val="22"/>
        </w:rPr>
        <w:tab/>
      </w:r>
      <w:r>
        <w:rPr>
          <w:rStyle w:val="normaltextrun"/>
          <w:rFonts w:ascii="Arial Narrow" w:eastAsiaTheme="majorEastAsia" w:hAnsi="Arial Narrow" w:cs="Segoe UI"/>
          <w:sz w:val="22"/>
          <w:szCs w:val="22"/>
        </w:rPr>
        <w:t>technické zariadenia budov</w:t>
      </w:r>
      <w:r>
        <w:rPr>
          <w:rStyle w:val="eop"/>
          <w:rFonts w:ascii="Arial Narrow" w:hAnsi="Arial Narrow" w:cs="Segoe UI"/>
          <w:sz w:val="22"/>
          <w:szCs w:val="22"/>
          <w:bdr w:val="none" w:sz="0" w:space="0" w:color="auto" w:frame="1"/>
          <w:shd w:val="clear" w:color="auto" w:fill="C6C6C6"/>
        </w:rPr>
        <w:t> </w:t>
      </w:r>
    </w:p>
    <w:p w14:paraId="608B2C0B"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eastAsiaTheme="majorEastAsia" w:hAnsi="Arial Narrow" w:cs="Segoe UI"/>
          <w:sz w:val="22"/>
          <w:szCs w:val="22"/>
        </w:rPr>
        <w:t>ÚVO</w:t>
      </w:r>
      <w:r>
        <w:rPr>
          <w:rStyle w:val="tabchar"/>
          <w:rFonts w:ascii="Calibri" w:hAnsi="Calibri" w:cs="Calibri"/>
          <w:sz w:val="22"/>
          <w:szCs w:val="22"/>
        </w:rPr>
        <w:tab/>
      </w:r>
      <w:r>
        <w:rPr>
          <w:rStyle w:val="tabchar"/>
          <w:rFonts w:ascii="Calibri" w:hAnsi="Calibri" w:cs="Calibri"/>
          <w:sz w:val="22"/>
          <w:szCs w:val="22"/>
        </w:rPr>
        <w:tab/>
      </w:r>
      <w:r>
        <w:rPr>
          <w:rStyle w:val="normaltextrun"/>
          <w:rFonts w:ascii="Arial Narrow" w:eastAsiaTheme="majorEastAsia" w:hAnsi="Arial Narrow" w:cs="Segoe UI"/>
          <w:sz w:val="22"/>
          <w:szCs w:val="22"/>
        </w:rPr>
        <w:t>Úrad pre verejné obstarávanie</w:t>
      </w:r>
      <w:r>
        <w:rPr>
          <w:rStyle w:val="eop"/>
          <w:rFonts w:ascii="Arial Narrow" w:hAnsi="Arial Narrow" w:cs="Segoe UI"/>
          <w:sz w:val="22"/>
          <w:szCs w:val="22"/>
          <w:bdr w:val="none" w:sz="0" w:space="0" w:color="auto" w:frame="1"/>
          <w:shd w:val="clear" w:color="auto" w:fill="C6C6C6"/>
        </w:rPr>
        <w:t> </w:t>
      </w:r>
    </w:p>
    <w:p w14:paraId="5625820E"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eastAsiaTheme="majorEastAsia" w:hAnsi="Arial Narrow" w:cs="Segoe UI"/>
          <w:sz w:val="22"/>
          <w:szCs w:val="22"/>
        </w:rPr>
        <w:t>VZT</w:t>
      </w:r>
      <w:r>
        <w:rPr>
          <w:rStyle w:val="tabchar"/>
          <w:rFonts w:ascii="Calibri" w:hAnsi="Calibri" w:cs="Calibri"/>
          <w:sz w:val="22"/>
          <w:szCs w:val="22"/>
        </w:rPr>
        <w:tab/>
      </w:r>
      <w:r>
        <w:rPr>
          <w:rStyle w:val="tabchar"/>
          <w:rFonts w:ascii="Calibri" w:hAnsi="Calibri" w:cs="Calibri"/>
          <w:sz w:val="22"/>
          <w:szCs w:val="22"/>
        </w:rPr>
        <w:tab/>
      </w:r>
      <w:r>
        <w:rPr>
          <w:rStyle w:val="normaltextrun"/>
          <w:rFonts w:ascii="Arial Narrow" w:eastAsiaTheme="majorEastAsia" w:hAnsi="Arial Narrow" w:cs="Segoe UI"/>
          <w:sz w:val="22"/>
          <w:szCs w:val="22"/>
        </w:rPr>
        <w:t>vzduchotechnika</w:t>
      </w:r>
      <w:r>
        <w:rPr>
          <w:rStyle w:val="eop"/>
          <w:rFonts w:ascii="Arial Narrow" w:hAnsi="Arial Narrow" w:cs="Segoe UI"/>
          <w:sz w:val="22"/>
          <w:szCs w:val="22"/>
          <w:bdr w:val="none" w:sz="0" w:space="0" w:color="auto" w:frame="1"/>
          <w:shd w:val="clear" w:color="auto" w:fill="C6C6C6"/>
        </w:rPr>
        <w:t> </w:t>
      </w:r>
    </w:p>
    <w:p w14:paraId="77FB27AD" w14:textId="77777777" w:rsidR="007B4E06" w:rsidRDefault="007B4E06" w:rsidP="007B4E06">
      <w:pPr>
        <w:pStyle w:val="paragraph"/>
        <w:spacing w:before="0" w:beforeAutospacing="0" w:after="0" w:afterAutospacing="0"/>
        <w:textAlignment w:val="baseline"/>
        <w:rPr>
          <w:rStyle w:val="eop"/>
          <w:rFonts w:ascii="Arial Narrow" w:hAnsi="Arial Narrow" w:cs="Segoe UI"/>
          <w:sz w:val="22"/>
          <w:szCs w:val="22"/>
          <w:bdr w:val="none" w:sz="0" w:space="0" w:color="auto" w:frame="1"/>
          <w:shd w:val="clear" w:color="auto" w:fill="C6C6C6"/>
        </w:rPr>
      </w:pPr>
      <w:proofErr w:type="spellStart"/>
      <w:r>
        <w:rPr>
          <w:rStyle w:val="normaltextrun"/>
          <w:rFonts w:ascii="Arial Narrow" w:eastAsiaTheme="majorEastAsia" w:hAnsi="Arial Narrow" w:cs="Segoe UI"/>
          <w:sz w:val="22"/>
          <w:szCs w:val="22"/>
        </w:rPr>
        <w:t>Z.z</w:t>
      </w:r>
      <w:proofErr w:type="spellEnd"/>
      <w:r>
        <w:rPr>
          <w:rStyle w:val="normaltextrun"/>
          <w:rFonts w:ascii="Arial Narrow" w:eastAsiaTheme="majorEastAsia" w:hAnsi="Arial Narrow" w:cs="Segoe UI"/>
          <w:sz w:val="22"/>
          <w:szCs w:val="22"/>
        </w:rPr>
        <w:t>.</w:t>
      </w:r>
      <w:r>
        <w:rPr>
          <w:rStyle w:val="tabchar"/>
          <w:rFonts w:ascii="Calibri" w:hAnsi="Calibri" w:cs="Calibri"/>
          <w:sz w:val="22"/>
          <w:szCs w:val="22"/>
        </w:rPr>
        <w:tab/>
      </w:r>
      <w:r>
        <w:rPr>
          <w:rStyle w:val="tabchar"/>
          <w:rFonts w:ascii="Calibri" w:hAnsi="Calibri" w:cs="Calibri"/>
          <w:sz w:val="22"/>
          <w:szCs w:val="22"/>
        </w:rPr>
        <w:tab/>
      </w:r>
      <w:r>
        <w:rPr>
          <w:rStyle w:val="normaltextrun"/>
          <w:rFonts w:ascii="Arial Narrow" w:eastAsiaTheme="majorEastAsia" w:hAnsi="Arial Narrow" w:cs="Segoe UI"/>
          <w:sz w:val="22"/>
          <w:szCs w:val="22"/>
        </w:rPr>
        <w:t>Zbierka zákonov Slovenskej republiky</w:t>
      </w:r>
      <w:r>
        <w:rPr>
          <w:rStyle w:val="eop"/>
          <w:rFonts w:ascii="Arial Narrow" w:hAnsi="Arial Narrow" w:cs="Segoe UI"/>
          <w:sz w:val="22"/>
          <w:szCs w:val="22"/>
          <w:bdr w:val="none" w:sz="0" w:space="0" w:color="auto" w:frame="1"/>
          <w:shd w:val="clear" w:color="auto" w:fill="C6C6C6"/>
        </w:rPr>
        <w:t> </w:t>
      </w:r>
    </w:p>
    <w:p w14:paraId="4BEF97F9" w14:textId="77777777" w:rsidR="007B4E06" w:rsidRDefault="007B4E06" w:rsidP="007B4E06">
      <w:pPr>
        <w:pStyle w:val="paragraph"/>
        <w:spacing w:before="0" w:beforeAutospacing="0" w:after="0" w:afterAutospacing="0"/>
        <w:textAlignment w:val="baseline"/>
        <w:rPr>
          <w:rFonts w:ascii="Segoe UI" w:hAnsi="Segoe UI" w:cs="Segoe UI"/>
          <w:sz w:val="18"/>
          <w:szCs w:val="18"/>
        </w:rPr>
      </w:pPr>
    </w:p>
    <w:p w14:paraId="792E1AD2" w14:textId="77777777" w:rsidR="007B4E06" w:rsidRDefault="007B4E06" w:rsidP="005F29D7">
      <w:pPr>
        <w:pStyle w:val="paragraph"/>
        <w:numPr>
          <w:ilvl w:val="0"/>
          <w:numId w:val="256"/>
        </w:numPr>
        <w:spacing w:before="0" w:beforeAutospacing="0" w:after="0" w:afterAutospacing="0"/>
        <w:ind w:firstLine="0"/>
        <w:jc w:val="both"/>
        <w:textAlignment w:val="baseline"/>
        <w:rPr>
          <w:rFonts w:ascii="Arial Narrow" w:hAnsi="Arial Narrow" w:cs="Segoe UI"/>
          <w:sz w:val="22"/>
          <w:szCs w:val="22"/>
        </w:rPr>
      </w:pPr>
      <w:r>
        <w:rPr>
          <w:rStyle w:val="normaltextrun"/>
          <w:rFonts w:ascii="Arial Narrow" w:eastAsiaTheme="majorEastAsia" w:hAnsi="Arial Narrow" w:cs="Segoe UI"/>
          <w:b/>
          <w:bCs/>
          <w:sz w:val="22"/>
          <w:szCs w:val="22"/>
          <w:u w:val="single"/>
        </w:rPr>
        <w:t>Osobné postavenie</w:t>
      </w:r>
      <w:r>
        <w:rPr>
          <w:rStyle w:val="eop"/>
          <w:rFonts w:ascii="Arial Narrow" w:hAnsi="Arial Narrow" w:cs="Segoe UI"/>
          <w:sz w:val="22"/>
          <w:szCs w:val="22"/>
          <w:bdr w:val="none" w:sz="0" w:space="0" w:color="auto" w:frame="1"/>
          <w:shd w:val="clear" w:color="auto" w:fill="C6C6C6"/>
        </w:rPr>
        <w:t> </w:t>
      </w:r>
    </w:p>
    <w:p w14:paraId="78C7D79B"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eastAsiaTheme="majorEastAsia" w:hAnsi="Arial Narrow" w:cs="Segoe UI"/>
          <w:b/>
          <w:bCs/>
          <w:color w:val="000000"/>
        </w:rPr>
        <w:t>Osobné postavenie v</w:t>
      </w:r>
      <w:r>
        <w:rPr>
          <w:rStyle w:val="normaltextrun"/>
          <w:rFonts w:ascii="Arial" w:eastAsiaTheme="majorEastAsia" w:hAnsi="Arial" w:cs="Arial"/>
          <w:b/>
          <w:bCs/>
          <w:color w:val="000000"/>
        </w:rPr>
        <w:t> </w:t>
      </w:r>
      <w:r>
        <w:rPr>
          <w:rStyle w:val="normaltextrun"/>
          <w:rFonts w:ascii="Arial Narrow" w:eastAsiaTheme="majorEastAsia" w:hAnsi="Arial Narrow" w:cs="Segoe UI"/>
          <w:b/>
          <w:bCs/>
          <w:color w:val="000000"/>
        </w:rPr>
        <w:t xml:space="preserve">zmysle ustanovenia </w:t>
      </w:r>
      <w:r>
        <w:rPr>
          <w:rStyle w:val="normaltextrun"/>
          <w:rFonts w:ascii="Arial Narrow" w:eastAsiaTheme="majorEastAsia" w:hAnsi="Arial Narrow" w:cs="Arial Narrow"/>
          <w:b/>
          <w:bCs/>
          <w:color w:val="000000"/>
        </w:rPr>
        <w:t>§</w:t>
      </w:r>
      <w:r>
        <w:rPr>
          <w:rStyle w:val="normaltextrun"/>
          <w:rFonts w:ascii="Arial Narrow" w:eastAsiaTheme="majorEastAsia" w:hAnsi="Arial Narrow" w:cs="Segoe UI"/>
          <w:b/>
          <w:bCs/>
          <w:color w:val="000000"/>
        </w:rPr>
        <w:t xml:space="preserve"> 32 z</w:t>
      </w:r>
      <w:r>
        <w:rPr>
          <w:rStyle w:val="normaltextrun"/>
          <w:rFonts w:ascii="Arial Narrow" w:eastAsiaTheme="majorEastAsia" w:hAnsi="Arial Narrow" w:cs="Arial Narrow"/>
          <w:b/>
          <w:bCs/>
          <w:color w:val="000000"/>
        </w:rPr>
        <w:t>á</w:t>
      </w:r>
      <w:r>
        <w:rPr>
          <w:rStyle w:val="normaltextrun"/>
          <w:rFonts w:ascii="Arial Narrow" w:eastAsiaTheme="majorEastAsia" w:hAnsi="Arial Narrow" w:cs="Segoe UI"/>
          <w:b/>
          <w:bCs/>
          <w:color w:val="000000"/>
        </w:rPr>
        <w:t xml:space="preserve">kona </w:t>
      </w:r>
      <w:r>
        <w:rPr>
          <w:rStyle w:val="normaltextrun"/>
          <w:rFonts w:ascii="Arial Narrow" w:eastAsiaTheme="majorEastAsia" w:hAnsi="Arial Narrow" w:cs="Arial Narrow"/>
          <w:b/>
          <w:bCs/>
          <w:color w:val="000000"/>
        </w:rPr>
        <w:t>č</w:t>
      </w:r>
      <w:r>
        <w:rPr>
          <w:rStyle w:val="normaltextrun"/>
          <w:rFonts w:ascii="Arial Narrow" w:eastAsiaTheme="majorEastAsia" w:hAnsi="Arial Narrow" w:cs="Segoe UI"/>
          <w:b/>
          <w:bCs/>
          <w:color w:val="000000"/>
        </w:rPr>
        <w:t>. 343/2015 Z. Z. o verejnom obstar</w:t>
      </w:r>
      <w:r>
        <w:rPr>
          <w:rStyle w:val="normaltextrun"/>
          <w:rFonts w:ascii="Arial Narrow" w:eastAsiaTheme="majorEastAsia" w:hAnsi="Arial Narrow" w:cs="Arial Narrow"/>
          <w:b/>
          <w:bCs/>
          <w:color w:val="000000"/>
        </w:rPr>
        <w:t>á</w:t>
      </w:r>
      <w:r>
        <w:rPr>
          <w:rStyle w:val="normaltextrun"/>
          <w:rFonts w:ascii="Arial Narrow" w:eastAsiaTheme="majorEastAsia" w:hAnsi="Arial Narrow" w:cs="Segoe UI"/>
          <w:b/>
          <w:bCs/>
          <w:color w:val="000000"/>
        </w:rPr>
        <w:t>van</w:t>
      </w:r>
      <w:r>
        <w:rPr>
          <w:rStyle w:val="normaltextrun"/>
          <w:rFonts w:ascii="Arial Narrow" w:eastAsiaTheme="majorEastAsia" w:hAnsi="Arial Narrow" w:cs="Arial Narrow"/>
          <w:b/>
          <w:bCs/>
          <w:color w:val="000000"/>
        </w:rPr>
        <w:t>í</w:t>
      </w:r>
      <w:r>
        <w:rPr>
          <w:rStyle w:val="normaltextrun"/>
          <w:rFonts w:ascii="Arial Narrow" w:eastAsiaTheme="majorEastAsia" w:hAnsi="Arial Narrow" w:cs="Segoe UI"/>
          <w:b/>
          <w:bCs/>
          <w:color w:val="000000"/>
        </w:rPr>
        <w:t> </w:t>
      </w:r>
      <w:r>
        <w:rPr>
          <w:rStyle w:val="scxw197345364"/>
          <w:rFonts w:ascii="Arial Narrow" w:eastAsiaTheme="majorEastAsia" w:hAnsi="Arial Narrow" w:cs="Segoe UI"/>
          <w:color w:val="000000"/>
        </w:rPr>
        <w:t> </w:t>
      </w:r>
      <w:r>
        <w:rPr>
          <w:rFonts w:ascii="Arial Narrow" w:hAnsi="Arial Narrow" w:cs="Segoe UI"/>
          <w:color w:val="000000"/>
        </w:rPr>
        <w:br/>
      </w:r>
      <w:r>
        <w:rPr>
          <w:rStyle w:val="normaltextrun"/>
          <w:rFonts w:ascii="Arial Narrow" w:eastAsiaTheme="majorEastAsia" w:hAnsi="Arial Narrow" w:cs="Segoe UI"/>
          <w:b/>
          <w:bCs/>
          <w:color w:val="000000"/>
        </w:rPr>
        <w:t>v platnom znení </w:t>
      </w:r>
      <w:r>
        <w:rPr>
          <w:rStyle w:val="eop"/>
          <w:rFonts w:ascii="Arial Narrow" w:hAnsi="Arial Narrow" w:cs="Segoe UI"/>
          <w:color w:val="000000"/>
          <w:bdr w:val="none" w:sz="0" w:space="0" w:color="auto" w:frame="1"/>
          <w:shd w:val="clear" w:color="auto" w:fill="C6C6C6"/>
        </w:rPr>
        <w:t> </w:t>
      </w:r>
    </w:p>
    <w:p w14:paraId="25A7561D"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eastAsiaTheme="majorEastAsia" w:hAnsi="Arial Narrow" w:cs="Segoe UI"/>
          <w:b/>
          <w:bCs/>
          <w:sz w:val="22"/>
          <w:szCs w:val="22"/>
          <w:shd w:val="clear" w:color="auto" w:fill="FFFFFF"/>
        </w:rPr>
        <w:t>Vhodnosť vykonávať profesionálnu činnosť vrátane požiadaviek týkajúcich sa zápisu </w:t>
      </w:r>
      <w:r>
        <w:rPr>
          <w:rStyle w:val="scxw197345364"/>
          <w:rFonts w:ascii="Arial Narrow" w:eastAsiaTheme="majorEastAsia" w:hAnsi="Arial Narrow" w:cs="Segoe UI"/>
          <w:sz w:val="22"/>
          <w:szCs w:val="22"/>
        </w:rPr>
        <w:t> </w:t>
      </w:r>
      <w:r>
        <w:rPr>
          <w:rFonts w:ascii="Arial Narrow" w:hAnsi="Arial Narrow" w:cs="Segoe UI"/>
          <w:sz w:val="22"/>
          <w:szCs w:val="22"/>
        </w:rPr>
        <w:br/>
      </w:r>
      <w:r>
        <w:rPr>
          <w:rStyle w:val="normaltextrun"/>
          <w:rFonts w:ascii="Arial Narrow" w:eastAsiaTheme="majorEastAsia" w:hAnsi="Arial Narrow" w:cs="Segoe UI"/>
          <w:b/>
          <w:bCs/>
          <w:sz w:val="22"/>
          <w:szCs w:val="22"/>
          <w:shd w:val="clear" w:color="auto" w:fill="FFFFFF"/>
        </w:rPr>
        <w:t>do živnostenských alebo obchodných registrov</w:t>
      </w:r>
      <w:r>
        <w:rPr>
          <w:rStyle w:val="eop"/>
          <w:rFonts w:ascii="Arial Narrow" w:hAnsi="Arial Narrow" w:cs="Segoe UI"/>
          <w:sz w:val="22"/>
          <w:szCs w:val="22"/>
          <w:bdr w:val="none" w:sz="0" w:space="0" w:color="auto" w:frame="1"/>
          <w:shd w:val="clear" w:color="auto" w:fill="C6C6C6"/>
        </w:rPr>
        <w:t> </w:t>
      </w:r>
    </w:p>
    <w:p w14:paraId="1F9F534E" w14:textId="77777777" w:rsidR="007B4E06" w:rsidRDefault="007B4E06" w:rsidP="007B4E06">
      <w:pPr>
        <w:pStyle w:val="paragraph"/>
        <w:spacing w:before="0" w:beforeAutospacing="0" w:after="0" w:afterAutospacing="0"/>
        <w:ind w:left="345"/>
        <w:jc w:val="both"/>
        <w:textAlignment w:val="baseline"/>
        <w:rPr>
          <w:rFonts w:ascii="Segoe UI" w:hAnsi="Segoe UI" w:cs="Segoe UI"/>
          <w:sz w:val="18"/>
          <w:szCs w:val="18"/>
        </w:rPr>
      </w:pPr>
      <w:r>
        <w:rPr>
          <w:rStyle w:val="eop"/>
          <w:rFonts w:ascii="Arial Narrow" w:hAnsi="Arial Narrow" w:cs="Segoe UI"/>
          <w:sz w:val="22"/>
          <w:szCs w:val="22"/>
          <w:bdr w:val="none" w:sz="0" w:space="0" w:color="auto" w:frame="1"/>
          <w:shd w:val="clear" w:color="auto" w:fill="C6C6C6"/>
        </w:rPr>
        <w:t> </w:t>
      </w:r>
    </w:p>
    <w:p w14:paraId="3E4B96BA" w14:textId="77777777" w:rsidR="007B4E06" w:rsidRDefault="007B4E06" w:rsidP="007B4E06">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Arial Narrow" w:eastAsiaTheme="majorEastAsia" w:hAnsi="Arial Narrow" w:cs="Segoe UI"/>
          <w:sz w:val="22"/>
          <w:szCs w:val="22"/>
          <w:shd w:val="clear" w:color="auto" w:fill="FFFFFF"/>
        </w:rPr>
        <w:t>Zoznam a krátky opis podmienok:</w:t>
      </w:r>
      <w:r>
        <w:rPr>
          <w:rStyle w:val="normaltextrun"/>
          <w:rFonts w:ascii="Arial" w:eastAsiaTheme="majorEastAsia" w:hAnsi="Arial" w:cs="Arial"/>
          <w:sz w:val="22"/>
          <w:szCs w:val="22"/>
          <w:shd w:val="clear" w:color="auto" w:fill="FFFFFF"/>
        </w:rPr>
        <w:t> </w:t>
      </w:r>
      <w:r>
        <w:rPr>
          <w:rStyle w:val="eop"/>
          <w:rFonts w:ascii="Arial Narrow" w:hAnsi="Arial Narrow" w:cs="Segoe UI"/>
          <w:sz w:val="22"/>
          <w:szCs w:val="22"/>
          <w:bdr w:val="none" w:sz="0" w:space="0" w:color="auto" w:frame="1"/>
          <w:shd w:val="clear" w:color="auto" w:fill="C6C6C6"/>
        </w:rPr>
        <w:t> </w:t>
      </w:r>
    </w:p>
    <w:p w14:paraId="74E22AAB"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eastAsiaTheme="majorEastAsia" w:hAnsi="Arial Narrow" w:cs="Segoe UI"/>
          <w:sz w:val="22"/>
          <w:szCs w:val="22"/>
        </w:rPr>
        <w:t>Záujemca musí spĺňať nasledovné podmienky účasti týkajúce sa osobného postavenia:</w:t>
      </w:r>
      <w:r>
        <w:rPr>
          <w:rStyle w:val="eop"/>
          <w:rFonts w:ascii="Arial Narrow" w:hAnsi="Arial Narrow" w:cs="Segoe UI"/>
          <w:sz w:val="22"/>
          <w:szCs w:val="22"/>
          <w:bdr w:val="none" w:sz="0" w:space="0" w:color="auto" w:frame="1"/>
          <w:shd w:val="clear" w:color="auto" w:fill="C6C6C6"/>
        </w:rPr>
        <w:t> </w:t>
      </w:r>
    </w:p>
    <w:p w14:paraId="238BDECE" w14:textId="77777777" w:rsidR="007B4E06" w:rsidRDefault="007B4E06" w:rsidP="005F29D7">
      <w:pPr>
        <w:pStyle w:val="paragraph"/>
        <w:numPr>
          <w:ilvl w:val="0"/>
          <w:numId w:val="257"/>
        </w:numPr>
        <w:spacing w:before="0" w:beforeAutospacing="0" w:after="0" w:afterAutospacing="0"/>
        <w:ind w:left="1080" w:firstLine="0"/>
        <w:jc w:val="both"/>
        <w:textAlignment w:val="baseline"/>
        <w:rPr>
          <w:rFonts w:ascii="Arial Narrow" w:hAnsi="Arial Narrow" w:cs="Segoe UI"/>
          <w:sz w:val="22"/>
          <w:szCs w:val="22"/>
        </w:rPr>
      </w:pPr>
      <w:r>
        <w:rPr>
          <w:rStyle w:val="normaltextrun"/>
          <w:rFonts w:ascii="Arial Narrow" w:eastAsiaTheme="majorEastAsia" w:hAnsi="Arial Narrow" w:cs="Segoe UI"/>
          <w:sz w:val="22"/>
          <w:szCs w:val="22"/>
        </w:rPr>
        <w:t>podľa § 32 ods. 1 písm. a) zákona, že nebol on (záujemca),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r>
        <w:rPr>
          <w:rStyle w:val="eop"/>
          <w:rFonts w:ascii="Arial Narrow" w:hAnsi="Arial Narrow" w:cs="Segoe UI"/>
          <w:sz w:val="22"/>
          <w:szCs w:val="22"/>
          <w:bdr w:val="none" w:sz="0" w:space="0" w:color="auto" w:frame="1"/>
          <w:shd w:val="clear" w:color="auto" w:fill="C6C6C6"/>
        </w:rPr>
        <w:t> </w:t>
      </w:r>
    </w:p>
    <w:p w14:paraId="47EF41E7" w14:textId="77777777" w:rsidR="007B4E06" w:rsidRDefault="007B4E06" w:rsidP="007B4E06">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Arial Narrow" w:eastAsiaTheme="majorEastAsia" w:hAnsi="Arial Narrow" w:cs="Segoe UI"/>
          <w:sz w:val="22"/>
          <w:szCs w:val="22"/>
        </w:rPr>
        <w:t xml:space="preserve">Uvedenú podmienku účasti preukáže záujemca v súlade s § 32 ods. 2 písm. a) zákona doloženým výpisom registra trestov nie starším ako tri mesiace. Hospodársky subjekt - fyzická osoba predloží výpis z registra trestov nie starší ako tri mesiace, alebo rovnocenný doklad vydaný príslušným súdom alebo správnym orgánom v krajine svojho sídla za osobu, na ktorú je vydaný živnostenské oprávnenie alebo iné než živnostenské oprávnenie podľa osobitných predpisov/ Hospodársky subjekt - právnická osoba predloží výpisy z registra trestov nie staršie ako tri mesiace, alebo rovnocenné doklady vydané príslušným súdom alebo správnym orgánom v krajine svojho sídla, a to za hospodársky subjekt (len v prípade, že v krajine sídla záujemcu takýto doklad je vydávaný) ako aj za osobu, ktorá je štatutárnym orgánom, </w:t>
      </w:r>
      <w:r>
        <w:rPr>
          <w:rStyle w:val="normaltextrun"/>
          <w:rFonts w:ascii="Arial Narrow" w:eastAsiaTheme="majorEastAsia" w:hAnsi="Arial Narrow" w:cs="Segoe UI"/>
          <w:sz w:val="22"/>
          <w:szCs w:val="22"/>
        </w:rPr>
        <w:lastRenderedPageBreak/>
        <w:t>alebo za osoby, ktoré sú členmi štatutárneho orgánu, ako aj za všetky osoby, ktoré sú členmi dozorného orgánu a</w:t>
      </w:r>
      <w:r>
        <w:rPr>
          <w:rStyle w:val="normaltextrun"/>
          <w:rFonts w:ascii="Arial" w:eastAsiaTheme="majorEastAsia" w:hAnsi="Arial" w:cs="Arial"/>
          <w:sz w:val="22"/>
          <w:szCs w:val="22"/>
        </w:rPr>
        <w:t> </w:t>
      </w:r>
      <w:r>
        <w:rPr>
          <w:rStyle w:val="normaltextrun"/>
          <w:rFonts w:ascii="Arial Narrow" w:eastAsiaTheme="majorEastAsia" w:hAnsi="Arial Narrow" w:cs="Segoe UI"/>
          <w:sz w:val="22"/>
          <w:szCs w:val="22"/>
        </w:rPr>
        <w:t>prokuristami hospod</w:t>
      </w:r>
      <w:r>
        <w:rPr>
          <w:rStyle w:val="normaltextrun"/>
          <w:rFonts w:ascii="Arial Narrow" w:eastAsiaTheme="majorEastAsia" w:hAnsi="Arial Narrow" w:cs="Arial Narrow"/>
          <w:sz w:val="22"/>
          <w:szCs w:val="22"/>
        </w:rPr>
        <w:t>á</w:t>
      </w:r>
      <w:r>
        <w:rPr>
          <w:rStyle w:val="normaltextrun"/>
          <w:rFonts w:ascii="Arial Narrow" w:eastAsiaTheme="majorEastAsia" w:hAnsi="Arial Narrow" w:cs="Segoe UI"/>
          <w:sz w:val="22"/>
          <w:szCs w:val="22"/>
        </w:rPr>
        <w:t>rskeho subjektu.</w:t>
      </w:r>
      <w:r>
        <w:rPr>
          <w:rStyle w:val="eop"/>
          <w:rFonts w:ascii="Arial Narrow" w:hAnsi="Arial Narrow" w:cs="Segoe UI"/>
          <w:sz w:val="22"/>
          <w:szCs w:val="22"/>
          <w:bdr w:val="none" w:sz="0" w:space="0" w:color="auto" w:frame="1"/>
          <w:shd w:val="clear" w:color="auto" w:fill="C6C6C6"/>
        </w:rPr>
        <w:t> </w:t>
      </w:r>
    </w:p>
    <w:p w14:paraId="40C0162E" w14:textId="77777777" w:rsidR="007B4E06" w:rsidRDefault="007B4E06" w:rsidP="007B4E06">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Arial Narrow" w:eastAsiaTheme="majorEastAsia" w:hAnsi="Arial Narrow" w:cs="Segoe UI"/>
          <w:color w:val="000000"/>
          <w:sz w:val="22"/>
          <w:szCs w:val="22"/>
        </w:rPr>
        <w:t>Podmienky účasti podľa § 32 ods. 1 písm. a) zákona, musí spĺňať aj iná osoba ako osoba podľa odseku 1 písm. a) zákona, ak táto osoba má právo za ňu konať, práva spojené s rozhodovaním alebo kontrolou v hospodárskom subjekte, ktorý sa chce zúčastniť verejného obstarávania. Takáto osoba je definovaná v § 32 ods. 8 zákona.</w:t>
      </w:r>
      <w:r>
        <w:rPr>
          <w:rStyle w:val="eop"/>
          <w:rFonts w:ascii="Arial Narrow" w:hAnsi="Arial Narrow" w:cs="Segoe UI"/>
          <w:color w:val="000000"/>
          <w:sz w:val="22"/>
          <w:szCs w:val="22"/>
          <w:bdr w:val="none" w:sz="0" w:space="0" w:color="auto" w:frame="1"/>
          <w:shd w:val="clear" w:color="auto" w:fill="C6C6C6"/>
        </w:rPr>
        <w:t> </w:t>
      </w:r>
    </w:p>
    <w:p w14:paraId="241FC5B1" w14:textId="77777777" w:rsidR="007B4E06" w:rsidRDefault="007B4E06" w:rsidP="007B4E06">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Arial Narrow" w:eastAsiaTheme="majorEastAsia" w:hAnsi="Arial Narrow" w:cs="Segoe UI"/>
          <w:color w:val="000000"/>
          <w:sz w:val="22"/>
          <w:szCs w:val="22"/>
        </w:rPr>
        <w:t>Splnenie podmienky účasti podľa prvej vety preukazuje záujemca predložením čestného vyhlásenia podľa vzoru uvedeného v prílohe č. 7 alebo vyhlásenia urobeného pred súdom, správnym orgánom, notárom, inou odbornou inštitúciou alebo obchodnou inštitúciou podľa predpisov platných v štáte sídla, miesta podnikania alebo obvyklého pobytu záujemcu, ak právo štátu záujemcu so sídlom, miestom podnikania alebo obvyklým pobytom mimo územia Slovenskej republiky neupravuje inštitút čestného vyhlásenia.</w:t>
      </w:r>
      <w:r>
        <w:rPr>
          <w:rStyle w:val="eop"/>
          <w:rFonts w:ascii="Arial Narrow" w:hAnsi="Arial Narrow" w:cs="Segoe UI"/>
          <w:color w:val="000000"/>
          <w:sz w:val="22"/>
          <w:szCs w:val="22"/>
          <w:bdr w:val="none" w:sz="0" w:space="0" w:color="auto" w:frame="1"/>
          <w:shd w:val="clear" w:color="auto" w:fill="C6C6C6"/>
        </w:rPr>
        <w:t> </w:t>
      </w:r>
    </w:p>
    <w:p w14:paraId="71EFEF1D" w14:textId="77777777" w:rsidR="007B4E06" w:rsidRDefault="007B4E06" w:rsidP="007B4E06">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Arial Narrow" w:eastAsiaTheme="majorEastAsia" w:hAnsi="Arial Narrow" w:cs="Segoe UI"/>
          <w:color w:val="000000"/>
          <w:sz w:val="22"/>
          <w:szCs w:val="22"/>
        </w:rPr>
        <w:t>V čestnom vyhlásení alebo vyhlásení záujemca uvedie zoznam osôb v</w:t>
      </w:r>
      <w:r>
        <w:rPr>
          <w:rStyle w:val="normaltextrun"/>
          <w:rFonts w:ascii="Arial" w:eastAsiaTheme="majorEastAsia" w:hAnsi="Arial" w:cs="Arial"/>
          <w:color w:val="000000"/>
          <w:sz w:val="22"/>
          <w:szCs w:val="22"/>
        </w:rPr>
        <w:t> </w:t>
      </w:r>
      <w:r>
        <w:rPr>
          <w:rStyle w:val="normaltextrun"/>
          <w:rFonts w:ascii="Arial Narrow" w:eastAsiaTheme="majorEastAsia" w:hAnsi="Arial Narrow" w:cs="Segoe UI"/>
          <w:color w:val="000000"/>
          <w:sz w:val="22"/>
          <w:szCs w:val="22"/>
        </w:rPr>
        <w:t>zmysle vy</w:t>
      </w:r>
      <w:r>
        <w:rPr>
          <w:rStyle w:val="normaltextrun"/>
          <w:rFonts w:ascii="Arial Narrow" w:eastAsiaTheme="majorEastAsia" w:hAnsi="Arial Narrow" w:cs="Arial Narrow"/>
          <w:color w:val="000000"/>
          <w:sz w:val="22"/>
          <w:szCs w:val="22"/>
        </w:rPr>
        <w:t>šš</w:t>
      </w:r>
      <w:r>
        <w:rPr>
          <w:rStyle w:val="normaltextrun"/>
          <w:rFonts w:ascii="Arial Narrow" w:eastAsiaTheme="majorEastAsia" w:hAnsi="Arial Narrow" w:cs="Segoe UI"/>
          <w:color w:val="000000"/>
          <w:sz w:val="22"/>
          <w:szCs w:val="22"/>
        </w:rPr>
        <w:t>ie uveden</w:t>
      </w:r>
      <w:r>
        <w:rPr>
          <w:rStyle w:val="normaltextrun"/>
          <w:rFonts w:ascii="Arial Narrow" w:eastAsiaTheme="majorEastAsia" w:hAnsi="Arial Narrow" w:cs="Arial Narrow"/>
          <w:color w:val="000000"/>
          <w:sz w:val="22"/>
          <w:szCs w:val="22"/>
        </w:rPr>
        <w:t>é</w:t>
      </w:r>
      <w:r>
        <w:rPr>
          <w:rStyle w:val="normaltextrun"/>
          <w:rFonts w:ascii="Arial Narrow" w:eastAsiaTheme="majorEastAsia" w:hAnsi="Arial Narrow" w:cs="Segoe UI"/>
          <w:color w:val="000000"/>
          <w:sz w:val="22"/>
          <w:szCs w:val="22"/>
        </w:rPr>
        <w:t>ho.</w:t>
      </w:r>
      <w:r>
        <w:rPr>
          <w:rStyle w:val="eop"/>
          <w:rFonts w:ascii="Arial Narrow" w:hAnsi="Arial Narrow" w:cs="Segoe UI"/>
          <w:color w:val="000000"/>
          <w:sz w:val="22"/>
          <w:szCs w:val="22"/>
          <w:bdr w:val="none" w:sz="0" w:space="0" w:color="auto" w:frame="1"/>
          <w:shd w:val="clear" w:color="auto" w:fill="C6C6C6"/>
        </w:rPr>
        <w:t> </w:t>
      </w:r>
    </w:p>
    <w:p w14:paraId="1CB5273F" w14:textId="77777777" w:rsidR="007B4E06" w:rsidRDefault="007B4E06" w:rsidP="007B4E06">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Arial Narrow" w:eastAsiaTheme="majorEastAsia" w:hAnsi="Arial Narrow" w:cs="Segoe UI"/>
          <w:color w:val="000000"/>
          <w:sz w:val="22"/>
          <w:szCs w:val="22"/>
        </w:rPr>
        <w:t>Predmetné čestné vyhlásenie záujemca vyplní podľa vzoru uvedeného v</w:t>
      </w:r>
      <w:r>
        <w:rPr>
          <w:rStyle w:val="normaltextrun"/>
          <w:rFonts w:ascii="Arial" w:eastAsiaTheme="majorEastAsia" w:hAnsi="Arial" w:cs="Arial"/>
          <w:color w:val="000000"/>
          <w:sz w:val="22"/>
          <w:szCs w:val="22"/>
        </w:rPr>
        <w:t> </w:t>
      </w:r>
      <w:r>
        <w:rPr>
          <w:rStyle w:val="normaltextrun"/>
          <w:rFonts w:ascii="Arial Narrow" w:eastAsiaTheme="majorEastAsia" w:hAnsi="Arial Narrow" w:cs="Segoe UI"/>
          <w:color w:val="000000"/>
          <w:sz w:val="22"/>
          <w:szCs w:val="22"/>
        </w:rPr>
        <w:t>Prílohe č. 6 - Identifikačné údaje a vyhlásenie záujemcu a súťažných podkladov.</w:t>
      </w:r>
      <w:r>
        <w:rPr>
          <w:rStyle w:val="eop"/>
          <w:rFonts w:ascii="Arial Narrow" w:hAnsi="Arial Narrow" w:cs="Segoe UI"/>
          <w:color w:val="000000"/>
          <w:sz w:val="22"/>
          <w:szCs w:val="22"/>
          <w:bdr w:val="none" w:sz="0" w:space="0" w:color="auto" w:frame="1"/>
          <w:shd w:val="clear" w:color="auto" w:fill="C6C6C6"/>
        </w:rPr>
        <w:t> </w:t>
      </w:r>
    </w:p>
    <w:p w14:paraId="6CAF4B2A" w14:textId="77777777" w:rsidR="007B4E06" w:rsidRDefault="007B4E06" w:rsidP="005F29D7">
      <w:pPr>
        <w:pStyle w:val="paragraph"/>
        <w:numPr>
          <w:ilvl w:val="0"/>
          <w:numId w:val="258"/>
        </w:numPr>
        <w:spacing w:before="0" w:beforeAutospacing="0" w:after="0" w:afterAutospacing="0"/>
        <w:ind w:left="1080" w:firstLine="0"/>
        <w:jc w:val="both"/>
        <w:textAlignment w:val="baseline"/>
        <w:rPr>
          <w:rFonts w:ascii="Arial Narrow" w:hAnsi="Arial Narrow" w:cs="Segoe UI"/>
          <w:sz w:val="22"/>
          <w:szCs w:val="22"/>
        </w:rPr>
      </w:pPr>
      <w:r>
        <w:rPr>
          <w:rStyle w:val="normaltextrun"/>
          <w:rFonts w:ascii="Arial Narrow" w:eastAsiaTheme="majorEastAsia" w:hAnsi="Arial Narrow" w:cs="Segoe UI"/>
          <w:sz w:val="22"/>
          <w:szCs w:val="22"/>
        </w:rPr>
        <w:t>podľa § 32 ods. 1 písm. b) zákona, že záujemca nemá evidované nedoplatky na poistnom na sociálne poistenie a zdravotná poisťovňa neeviduje voči nemu pohľadávky po splatnosti podľa osobitných predpisov v Slovenskej republike a v štáte sídla, miesta podnikania alebo obvyklého pobytu. Uvedenú podmienku účasti preukáže záujemca v súlade s § 32 ods. 2 písm. b) zákona doloženým potvrdením zdravotnej poisťovne a Sociálnej poisťovne nie starším ako tri mesiace (v prípade potvrdenia obsahujúceho nedoplatok predloží aj doklad o zaplatení nedoplatku alebo o povolení platiť nedoplatky v splátkach).</w:t>
      </w:r>
      <w:r>
        <w:rPr>
          <w:rStyle w:val="eop"/>
          <w:rFonts w:ascii="Arial Narrow" w:hAnsi="Arial Narrow" w:cs="Segoe UI"/>
          <w:sz w:val="22"/>
          <w:szCs w:val="22"/>
          <w:bdr w:val="none" w:sz="0" w:space="0" w:color="auto" w:frame="1"/>
          <w:shd w:val="clear" w:color="auto" w:fill="C6C6C6"/>
        </w:rPr>
        <w:t> </w:t>
      </w:r>
    </w:p>
    <w:p w14:paraId="1BE37BB4" w14:textId="77777777" w:rsidR="007B4E06" w:rsidRDefault="007B4E06" w:rsidP="005F29D7">
      <w:pPr>
        <w:pStyle w:val="paragraph"/>
        <w:numPr>
          <w:ilvl w:val="0"/>
          <w:numId w:val="259"/>
        </w:numPr>
        <w:spacing w:before="0" w:beforeAutospacing="0" w:after="0" w:afterAutospacing="0"/>
        <w:ind w:left="1080" w:firstLine="0"/>
        <w:jc w:val="both"/>
        <w:textAlignment w:val="baseline"/>
        <w:rPr>
          <w:rFonts w:ascii="Arial Narrow" w:hAnsi="Arial Narrow" w:cs="Segoe UI"/>
          <w:sz w:val="22"/>
          <w:szCs w:val="22"/>
        </w:rPr>
      </w:pPr>
      <w:r>
        <w:rPr>
          <w:rStyle w:val="normaltextrun"/>
          <w:rFonts w:ascii="Arial Narrow" w:eastAsiaTheme="majorEastAsia" w:hAnsi="Arial Narrow" w:cs="Segoe UI"/>
          <w:sz w:val="22"/>
          <w:szCs w:val="22"/>
        </w:rPr>
        <w:t>podľa § 32 ods. 1 písm. c) zákona, že nemá</w:t>
      </w:r>
      <w:r>
        <w:rPr>
          <w:rStyle w:val="normaltextrun"/>
          <w:rFonts w:ascii="Arial" w:eastAsiaTheme="majorEastAsia" w:hAnsi="Arial" w:cs="Arial"/>
          <w:sz w:val="22"/>
          <w:szCs w:val="22"/>
        </w:rPr>
        <w:t> </w:t>
      </w:r>
      <w:r>
        <w:rPr>
          <w:rStyle w:val="normaltextrun"/>
          <w:rFonts w:ascii="Arial Narrow" w:eastAsiaTheme="majorEastAsia" w:hAnsi="Arial Narrow" w:cs="Segoe UI"/>
          <w:sz w:val="22"/>
          <w:szCs w:val="22"/>
        </w:rPr>
        <w:t>evidovan</w:t>
      </w:r>
      <w:r>
        <w:rPr>
          <w:rStyle w:val="normaltextrun"/>
          <w:rFonts w:ascii="Arial Narrow" w:eastAsiaTheme="majorEastAsia" w:hAnsi="Arial Narrow" w:cs="Arial Narrow"/>
          <w:sz w:val="22"/>
          <w:szCs w:val="22"/>
        </w:rPr>
        <w:t>é</w:t>
      </w:r>
      <w:r>
        <w:rPr>
          <w:rStyle w:val="normaltextrun"/>
          <w:rFonts w:ascii="Arial Narrow" w:eastAsiaTheme="majorEastAsia" w:hAnsi="Arial Narrow" w:cs="Segoe UI"/>
          <w:sz w:val="22"/>
          <w:szCs w:val="22"/>
        </w:rPr>
        <w:t xml:space="preserve"> da</w:t>
      </w:r>
      <w:r>
        <w:rPr>
          <w:rStyle w:val="normaltextrun"/>
          <w:rFonts w:ascii="Arial Narrow" w:eastAsiaTheme="majorEastAsia" w:hAnsi="Arial Narrow" w:cs="Arial Narrow"/>
          <w:sz w:val="22"/>
          <w:szCs w:val="22"/>
        </w:rPr>
        <w:t>ň</w:t>
      </w:r>
      <w:r>
        <w:rPr>
          <w:rStyle w:val="normaltextrun"/>
          <w:rFonts w:ascii="Arial Narrow" w:eastAsiaTheme="majorEastAsia" w:hAnsi="Arial Narrow" w:cs="Segoe UI"/>
          <w:sz w:val="22"/>
          <w:szCs w:val="22"/>
        </w:rPr>
        <w:t>ov</w:t>
      </w:r>
      <w:r>
        <w:rPr>
          <w:rStyle w:val="normaltextrun"/>
          <w:rFonts w:ascii="Arial Narrow" w:eastAsiaTheme="majorEastAsia" w:hAnsi="Arial Narrow" w:cs="Arial Narrow"/>
          <w:sz w:val="22"/>
          <w:szCs w:val="22"/>
        </w:rPr>
        <w:t>é</w:t>
      </w:r>
      <w:r>
        <w:rPr>
          <w:rStyle w:val="normaltextrun"/>
          <w:rFonts w:ascii="Arial Narrow" w:eastAsiaTheme="majorEastAsia" w:hAnsi="Arial Narrow" w:cs="Segoe UI"/>
          <w:sz w:val="22"/>
          <w:szCs w:val="22"/>
        </w:rPr>
        <w:t xml:space="preserve"> nedoplatky vo</w:t>
      </w:r>
      <w:r>
        <w:rPr>
          <w:rStyle w:val="normaltextrun"/>
          <w:rFonts w:ascii="Arial Narrow" w:eastAsiaTheme="majorEastAsia" w:hAnsi="Arial Narrow" w:cs="Arial Narrow"/>
          <w:sz w:val="22"/>
          <w:szCs w:val="22"/>
        </w:rPr>
        <w:t>č</w:t>
      </w:r>
      <w:r>
        <w:rPr>
          <w:rStyle w:val="normaltextrun"/>
          <w:rFonts w:ascii="Arial Narrow" w:eastAsiaTheme="majorEastAsia" w:hAnsi="Arial Narrow" w:cs="Segoe UI"/>
          <w:sz w:val="22"/>
          <w:szCs w:val="22"/>
        </w:rPr>
        <w:t>i da</w:t>
      </w:r>
      <w:r>
        <w:rPr>
          <w:rStyle w:val="normaltextrun"/>
          <w:rFonts w:ascii="Arial Narrow" w:eastAsiaTheme="majorEastAsia" w:hAnsi="Arial Narrow" w:cs="Arial Narrow"/>
          <w:sz w:val="22"/>
          <w:szCs w:val="22"/>
        </w:rPr>
        <w:t>ň</w:t>
      </w:r>
      <w:r>
        <w:rPr>
          <w:rStyle w:val="normaltextrun"/>
          <w:rFonts w:ascii="Arial Narrow" w:eastAsiaTheme="majorEastAsia" w:hAnsi="Arial Narrow" w:cs="Segoe UI"/>
          <w:sz w:val="22"/>
          <w:szCs w:val="22"/>
        </w:rPr>
        <w:t>ov</w:t>
      </w:r>
      <w:r>
        <w:rPr>
          <w:rStyle w:val="normaltextrun"/>
          <w:rFonts w:ascii="Arial Narrow" w:eastAsiaTheme="majorEastAsia" w:hAnsi="Arial Narrow" w:cs="Arial Narrow"/>
          <w:sz w:val="22"/>
          <w:szCs w:val="22"/>
        </w:rPr>
        <w:t>é</w:t>
      </w:r>
      <w:r>
        <w:rPr>
          <w:rStyle w:val="normaltextrun"/>
          <w:rFonts w:ascii="Arial Narrow" w:eastAsiaTheme="majorEastAsia" w:hAnsi="Arial Narrow" w:cs="Segoe UI"/>
          <w:sz w:val="22"/>
          <w:szCs w:val="22"/>
        </w:rPr>
        <w:t xml:space="preserve">mu </w:t>
      </w:r>
      <w:r>
        <w:rPr>
          <w:rStyle w:val="normaltextrun"/>
          <w:rFonts w:ascii="Arial Narrow" w:eastAsiaTheme="majorEastAsia" w:hAnsi="Arial Narrow" w:cs="Arial Narrow"/>
          <w:sz w:val="22"/>
          <w:szCs w:val="22"/>
        </w:rPr>
        <w:t>ú</w:t>
      </w:r>
      <w:r>
        <w:rPr>
          <w:rStyle w:val="normaltextrun"/>
          <w:rFonts w:ascii="Arial Narrow" w:eastAsiaTheme="majorEastAsia" w:hAnsi="Arial Narrow" w:cs="Segoe UI"/>
          <w:sz w:val="22"/>
          <w:szCs w:val="22"/>
        </w:rPr>
        <w:t>radu a coln</w:t>
      </w:r>
      <w:r>
        <w:rPr>
          <w:rStyle w:val="normaltextrun"/>
          <w:rFonts w:ascii="Arial Narrow" w:eastAsiaTheme="majorEastAsia" w:hAnsi="Arial Narrow" w:cs="Arial Narrow"/>
          <w:sz w:val="22"/>
          <w:szCs w:val="22"/>
        </w:rPr>
        <w:t>é</w:t>
      </w:r>
      <w:r>
        <w:rPr>
          <w:rStyle w:val="normaltextrun"/>
          <w:rFonts w:ascii="Arial Narrow" w:eastAsiaTheme="majorEastAsia" w:hAnsi="Arial Narrow" w:cs="Segoe UI"/>
          <w:sz w:val="22"/>
          <w:szCs w:val="22"/>
        </w:rPr>
        <w:t xml:space="preserve">mu </w:t>
      </w:r>
      <w:r>
        <w:rPr>
          <w:rStyle w:val="normaltextrun"/>
          <w:rFonts w:ascii="Arial Narrow" w:eastAsiaTheme="majorEastAsia" w:hAnsi="Arial Narrow" w:cs="Arial Narrow"/>
          <w:sz w:val="22"/>
          <w:szCs w:val="22"/>
        </w:rPr>
        <w:t>ú</w:t>
      </w:r>
      <w:r>
        <w:rPr>
          <w:rStyle w:val="normaltextrun"/>
          <w:rFonts w:ascii="Arial Narrow" w:eastAsiaTheme="majorEastAsia" w:hAnsi="Arial Narrow" w:cs="Segoe UI"/>
          <w:sz w:val="22"/>
          <w:szCs w:val="22"/>
        </w:rPr>
        <w:t>radu pod</w:t>
      </w:r>
      <w:r>
        <w:rPr>
          <w:rStyle w:val="normaltextrun"/>
          <w:rFonts w:ascii="Arial Narrow" w:eastAsiaTheme="majorEastAsia" w:hAnsi="Arial Narrow" w:cs="Arial Narrow"/>
          <w:sz w:val="22"/>
          <w:szCs w:val="22"/>
        </w:rPr>
        <w:t>ľ</w:t>
      </w:r>
      <w:r>
        <w:rPr>
          <w:rStyle w:val="normaltextrun"/>
          <w:rFonts w:ascii="Arial Narrow" w:eastAsiaTheme="majorEastAsia" w:hAnsi="Arial Narrow" w:cs="Segoe UI"/>
          <w:sz w:val="22"/>
          <w:szCs w:val="22"/>
        </w:rPr>
        <w:t>a osobitn</w:t>
      </w:r>
      <w:r>
        <w:rPr>
          <w:rStyle w:val="normaltextrun"/>
          <w:rFonts w:ascii="Arial Narrow" w:eastAsiaTheme="majorEastAsia" w:hAnsi="Arial Narrow" w:cs="Arial Narrow"/>
          <w:sz w:val="22"/>
          <w:szCs w:val="22"/>
        </w:rPr>
        <w:t>ý</w:t>
      </w:r>
      <w:r>
        <w:rPr>
          <w:rStyle w:val="normaltextrun"/>
          <w:rFonts w:ascii="Arial Narrow" w:eastAsiaTheme="majorEastAsia" w:hAnsi="Arial Narrow" w:cs="Segoe UI"/>
          <w:sz w:val="22"/>
          <w:szCs w:val="22"/>
        </w:rPr>
        <w:t>ch predpisov v Slovenskej republike a v štáte sídla, miesta podnikania alebo obvyklého pobytu. Uvedenú podmienku účasti preukáže záujemca v súlade s § 32 ods. 2 písm. c) zákona doloženým potvrdením miestne príslušného daňového úradu a miestne príslušného colného úradu nie starším ako tri mesiace (v prípade potvrdenia obsahujúceho nedoplatok predloží aj doklad o zaplatení nedoplatku alebo o povolení platiť nedoplatky v splátkach).</w:t>
      </w:r>
      <w:r>
        <w:rPr>
          <w:rStyle w:val="eop"/>
          <w:rFonts w:ascii="Arial Narrow" w:hAnsi="Arial Narrow" w:cs="Segoe UI"/>
          <w:sz w:val="22"/>
          <w:szCs w:val="22"/>
          <w:bdr w:val="none" w:sz="0" w:space="0" w:color="auto" w:frame="1"/>
          <w:shd w:val="clear" w:color="auto" w:fill="C6C6C6"/>
        </w:rPr>
        <w:t> </w:t>
      </w:r>
    </w:p>
    <w:p w14:paraId="010D5C2C" w14:textId="77777777" w:rsidR="007B4E06" w:rsidRDefault="007B4E06" w:rsidP="005F29D7">
      <w:pPr>
        <w:pStyle w:val="paragraph"/>
        <w:numPr>
          <w:ilvl w:val="0"/>
          <w:numId w:val="260"/>
        </w:numPr>
        <w:spacing w:before="0" w:beforeAutospacing="0" w:after="0" w:afterAutospacing="0"/>
        <w:ind w:left="1080" w:firstLine="0"/>
        <w:jc w:val="both"/>
        <w:textAlignment w:val="baseline"/>
        <w:rPr>
          <w:rFonts w:ascii="Arial Narrow" w:hAnsi="Arial Narrow" w:cs="Segoe UI"/>
          <w:sz w:val="22"/>
          <w:szCs w:val="22"/>
        </w:rPr>
      </w:pPr>
      <w:r>
        <w:rPr>
          <w:rStyle w:val="normaltextrun"/>
          <w:rFonts w:ascii="Arial Narrow" w:eastAsiaTheme="majorEastAsia" w:hAnsi="Arial Narrow" w:cs="Segoe UI"/>
          <w:sz w:val="22"/>
          <w:szCs w:val="22"/>
        </w:rPr>
        <w:t>podľa § 32 ods. 1 písm. d) zákona, že nebol na jeho majetok vyhlásený konkurz, nie je v reštrukturalizácii, nie je v likvidácii, ani nebolo proti nemu zastavené konkurzné konanie pre nedostatok majetku alebo zrušený konkurz pre nedostatok majetku. Uvedenú podmienku účasti preukáže záujemca v súlade s § 32 ods. 2 písm. d) zákona doloženým potvrdením príslušného súdu nie starším ako tri mesiace.</w:t>
      </w:r>
      <w:r>
        <w:rPr>
          <w:rStyle w:val="eop"/>
          <w:rFonts w:ascii="Arial Narrow" w:hAnsi="Arial Narrow" w:cs="Segoe UI"/>
          <w:sz w:val="22"/>
          <w:szCs w:val="22"/>
          <w:bdr w:val="none" w:sz="0" w:space="0" w:color="auto" w:frame="1"/>
          <w:shd w:val="clear" w:color="auto" w:fill="C6C6C6"/>
        </w:rPr>
        <w:t> </w:t>
      </w:r>
    </w:p>
    <w:p w14:paraId="7895A4CD" w14:textId="77777777" w:rsidR="007B4E06" w:rsidRDefault="007B4E06" w:rsidP="005F29D7">
      <w:pPr>
        <w:pStyle w:val="paragraph"/>
        <w:numPr>
          <w:ilvl w:val="0"/>
          <w:numId w:val="261"/>
        </w:numPr>
        <w:spacing w:before="0" w:beforeAutospacing="0" w:after="0" w:afterAutospacing="0"/>
        <w:ind w:left="1080" w:firstLine="0"/>
        <w:jc w:val="both"/>
        <w:textAlignment w:val="baseline"/>
        <w:rPr>
          <w:rFonts w:ascii="Arial Narrow" w:hAnsi="Arial Narrow" w:cs="Segoe UI"/>
          <w:sz w:val="22"/>
          <w:szCs w:val="22"/>
        </w:rPr>
      </w:pPr>
      <w:r>
        <w:rPr>
          <w:rStyle w:val="normaltextrun"/>
          <w:rFonts w:ascii="Arial Narrow" w:eastAsiaTheme="majorEastAsia" w:hAnsi="Arial Narrow" w:cs="Segoe UI"/>
          <w:sz w:val="22"/>
          <w:szCs w:val="22"/>
        </w:rPr>
        <w:t>podľa § 32 ods. 1 písm. e) zákona, že je oprávnený dodávať tovar, uskutočňovať stavebné práce alebo poskytovať službu. Uvedenú podmienku účasti preukáže záujemca v súlade s § 32 ods. 2 písm. e) zákona doloženým dokladom o oprávnení dodávať tovar, uskutočňovať stavebné práce alebo poskytovať službu, ktorý zodpovedá predmetu zákazky. Doklad o oprávnení musí pokrývať aj poskytovanie energetických služieb vrátane garantovaných energetických služieb (GES), realizáciu stavebných prác a technických systémov budov a činností na vyhradených technických zariadeniach, v rozsahu zodpovedajúcom predmetu zákazky.</w:t>
      </w:r>
      <w:r>
        <w:rPr>
          <w:rStyle w:val="eop"/>
          <w:rFonts w:ascii="Arial Narrow" w:hAnsi="Arial Narrow" w:cs="Segoe UI"/>
          <w:sz w:val="22"/>
          <w:szCs w:val="22"/>
          <w:bdr w:val="none" w:sz="0" w:space="0" w:color="auto" w:frame="1"/>
          <w:shd w:val="clear" w:color="auto" w:fill="C6C6C6"/>
        </w:rPr>
        <w:t> </w:t>
      </w:r>
    </w:p>
    <w:p w14:paraId="1FE03BBF" w14:textId="77777777" w:rsidR="007B4E06" w:rsidRDefault="007B4E06" w:rsidP="005F29D7">
      <w:pPr>
        <w:pStyle w:val="paragraph"/>
        <w:numPr>
          <w:ilvl w:val="0"/>
          <w:numId w:val="262"/>
        </w:numPr>
        <w:spacing w:before="0" w:beforeAutospacing="0" w:after="0" w:afterAutospacing="0"/>
        <w:ind w:left="1080" w:firstLine="0"/>
        <w:jc w:val="both"/>
        <w:textAlignment w:val="baseline"/>
        <w:rPr>
          <w:rFonts w:ascii="Arial Narrow" w:hAnsi="Arial Narrow" w:cs="Segoe UI"/>
          <w:sz w:val="22"/>
          <w:szCs w:val="22"/>
        </w:rPr>
      </w:pPr>
      <w:r>
        <w:rPr>
          <w:rStyle w:val="normaltextrun"/>
          <w:rFonts w:ascii="Arial Narrow" w:eastAsiaTheme="majorEastAsia" w:hAnsi="Arial Narrow" w:cs="Segoe UI"/>
          <w:sz w:val="22"/>
          <w:szCs w:val="22"/>
        </w:rPr>
        <w:t>podľa § 32 ods. 1 písm. f) zákona, že nemá uložený zákaz účasti vo verejnom obstarávaní potvrdený konečným rozhodnutím v Slovenskej republike a v štáte sídla, miesta podnikania alebo obvyklého pobytu. Uvedenú podmienku účasti preukáže záujemca v súlade s § 32 ods. 2 písm. f) zákona doloženým čestným vyhlásením.</w:t>
      </w:r>
      <w:r>
        <w:rPr>
          <w:rStyle w:val="eop"/>
          <w:rFonts w:ascii="Arial Narrow" w:hAnsi="Arial Narrow" w:cs="Segoe UI"/>
          <w:sz w:val="22"/>
          <w:szCs w:val="22"/>
          <w:bdr w:val="none" w:sz="0" w:space="0" w:color="auto" w:frame="1"/>
          <w:shd w:val="clear" w:color="auto" w:fill="C6C6C6"/>
        </w:rPr>
        <w:t> </w:t>
      </w:r>
    </w:p>
    <w:p w14:paraId="7860C35C"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eastAsiaTheme="majorEastAsia" w:hAnsi="Arial Narrow" w:cs="Segoe UI"/>
          <w:sz w:val="22"/>
          <w:szCs w:val="22"/>
        </w:rPr>
        <w:t>Doklady, ktoré sa nepredkladajú:</w:t>
      </w:r>
      <w:r>
        <w:rPr>
          <w:rStyle w:val="eop"/>
          <w:rFonts w:ascii="Arial Narrow" w:hAnsi="Arial Narrow" w:cs="Segoe UI"/>
          <w:sz w:val="22"/>
          <w:szCs w:val="22"/>
          <w:bdr w:val="none" w:sz="0" w:space="0" w:color="auto" w:frame="1"/>
          <w:shd w:val="clear" w:color="auto" w:fill="C6C6C6"/>
        </w:rPr>
        <w:t> </w:t>
      </w:r>
    </w:p>
    <w:p w14:paraId="33338A5F"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eastAsiaTheme="majorEastAsia" w:hAnsi="Arial Narrow" w:cs="Segoe UI"/>
          <w:sz w:val="22"/>
          <w:szCs w:val="22"/>
        </w:rPr>
        <w:t>Záujemca so sídlom/miestom podnikania v Slovenskej republike, a ktorého údaje sú vedené v informačných systémoch verejnej správy Slovenskej republiky, nie je povinný v zmysle § 32 ods. 3 zákona predkladať verejnému obstarávateľovi, a to z dôvodu použitia údajov z informačných systémov verejnej správy, nasledovné doklady:</w:t>
      </w:r>
      <w:r>
        <w:rPr>
          <w:rStyle w:val="eop"/>
          <w:rFonts w:ascii="Arial Narrow" w:hAnsi="Arial Narrow" w:cs="Segoe UI"/>
          <w:sz w:val="22"/>
          <w:szCs w:val="22"/>
          <w:bdr w:val="none" w:sz="0" w:space="0" w:color="auto" w:frame="1"/>
          <w:shd w:val="clear" w:color="auto" w:fill="C6C6C6"/>
        </w:rPr>
        <w:t> </w:t>
      </w:r>
    </w:p>
    <w:p w14:paraId="5B50325B" w14:textId="77777777" w:rsidR="007B4E06" w:rsidRDefault="007B4E06" w:rsidP="005F29D7">
      <w:pPr>
        <w:pStyle w:val="paragraph"/>
        <w:numPr>
          <w:ilvl w:val="0"/>
          <w:numId w:val="263"/>
        </w:numPr>
        <w:spacing w:before="0" w:beforeAutospacing="0" w:after="0" w:afterAutospacing="0"/>
        <w:ind w:left="1440" w:firstLine="0"/>
        <w:jc w:val="both"/>
        <w:textAlignment w:val="baseline"/>
        <w:rPr>
          <w:rFonts w:ascii="Arial Narrow" w:hAnsi="Arial Narrow" w:cs="Segoe UI"/>
          <w:sz w:val="22"/>
          <w:szCs w:val="22"/>
        </w:rPr>
      </w:pPr>
      <w:r>
        <w:rPr>
          <w:rStyle w:val="normaltextrun"/>
          <w:rFonts w:ascii="Arial Narrow" w:eastAsiaTheme="majorEastAsia" w:hAnsi="Arial Narrow" w:cs="Segoe UI"/>
          <w:sz w:val="22"/>
          <w:szCs w:val="22"/>
        </w:rPr>
        <w:t>výpis z registra trestov záujemcu, jeho štatutárneho orgánu, člena štatutárneho orgánu, člena dozorného orgánu, prokuristu v súlade s § 32 ods. 1 písm. a) a ods. 2 písm. a) zákona,</w:t>
      </w:r>
      <w:r>
        <w:rPr>
          <w:rStyle w:val="eop"/>
          <w:rFonts w:ascii="Arial Narrow" w:hAnsi="Arial Narrow" w:cs="Segoe UI"/>
          <w:sz w:val="22"/>
          <w:szCs w:val="22"/>
          <w:bdr w:val="none" w:sz="0" w:space="0" w:color="auto" w:frame="1"/>
          <w:shd w:val="clear" w:color="auto" w:fill="C6C6C6"/>
        </w:rPr>
        <w:t> </w:t>
      </w:r>
    </w:p>
    <w:p w14:paraId="2EA8B0B7" w14:textId="77777777" w:rsidR="007B4E06" w:rsidRDefault="007B4E06" w:rsidP="005F29D7">
      <w:pPr>
        <w:pStyle w:val="paragraph"/>
        <w:numPr>
          <w:ilvl w:val="0"/>
          <w:numId w:val="264"/>
        </w:numPr>
        <w:spacing w:before="0" w:beforeAutospacing="0" w:after="0" w:afterAutospacing="0"/>
        <w:ind w:left="1440" w:firstLine="0"/>
        <w:jc w:val="both"/>
        <w:textAlignment w:val="baseline"/>
        <w:rPr>
          <w:rFonts w:ascii="Arial Narrow" w:hAnsi="Arial Narrow" w:cs="Segoe UI"/>
          <w:sz w:val="22"/>
          <w:szCs w:val="22"/>
        </w:rPr>
      </w:pPr>
      <w:r>
        <w:rPr>
          <w:rStyle w:val="normaltextrun"/>
          <w:rFonts w:ascii="Arial Narrow" w:eastAsiaTheme="majorEastAsia" w:hAnsi="Arial Narrow" w:cs="Segoe UI"/>
          <w:sz w:val="22"/>
          <w:szCs w:val="22"/>
        </w:rPr>
        <w:t>potvrdenia zdravotnej poisťovne a Sociálnej poisťovne podľa § 32 ods. 1 písm. b) a ods. 2 písm. b) zákona,</w:t>
      </w:r>
      <w:r>
        <w:rPr>
          <w:rStyle w:val="eop"/>
          <w:rFonts w:ascii="Arial Narrow" w:hAnsi="Arial Narrow" w:cs="Segoe UI"/>
          <w:sz w:val="22"/>
          <w:szCs w:val="22"/>
          <w:bdr w:val="none" w:sz="0" w:space="0" w:color="auto" w:frame="1"/>
          <w:shd w:val="clear" w:color="auto" w:fill="C6C6C6"/>
        </w:rPr>
        <w:t> </w:t>
      </w:r>
    </w:p>
    <w:p w14:paraId="1890264A" w14:textId="77777777" w:rsidR="007B4E06" w:rsidRDefault="007B4E06" w:rsidP="005F29D7">
      <w:pPr>
        <w:pStyle w:val="paragraph"/>
        <w:numPr>
          <w:ilvl w:val="0"/>
          <w:numId w:val="265"/>
        </w:numPr>
        <w:spacing w:before="0" w:beforeAutospacing="0" w:after="0" w:afterAutospacing="0"/>
        <w:ind w:left="1440" w:firstLine="0"/>
        <w:jc w:val="both"/>
        <w:textAlignment w:val="baseline"/>
        <w:rPr>
          <w:rFonts w:ascii="Arial Narrow" w:hAnsi="Arial Narrow" w:cs="Segoe UI"/>
          <w:sz w:val="22"/>
          <w:szCs w:val="22"/>
        </w:rPr>
      </w:pPr>
      <w:r>
        <w:rPr>
          <w:rStyle w:val="normaltextrun"/>
          <w:rFonts w:ascii="Arial Narrow" w:eastAsiaTheme="majorEastAsia" w:hAnsi="Arial Narrow" w:cs="Segoe UI"/>
          <w:sz w:val="22"/>
          <w:szCs w:val="22"/>
        </w:rPr>
        <w:t>potvrdenia miestne príslušného daňového úradu a miestne príslušného colného úradu podľa § 32 ods. 1 písm. c) a ods. 2 písm. c) zákona,</w:t>
      </w:r>
      <w:r>
        <w:rPr>
          <w:rStyle w:val="eop"/>
          <w:rFonts w:ascii="Arial Narrow" w:hAnsi="Arial Narrow" w:cs="Segoe UI"/>
          <w:sz w:val="22"/>
          <w:szCs w:val="22"/>
          <w:bdr w:val="none" w:sz="0" w:space="0" w:color="auto" w:frame="1"/>
          <w:shd w:val="clear" w:color="auto" w:fill="C6C6C6"/>
        </w:rPr>
        <w:t> </w:t>
      </w:r>
    </w:p>
    <w:p w14:paraId="6D199522" w14:textId="77777777" w:rsidR="007B4E06" w:rsidRDefault="007B4E06" w:rsidP="005F29D7">
      <w:pPr>
        <w:pStyle w:val="paragraph"/>
        <w:numPr>
          <w:ilvl w:val="0"/>
          <w:numId w:val="266"/>
        </w:numPr>
        <w:spacing w:before="0" w:beforeAutospacing="0" w:after="0" w:afterAutospacing="0"/>
        <w:ind w:left="1440" w:firstLine="0"/>
        <w:jc w:val="both"/>
        <w:textAlignment w:val="baseline"/>
        <w:rPr>
          <w:rFonts w:ascii="Arial Narrow" w:hAnsi="Arial Narrow" w:cs="Segoe UI"/>
          <w:sz w:val="22"/>
          <w:szCs w:val="22"/>
        </w:rPr>
      </w:pPr>
      <w:r>
        <w:rPr>
          <w:rStyle w:val="normaltextrun"/>
          <w:rFonts w:ascii="Arial Narrow" w:eastAsiaTheme="majorEastAsia" w:hAnsi="Arial Narrow" w:cs="Segoe UI"/>
          <w:sz w:val="22"/>
          <w:szCs w:val="22"/>
        </w:rPr>
        <w:lastRenderedPageBreak/>
        <w:t>potvrdenie príslušného súdu (konkurz,</w:t>
      </w:r>
      <w:r>
        <w:rPr>
          <w:rStyle w:val="normaltextrun"/>
          <w:rFonts w:ascii="Calibri" w:eastAsiaTheme="majorEastAsia" w:hAnsi="Calibri" w:cs="Calibri"/>
          <w:sz w:val="22"/>
          <w:szCs w:val="22"/>
        </w:rPr>
        <w:t> </w:t>
      </w:r>
      <w:r>
        <w:rPr>
          <w:rStyle w:val="normaltextrun"/>
          <w:rFonts w:ascii="Arial Narrow" w:eastAsiaTheme="majorEastAsia" w:hAnsi="Arial Narrow" w:cs="Segoe UI"/>
          <w:sz w:val="22"/>
          <w:szCs w:val="22"/>
        </w:rPr>
        <w:t>reštrukturalizácia, likvidácia) podľa § 32 ods. 1 písm. d) a ods. 2 písm. d) zákona. </w:t>
      </w:r>
      <w:r>
        <w:rPr>
          <w:rStyle w:val="eop"/>
          <w:rFonts w:ascii="Arial Narrow" w:hAnsi="Arial Narrow" w:cs="Segoe UI"/>
          <w:sz w:val="22"/>
          <w:szCs w:val="22"/>
          <w:bdr w:val="none" w:sz="0" w:space="0" w:color="auto" w:frame="1"/>
          <w:shd w:val="clear" w:color="auto" w:fill="C6C6C6"/>
        </w:rPr>
        <w:t> </w:t>
      </w:r>
    </w:p>
    <w:p w14:paraId="097B38A9" w14:textId="77777777" w:rsidR="007B4E06" w:rsidRDefault="007B4E06" w:rsidP="005F29D7">
      <w:pPr>
        <w:pStyle w:val="paragraph"/>
        <w:numPr>
          <w:ilvl w:val="0"/>
          <w:numId w:val="267"/>
        </w:numPr>
        <w:spacing w:before="0" w:beforeAutospacing="0" w:after="0" w:afterAutospacing="0"/>
        <w:ind w:left="1440" w:firstLine="0"/>
        <w:jc w:val="both"/>
        <w:textAlignment w:val="baseline"/>
        <w:rPr>
          <w:rFonts w:ascii="Arial Narrow" w:hAnsi="Arial Narrow" w:cs="Segoe UI"/>
          <w:sz w:val="22"/>
          <w:szCs w:val="22"/>
        </w:rPr>
      </w:pPr>
      <w:r>
        <w:rPr>
          <w:rStyle w:val="normaltextrun"/>
          <w:rFonts w:ascii="Arial Narrow" w:eastAsiaTheme="majorEastAsia" w:hAnsi="Arial Narrow" w:cs="Segoe UI"/>
          <w:sz w:val="22"/>
          <w:szCs w:val="22"/>
        </w:rPr>
        <w:t>výpis z Obchodného registra Slovenskej republiky alebo výpis zo Živnostenského registra Slovenskej republiky, v prípade preukázania splnenia podmienky účasti týkajúcej sa osobného postavenia podľa § 32 ods. 1 písm. e) zákona týmito typmi dokladu.</w:t>
      </w:r>
      <w:r>
        <w:rPr>
          <w:rStyle w:val="eop"/>
          <w:rFonts w:ascii="Arial Narrow" w:hAnsi="Arial Narrow" w:cs="Segoe UI"/>
          <w:sz w:val="22"/>
          <w:szCs w:val="22"/>
          <w:bdr w:val="none" w:sz="0" w:space="0" w:color="auto" w:frame="1"/>
          <w:shd w:val="clear" w:color="auto" w:fill="C6C6C6"/>
        </w:rPr>
        <w:t> </w:t>
      </w:r>
    </w:p>
    <w:p w14:paraId="57394FE2"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eastAsiaTheme="majorEastAsia" w:hAnsi="Arial Narrow" w:cs="Segoe UI"/>
          <w:b/>
          <w:bCs/>
          <w:sz w:val="22"/>
          <w:szCs w:val="22"/>
        </w:rPr>
        <w:t>Upozornenie:</w:t>
      </w:r>
      <w:r>
        <w:rPr>
          <w:rStyle w:val="eop"/>
          <w:rFonts w:ascii="Arial Narrow" w:hAnsi="Arial Narrow" w:cs="Segoe UI"/>
          <w:sz w:val="22"/>
          <w:szCs w:val="22"/>
          <w:bdr w:val="none" w:sz="0" w:space="0" w:color="auto" w:frame="1"/>
          <w:shd w:val="clear" w:color="auto" w:fill="C6C6C6"/>
        </w:rPr>
        <w:t> </w:t>
      </w:r>
    </w:p>
    <w:p w14:paraId="4CBA7C8C" w14:textId="77777777" w:rsidR="007B4E06" w:rsidRDefault="007B4E06" w:rsidP="005F29D7">
      <w:pPr>
        <w:pStyle w:val="paragraph"/>
        <w:numPr>
          <w:ilvl w:val="0"/>
          <w:numId w:val="268"/>
        </w:numPr>
        <w:spacing w:before="0" w:beforeAutospacing="0" w:after="0" w:afterAutospacing="0"/>
        <w:ind w:left="1080" w:firstLine="0"/>
        <w:jc w:val="both"/>
        <w:textAlignment w:val="baseline"/>
        <w:rPr>
          <w:rFonts w:ascii="Arial Narrow" w:hAnsi="Arial Narrow" w:cs="Segoe UI"/>
          <w:sz w:val="22"/>
          <w:szCs w:val="22"/>
        </w:rPr>
      </w:pPr>
      <w:r>
        <w:rPr>
          <w:rStyle w:val="normaltextrun"/>
          <w:rFonts w:ascii="Arial Narrow" w:eastAsiaTheme="majorEastAsia" w:hAnsi="Arial Narrow" w:cs="Segoe UI"/>
          <w:sz w:val="22"/>
          <w:szCs w:val="22"/>
          <w:shd w:val="clear" w:color="auto" w:fill="FFFFFF"/>
        </w:rPr>
        <w:t>Záujemca so sídlom/miestom podnikania v</w:t>
      </w:r>
      <w:r>
        <w:rPr>
          <w:rStyle w:val="normaltextrun"/>
          <w:rFonts w:ascii="Arial" w:eastAsiaTheme="majorEastAsia" w:hAnsi="Arial" w:cs="Arial"/>
          <w:sz w:val="22"/>
          <w:szCs w:val="22"/>
          <w:shd w:val="clear" w:color="auto" w:fill="FFFFFF"/>
        </w:rPr>
        <w:t> </w:t>
      </w:r>
      <w:r>
        <w:rPr>
          <w:rStyle w:val="normaltextrun"/>
          <w:rFonts w:ascii="Arial Narrow" w:eastAsiaTheme="majorEastAsia" w:hAnsi="Arial Narrow" w:cs="Segoe UI"/>
          <w:sz w:val="22"/>
          <w:szCs w:val="22"/>
          <w:shd w:val="clear" w:color="auto" w:fill="FFFFFF"/>
        </w:rPr>
        <w:t>Slovenskej republike, a ktor</w:t>
      </w:r>
      <w:r>
        <w:rPr>
          <w:rStyle w:val="normaltextrun"/>
          <w:rFonts w:ascii="Arial Narrow" w:eastAsiaTheme="majorEastAsia" w:hAnsi="Arial Narrow" w:cs="Arial Narrow"/>
          <w:sz w:val="22"/>
          <w:szCs w:val="22"/>
          <w:shd w:val="clear" w:color="auto" w:fill="FFFFFF"/>
        </w:rPr>
        <w:t>é</w:t>
      </w:r>
      <w:r>
        <w:rPr>
          <w:rStyle w:val="normaltextrun"/>
          <w:rFonts w:ascii="Arial Narrow" w:eastAsiaTheme="majorEastAsia" w:hAnsi="Arial Narrow" w:cs="Segoe UI"/>
          <w:sz w:val="22"/>
          <w:szCs w:val="22"/>
          <w:shd w:val="clear" w:color="auto" w:fill="FFFFFF"/>
        </w:rPr>
        <w:t xml:space="preserve">ho </w:t>
      </w:r>
      <w:r>
        <w:rPr>
          <w:rStyle w:val="normaltextrun"/>
          <w:rFonts w:ascii="Arial Narrow" w:eastAsiaTheme="majorEastAsia" w:hAnsi="Arial Narrow" w:cs="Arial Narrow"/>
          <w:sz w:val="22"/>
          <w:szCs w:val="22"/>
          <w:shd w:val="clear" w:color="auto" w:fill="FFFFFF"/>
        </w:rPr>
        <w:t>ú</w:t>
      </w:r>
      <w:r>
        <w:rPr>
          <w:rStyle w:val="normaltextrun"/>
          <w:rFonts w:ascii="Arial Narrow" w:eastAsiaTheme="majorEastAsia" w:hAnsi="Arial Narrow" w:cs="Segoe UI"/>
          <w:sz w:val="22"/>
          <w:szCs w:val="22"/>
          <w:shd w:val="clear" w:color="auto" w:fill="FFFFFF"/>
        </w:rPr>
        <w:t>daje s</w:t>
      </w:r>
      <w:r>
        <w:rPr>
          <w:rStyle w:val="normaltextrun"/>
          <w:rFonts w:ascii="Arial Narrow" w:eastAsiaTheme="majorEastAsia" w:hAnsi="Arial Narrow" w:cs="Arial Narrow"/>
          <w:sz w:val="22"/>
          <w:szCs w:val="22"/>
          <w:shd w:val="clear" w:color="auto" w:fill="FFFFFF"/>
        </w:rPr>
        <w:t>ú</w:t>
      </w:r>
      <w:r>
        <w:rPr>
          <w:rStyle w:val="normaltextrun"/>
          <w:rFonts w:ascii="Arial Narrow" w:eastAsiaTheme="majorEastAsia" w:hAnsi="Arial Narrow" w:cs="Segoe UI"/>
          <w:sz w:val="22"/>
          <w:szCs w:val="22"/>
          <w:shd w:val="clear" w:color="auto" w:fill="FFFFFF"/>
        </w:rPr>
        <w:t xml:space="preserve"> veden</w:t>
      </w:r>
      <w:r>
        <w:rPr>
          <w:rStyle w:val="normaltextrun"/>
          <w:rFonts w:ascii="Arial Narrow" w:eastAsiaTheme="majorEastAsia" w:hAnsi="Arial Narrow" w:cs="Arial Narrow"/>
          <w:sz w:val="22"/>
          <w:szCs w:val="22"/>
          <w:shd w:val="clear" w:color="auto" w:fill="FFFFFF"/>
        </w:rPr>
        <w:t>é</w:t>
      </w:r>
      <w:r>
        <w:rPr>
          <w:rStyle w:val="normaltextrun"/>
          <w:rFonts w:ascii="Arial Narrow" w:eastAsiaTheme="majorEastAsia" w:hAnsi="Arial Narrow" w:cs="Segoe UI"/>
          <w:sz w:val="22"/>
          <w:szCs w:val="22"/>
          <w:shd w:val="clear" w:color="auto" w:fill="FFFFFF"/>
        </w:rPr>
        <w:t xml:space="preserve"> v</w:t>
      </w:r>
      <w:r>
        <w:rPr>
          <w:rStyle w:val="normaltextrun"/>
          <w:rFonts w:ascii="Arial" w:eastAsiaTheme="majorEastAsia" w:hAnsi="Arial" w:cs="Arial"/>
          <w:sz w:val="22"/>
          <w:szCs w:val="22"/>
          <w:shd w:val="clear" w:color="auto" w:fill="FFFFFF"/>
        </w:rPr>
        <w:t> </w:t>
      </w:r>
      <w:r>
        <w:rPr>
          <w:rStyle w:val="normaltextrun"/>
          <w:rFonts w:ascii="Arial Narrow" w:eastAsiaTheme="majorEastAsia" w:hAnsi="Arial Narrow" w:cs="Segoe UI"/>
          <w:sz w:val="22"/>
          <w:szCs w:val="22"/>
          <w:shd w:val="clear" w:color="auto" w:fill="FFFFFF"/>
        </w:rPr>
        <w:t>informa</w:t>
      </w:r>
      <w:r>
        <w:rPr>
          <w:rStyle w:val="normaltextrun"/>
          <w:rFonts w:ascii="Arial Narrow" w:eastAsiaTheme="majorEastAsia" w:hAnsi="Arial Narrow" w:cs="Arial Narrow"/>
          <w:sz w:val="22"/>
          <w:szCs w:val="22"/>
          <w:shd w:val="clear" w:color="auto" w:fill="FFFFFF"/>
        </w:rPr>
        <w:t>č</w:t>
      </w:r>
      <w:r>
        <w:rPr>
          <w:rStyle w:val="normaltextrun"/>
          <w:rFonts w:ascii="Arial Narrow" w:eastAsiaTheme="majorEastAsia" w:hAnsi="Arial Narrow" w:cs="Segoe UI"/>
          <w:sz w:val="22"/>
          <w:szCs w:val="22"/>
          <w:shd w:val="clear" w:color="auto" w:fill="FFFFFF"/>
        </w:rPr>
        <w:t>n</w:t>
      </w:r>
      <w:r>
        <w:rPr>
          <w:rStyle w:val="normaltextrun"/>
          <w:rFonts w:ascii="Arial Narrow" w:eastAsiaTheme="majorEastAsia" w:hAnsi="Arial Narrow" w:cs="Arial Narrow"/>
          <w:sz w:val="22"/>
          <w:szCs w:val="22"/>
          <w:shd w:val="clear" w:color="auto" w:fill="FFFFFF"/>
        </w:rPr>
        <w:t>ý</w:t>
      </w:r>
      <w:r>
        <w:rPr>
          <w:rStyle w:val="normaltextrun"/>
          <w:rFonts w:ascii="Arial Narrow" w:eastAsiaTheme="majorEastAsia" w:hAnsi="Arial Narrow" w:cs="Segoe UI"/>
          <w:sz w:val="22"/>
          <w:szCs w:val="22"/>
          <w:shd w:val="clear" w:color="auto" w:fill="FFFFFF"/>
        </w:rPr>
        <w:t>ch syst</w:t>
      </w:r>
      <w:r>
        <w:rPr>
          <w:rStyle w:val="normaltextrun"/>
          <w:rFonts w:ascii="Arial Narrow" w:eastAsiaTheme="majorEastAsia" w:hAnsi="Arial Narrow" w:cs="Arial Narrow"/>
          <w:sz w:val="22"/>
          <w:szCs w:val="22"/>
          <w:shd w:val="clear" w:color="auto" w:fill="FFFFFF"/>
        </w:rPr>
        <w:t>é</w:t>
      </w:r>
      <w:r>
        <w:rPr>
          <w:rStyle w:val="normaltextrun"/>
          <w:rFonts w:ascii="Arial Narrow" w:eastAsiaTheme="majorEastAsia" w:hAnsi="Arial Narrow" w:cs="Segoe UI"/>
          <w:sz w:val="22"/>
          <w:szCs w:val="22"/>
          <w:shd w:val="clear" w:color="auto" w:fill="FFFFFF"/>
        </w:rPr>
        <w:t>moch verejnej spr</w:t>
      </w:r>
      <w:r>
        <w:rPr>
          <w:rStyle w:val="normaltextrun"/>
          <w:rFonts w:ascii="Arial Narrow" w:eastAsiaTheme="majorEastAsia" w:hAnsi="Arial Narrow" w:cs="Arial Narrow"/>
          <w:sz w:val="22"/>
          <w:szCs w:val="22"/>
          <w:shd w:val="clear" w:color="auto" w:fill="FFFFFF"/>
        </w:rPr>
        <w:t>á</w:t>
      </w:r>
      <w:r>
        <w:rPr>
          <w:rStyle w:val="normaltextrun"/>
          <w:rFonts w:ascii="Arial Narrow" w:eastAsiaTheme="majorEastAsia" w:hAnsi="Arial Narrow" w:cs="Segoe UI"/>
          <w:sz w:val="22"/>
          <w:szCs w:val="22"/>
          <w:shd w:val="clear" w:color="auto" w:fill="FFFFFF"/>
        </w:rPr>
        <w:t>vy Slovenskej republiky, poskytne verejn</w:t>
      </w:r>
      <w:r>
        <w:rPr>
          <w:rStyle w:val="normaltextrun"/>
          <w:rFonts w:ascii="Arial Narrow" w:eastAsiaTheme="majorEastAsia" w:hAnsi="Arial Narrow" w:cs="Arial Narrow"/>
          <w:sz w:val="22"/>
          <w:szCs w:val="22"/>
          <w:shd w:val="clear" w:color="auto" w:fill="FFFFFF"/>
        </w:rPr>
        <w:t>é</w:t>
      </w:r>
      <w:r>
        <w:rPr>
          <w:rStyle w:val="normaltextrun"/>
          <w:rFonts w:ascii="Arial Narrow" w:eastAsiaTheme="majorEastAsia" w:hAnsi="Arial Narrow" w:cs="Segoe UI"/>
          <w:sz w:val="22"/>
          <w:szCs w:val="22"/>
          <w:shd w:val="clear" w:color="auto" w:fill="FFFFFF"/>
        </w:rPr>
        <w:t>mu obstar</w:t>
      </w:r>
      <w:r>
        <w:rPr>
          <w:rStyle w:val="normaltextrun"/>
          <w:rFonts w:ascii="Arial Narrow" w:eastAsiaTheme="majorEastAsia" w:hAnsi="Arial Narrow" w:cs="Arial Narrow"/>
          <w:sz w:val="22"/>
          <w:szCs w:val="22"/>
          <w:shd w:val="clear" w:color="auto" w:fill="FFFFFF"/>
        </w:rPr>
        <w:t>á</w:t>
      </w:r>
      <w:r>
        <w:rPr>
          <w:rStyle w:val="normaltextrun"/>
          <w:rFonts w:ascii="Arial Narrow" w:eastAsiaTheme="majorEastAsia" w:hAnsi="Arial Narrow" w:cs="Segoe UI"/>
          <w:sz w:val="22"/>
          <w:szCs w:val="22"/>
          <w:shd w:val="clear" w:color="auto" w:fill="FFFFFF"/>
        </w:rPr>
        <w:t>vate</w:t>
      </w:r>
      <w:r>
        <w:rPr>
          <w:rStyle w:val="normaltextrun"/>
          <w:rFonts w:ascii="Arial Narrow" w:eastAsiaTheme="majorEastAsia" w:hAnsi="Arial Narrow" w:cs="Arial Narrow"/>
          <w:sz w:val="22"/>
          <w:szCs w:val="22"/>
          <w:shd w:val="clear" w:color="auto" w:fill="FFFFFF"/>
        </w:rPr>
        <w:t>ľ</w:t>
      </w:r>
      <w:r>
        <w:rPr>
          <w:rStyle w:val="normaltextrun"/>
          <w:rFonts w:ascii="Arial Narrow" w:eastAsiaTheme="majorEastAsia" w:hAnsi="Arial Narrow" w:cs="Segoe UI"/>
          <w:sz w:val="22"/>
          <w:szCs w:val="22"/>
          <w:shd w:val="clear" w:color="auto" w:fill="FFFFFF"/>
        </w:rPr>
        <w:t xml:space="preserve">ovi za </w:t>
      </w:r>
      <w:r>
        <w:rPr>
          <w:rStyle w:val="normaltextrun"/>
          <w:rFonts w:ascii="Arial Narrow" w:eastAsiaTheme="majorEastAsia" w:hAnsi="Arial Narrow" w:cs="Arial Narrow"/>
          <w:sz w:val="22"/>
          <w:szCs w:val="22"/>
          <w:shd w:val="clear" w:color="auto" w:fill="FFFFFF"/>
        </w:rPr>
        <w:t>úč</w:t>
      </w:r>
      <w:r>
        <w:rPr>
          <w:rStyle w:val="normaltextrun"/>
          <w:rFonts w:ascii="Arial Narrow" w:eastAsiaTheme="majorEastAsia" w:hAnsi="Arial Narrow" w:cs="Segoe UI"/>
          <w:sz w:val="22"/>
          <w:szCs w:val="22"/>
          <w:shd w:val="clear" w:color="auto" w:fill="FFFFFF"/>
        </w:rPr>
        <w:t>elom z</w:t>
      </w:r>
      <w:r>
        <w:rPr>
          <w:rStyle w:val="normaltextrun"/>
          <w:rFonts w:ascii="Arial Narrow" w:eastAsiaTheme="majorEastAsia" w:hAnsi="Arial Narrow" w:cs="Arial Narrow"/>
          <w:sz w:val="22"/>
          <w:szCs w:val="22"/>
          <w:shd w:val="clear" w:color="auto" w:fill="FFFFFF"/>
        </w:rPr>
        <w:t>í</w:t>
      </w:r>
      <w:r>
        <w:rPr>
          <w:rStyle w:val="normaltextrun"/>
          <w:rFonts w:ascii="Arial Narrow" w:eastAsiaTheme="majorEastAsia" w:hAnsi="Arial Narrow" w:cs="Segoe UI"/>
          <w:sz w:val="22"/>
          <w:szCs w:val="22"/>
          <w:shd w:val="clear" w:color="auto" w:fill="FFFFFF"/>
        </w:rPr>
        <w:t>skania v</w:t>
      </w:r>
      <w:r>
        <w:rPr>
          <w:rStyle w:val="normaltextrun"/>
          <w:rFonts w:ascii="Arial Narrow" w:eastAsiaTheme="majorEastAsia" w:hAnsi="Arial Narrow" w:cs="Arial Narrow"/>
          <w:sz w:val="22"/>
          <w:szCs w:val="22"/>
          <w:shd w:val="clear" w:color="auto" w:fill="FFFFFF"/>
        </w:rPr>
        <w:t>ý</w:t>
      </w:r>
      <w:r>
        <w:rPr>
          <w:rStyle w:val="normaltextrun"/>
          <w:rFonts w:ascii="Arial Narrow" w:eastAsiaTheme="majorEastAsia" w:hAnsi="Arial Narrow" w:cs="Segoe UI"/>
          <w:sz w:val="22"/>
          <w:szCs w:val="22"/>
          <w:shd w:val="clear" w:color="auto" w:fill="FFFFFF"/>
        </w:rPr>
        <w:t>pisu z</w:t>
      </w:r>
      <w:r>
        <w:rPr>
          <w:rStyle w:val="normaltextrun"/>
          <w:rFonts w:ascii="Arial" w:eastAsiaTheme="majorEastAsia" w:hAnsi="Arial" w:cs="Arial"/>
          <w:sz w:val="22"/>
          <w:szCs w:val="22"/>
          <w:shd w:val="clear" w:color="auto" w:fill="FFFFFF"/>
        </w:rPr>
        <w:t> </w:t>
      </w:r>
      <w:r>
        <w:rPr>
          <w:rStyle w:val="normaltextrun"/>
          <w:rFonts w:ascii="Arial Narrow" w:eastAsiaTheme="majorEastAsia" w:hAnsi="Arial Narrow" w:cs="Segoe UI"/>
          <w:sz w:val="22"/>
          <w:szCs w:val="22"/>
          <w:shd w:val="clear" w:color="auto" w:fill="FFFFFF"/>
        </w:rPr>
        <w:t xml:space="preserve">registra trestov jeho </w:t>
      </w:r>
      <w:r>
        <w:rPr>
          <w:rStyle w:val="normaltextrun"/>
          <w:rFonts w:ascii="Arial Narrow" w:eastAsiaTheme="majorEastAsia" w:hAnsi="Arial Narrow" w:cs="Arial Narrow"/>
          <w:sz w:val="22"/>
          <w:szCs w:val="22"/>
          <w:shd w:val="clear" w:color="auto" w:fill="FFFFFF"/>
        </w:rPr>
        <w:t>š</w:t>
      </w:r>
      <w:r>
        <w:rPr>
          <w:rStyle w:val="normaltextrun"/>
          <w:rFonts w:ascii="Arial Narrow" w:eastAsiaTheme="majorEastAsia" w:hAnsi="Arial Narrow" w:cs="Segoe UI"/>
          <w:sz w:val="22"/>
          <w:szCs w:val="22"/>
          <w:shd w:val="clear" w:color="auto" w:fill="FFFFFF"/>
        </w:rPr>
        <w:t>tatut</w:t>
      </w:r>
      <w:r>
        <w:rPr>
          <w:rStyle w:val="normaltextrun"/>
          <w:rFonts w:ascii="Arial Narrow" w:eastAsiaTheme="majorEastAsia" w:hAnsi="Arial Narrow" w:cs="Arial Narrow"/>
          <w:sz w:val="22"/>
          <w:szCs w:val="22"/>
          <w:shd w:val="clear" w:color="auto" w:fill="FFFFFF"/>
        </w:rPr>
        <w:t>á</w:t>
      </w:r>
      <w:r>
        <w:rPr>
          <w:rStyle w:val="normaltextrun"/>
          <w:rFonts w:ascii="Arial Narrow" w:eastAsiaTheme="majorEastAsia" w:hAnsi="Arial Narrow" w:cs="Segoe UI"/>
          <w:sz w:val="22"/>
          <w:szCs w:val="22"/>
          <w:shd w:val="clear" w:color="auto" w:fill="FFFFFF"/>
        </w:rPr>
        <w:t>rneho org</w:t>
      </w:r>
      <w:r>
        <w:rPr>
          <w:rStyle w:val="normaltextrun"/>
          <w:rFonts w:ascii="Arial Narrow" w:eastAsiaTheme="majorEastAsia" w:hAnsi="Arial Narrow" w:cs="Arial Narrow"/>
          <w:sz w:val="22"/>
          <w:szCs w:val="22"/>
          <w:shd w:val="clear" w:color="auto" w:fill="FFFFFF"/>
        </w:rPr>
        <w:t>á</w:t>
      </w:r>
      <w:r>
        <w:rPr>
          <w:rStyle w:val="normaltextrun"/>
          <w:rFonts w:ascii="Arial Narrow" w:eastAsiaTheme="majorEastAsia" w:hAnsi="Arial Narrow" w:cs="Segoe UI"/>
          <w:sz w:val="22"/>
          <w:szCs w:val="22"/>
          <w:shd w:val="clear" w:color="auto" w:fill="FFFFFF"/>
        </w:rPr>
        <w:t xml:space="preserve">nu, </w:t>
      </w:r>
      <w:r>
        <w:rPr>
          <w:rStyle w:val="normaltextrun"/>
          <w:rFonts w:ascii="Arial Narrow" w:eastAsiaTheme="majorEastAsia" w:hAnsi="Arial Narrow" w:cs="Arial Narrow"/>
          <w:sz w:val="22"/>
          <w:szCs w:val="22"/>
          <w:shd w:val="clear" w:color="auto" w:fill="FFFFFF"/>
        </w:rPr>
        <w:t>č</w:t>
      </w:r>
      <w:r>
        <w:rPr>
          <w:rStyle w:val="normaltextrun"/>
          <w:rFonts w:ascii="Arial Narrow" w:eastAsiaTheme="majorEastAsia" w:hAnsi="Arial Narrow" w:cs="Segoe UI"/>
          <w:sz w:val="22"/>
          <w:szCs w:val="22"/>
          <w:shd w:val="clear" w:color="auto" w:fill="FFFFFF"/>
        </w:rPr>
        <w:t xml:space="preserve">lena </w:t>
      </w:r>
      <w:r>
        <w:rPr>
          <w:rStyle w:val="normaltextrun"/>
          <w:rFonts w:ascii="Arial Narrow" w:eastAsiaTheme="majorEastAsia" w:hAnsi="Arial Narrow" w:cs="Arial Narrow"/>
          <w:sz w:val="22"/>
          <w:szCs w:val="22"/>
          <w:shd w:val="clear" w:color="auto" w:fill="FFFFFF"/>
        </w:rPr>
        <w:t>š</w:t>
      </w:r>
      <w:r>
        <w:rPr>
          <w:rStyle w:val="normaltextrun"/>
          <w:rFonts w:ascii="Arial Narrow" w:eastAsiaTheme="majorEastAsia" w:hAnsi="Arial Narrow" w:cs="Segoe UI"/>
          <w:sz w:val="22"/>
          <w:szCs w:val="22"/>
          <w:shd w:val="clear" w:color="auto" w:fill="FFFFFF"/>
        </w:rPr>
        <w:t>tatut</w:t>
      </w:r>
      <w:r>
        <w:rPr>
          <w:rStyle w:val="normaltextrun"/>
          <w:rFonts w:ascii="Arial Narrow" w:eastAsiaTheme="majorEastAsia" w:hAnsi="Arial Narrow" w:cs="Arial Narrow"/>
          <w:sz w:val="22"/>
          <w:szCs w:val="22"/>
          <w:shd w:val="clear" w:color="auto" w:fill="FFFFFF"/>
        </w:rPr>
        <w:t>á</w:t>
      </w:r>
      <w:r>
        <w:rPr>
          <w:rStyle w:val="normaltextrun"/>
          <w:rFonts w:ascii="Arial Narrow" w:eastAsiaTheme="majorEastAsia" w:hAnsi="Arial Narrow" w:cs="Segoe UI"/>
          <w:sz w:val="22"/>
          <w:szCs w:val="22"/>
          <w:shd w:val="clear" w:color="auto" w:fill="FFFFFF"/>
        </w:rPr>
        <w:t>rneho org</w:t>
      </w:r>
      <w:r>
        <w:rPr>
          <w:rStyle w:val="normaltextrun"/>
          <w:rFonts w:ascii="Arial Narrow" w:eastAsiaTheme="majorEastAsia" w:hAnsi="Arial Narrow" w:cs="Arial Narrow"/>
          <w:sz w:val="22"/>
          <w:szCs w:val="22"/>
          <w:shd w:val="clear" w:color="auto" w:fill="FFFFFF"/>
        </w:rPr>
        <w:t>á</w:t>
      </w:r>
      <w:r>
        <w:rPr>
          <w:rStyle w:val="normaltextrun"/>
          <w:rFonts w:ascii="Arial Narrow" w:eastAsiaTheme="majorEastAsia" w:hAnsi="Arial Narrow" w:cs="Segoe UI"/>
          <w:sz w:val="22"/>
          <w:szCs w:val="22"/>
          <w:shd w:val="clear" w:color="auto" w:fill="FFFFFF"/>
        </w:rPr>
        <w:t xml:space="preserve">nu, </w:t>
      </w:r>
      <w:r>
        <w:rPr>
          <w:rStyle w:val="normaltextrun"/>
          <w:rFonts w:ascii="Arial Narrow" w:eastAsiaTheme="majorEastAsia" w:hAnsi="Arial Narrow" w:cs="Arial Narrow"/>
          <w:sz w:val="22"/>
          <w:szCs w:val="22"/>
          <w:shd w:val="clear" w:color="auto" w:fill="FFFFFF"/>
        </w:rPr>
        <w:t>č</w:t>
      </w:r>
      <w:r>
        <w:rPr>
          <w:rStyle w:val="normaltextrun"/>
          <w:rFonts w:ascii="Arial Narrow" w:eastAsiaTheme="majorEastAsia" w:hAnsi="Arial Narrow" w:cs="Segoe UI"/>
          <w:sz w:val="22"/>
          <w:szCs w:val="22"/>
          <w:shd w:val="clear" w:color="auto" w:fill="FFFFFF"/>
        </w:rPr>
        <w:t>lena dozorn</w:t>
      </w:r>
      <w:r>
        <w:rPr>
          <w:rStyle w:val="normaltextrun"/>
          <w:rFonts w:ascii="Arial Narrow" w:eastAsiaTheme="majorEastAsia" w:hAnsi="Arial Narrow" w:cs="Arial Narrow"/>
          <w:sz w:val="22"/>
          <w:szCs w:val="22"/>
          <w:shd w:val="clear" w:color="auto" w:fill="FFFFFF"/>
        </w:rPr>
        <w:t>é</w:t>
      </w:r>
      <w:r>
        <w:rPr>
          <w:rStyle w:val="normaltextrun"/>
          <w:rFonts w:ascii="Arial Narrow" w:eastAsiaTheme="majorEastAsia" w:hAnsi="Arial Narrow" w:cs="Segoe UI"/>
          <w:sz w:val="22"/>
          <w:szCs w:val="22"/>
          <w:shd w:val="clear" w:color="auto" w:fill="FFFFFF"/>
        </w:rPr>
        <w:t>ho org</w:t>
      </w:r>
      <w:r>
        <w:rPr>
          <w:rStyle w:val="normaltextrun"/>
          <w:rFonts w:ascii="Arial Narrow" w:eastAsiaTheme="majorEastAsia" w:hAnsi="Arial Narrow" w:cs="Arial Narrow"/>
          <w:sz w:val="22"/>
          <w:szCs w:val="22"/>
          <w:shd w:val="clear" w:color="auto" w:fill="FFFFFF"/>
        </w:rPr>
        <w:t>á</w:t>
      </w:r>
      <w:r>
        <w:rPr>
          <w:rStyle w:val="normaltextrun"/>
          <w:rFonts w:ascii="Arial Narrow" w:eastAsiaTheme="majorEastAsia" w:hAnsi="Arial Narrow" w:cs="Segoe UI"/>
          <w:sz w:val="22"/>
          <w:szCs w:val="22"/>
          <w:shd w:val="clear" w:color="auto" w:fill="FFFFFF"/>
        </w:rPr>
        <w:t>nu, prokuristu, ktor</w:t>
      </w:r>
      <w:r>
        <w:rPr>
          <w:rStyle w:val="normaltextrun"/>
          <w:rFonts w:ascii="Arial Narrow" w:eastAsiaTheme="majorEastAsia" w:hAnsi="Arial Narrow" w:cs="Arial Narrow"/>
          <w:sz w:val="22"/>
          <w:szCs w:val="22"/>
          <w:shd w:val="clear" w:color="auto" w:fill="FFFFFF"/>
        </w:rPr>
        <w:t>ý</w:t>
      </w:r>
      <w:r>
        <w:rPr>
          <w:rStyle w:val="normaltextrun"/>
          <w:rFonts w:ascii="Arial Narrow" w:eastAsiaTheme="majorEastAsia" w:hAnsi="Arial Narrow" w:cs="Segoe UI"/>
          <w:sz w:val="22"/>
          <w:szCs w:val="22"/>
          <w:shd w:val="clear" w:color="auto" w:fill="FFFFFF"/>
        </w:rPr>
        <w:t xml:space="preserve"> je ob</w:t>
      </w:r>
      <w:r>
        <w:rPr>
          <w:rStyle w:val="normaltextrun"/>
          <w:rFonts w:ascii="Arial Narrow" w:eastAsiaTheme="majorEastAsia" w:hAnsi="Arial Narrow" w:cs="Arial Narrow"/>
          <w:sz w:val="22"/>
          <w:szCs w:val="22"/>
          <w:shd w:val="clear" w:color="auto" w:fill="FFFFFF"/>
        </w:rPr>
        <w:t>č</w:t>
      </w:r>
      <w:r>
        <w:rPr>
          <w:rStyle w:val="normaltextrun"/>
          <w:rFonts w:ascii="Arial Narrow" w:eastAsiaTheme="majorEastAsia" w:hAnsi="Arial Narrow" w:cs="Segoe UI"/>
          <w:sz w:val="22"/>
          <w:szCs w:val="22"/>
          <w:shd w:val="clear" w:color="auto" w:fill="FFFFFF"/>
        </w:rPr>
        <w:t>anom Slovenskej republiky, nasledovn</w:t>
      </w:r>
      <w:r>
        <w:rPr>
          <w:rStyle w:val="normaltextrun"/>
          <w:rFonts w:ascii="Arial Narrow" w:eastAsiaTheme="majorEastAsia" w:hAnsi="Arial Narrow" w:cs="Arial Narrow"/>
          <w:sz w:val="22"/>
          <w:szCs w:val="22"/>
          <w:shd w:val="clear" w:color="auto" w:fill="FFFFFF"/>
        </w:rPr>
        <w:t>é</w:t>
      </w:r>
      <w:r>
        <w:rPr>
          <w:rStyle w:val="normaltextrun"/>
          <w:rFonts w:ascii="Arial Narrow" w:eastAsiaTheme="majorEastAsia" w:hAnsi="Arial Narrow" w:cs="Segoe UI"/>
          <w:sz w:val="22"/>
          <w:szCs w:val="22"/>
          <w:shd w:val="clear" w:color="auto" w:fill="FFFFFF"/>
        </w:rPr>
        <w:t xml:space="preserve"> </w:t>
      </w:r>
      <w:r>
        <w:rPr>
          <w:rStyle w:val="normaltextrun"/>
          <w:rFonts w:ascii="Arial Narrow" w:eastAsiaTheme="majorEastAsia" w:hAnsi="Arial Narrow" w:cs="Arial Narrow"/>
          <w:sz w:val="22"/>
          <w:szCs w:val="22"/>
          <w:shd w:val="clear" w:color="auto" w:fill="FFFFFF"/>
        </w:rPr>
        <w:t>ú</w:t>
      </w:r>
      <w:r>
        <w:rPr>
          <w:rStyle w:val="normaltextrun"/>
          <w:rFonts w:ascii="Arial Narrow" w:eastAsiaTheme="majorEastAsia" w:hAnsi="Arial Narrow" w:cs="Segoe UI"/>
          <w:sz w:val="22"/>
          <w:szCs w:val="22"/>
          <w:shd w:val="clear" w:color="auto" w:fill="FFFFFF"/>
        </w:rPr>
        <w:t>daje: </w:t>
      </w:r>
      <w:r>
        <w:rPr>
          <w:rStyle w:val="normaltextrun"/>
          <w:rFonts w:ascii="Arial Narrow" w:eastAsiaTheme="majorEastAsia" w:hAnsi="Arial Narrow" w:cs="Segoe UI"/>
          <w:b/>
          <w:bCs/>
          <w:sz w:val="22"/>
          <w:szCs w:val="22"/>
          <w:shd w:val="clear" w:color="auto" w:fill="FFFFFF"/>
        </w:rPr>
        <w:t>krstné meno, priezvisko, rodné priezvisko, rodné číslo, číslo občianskeho preukazu alebo cestovného pasu</w:t>
      </w:r>
      <w:r>
        <w:rPr>
          <w:rStyle w:val="normaltextrun"/>
          <w:rFonts w:ascii="Arial Narrow" w:eastAsiaTheme="majorEastAsia" w:hAnsi="Arial Narrow" w:cs="Segoe UI"/>
          <w:sz w:val="22"/>
          <w:szCs w:val="22"/>
          <w:shd w:val="clear" w:color="auto" w:fill="FFFFFF"/>
        </w:rPr>
        <w:t>.</w:t>
      </w:r>
      <w:r>
        <w:rPr>
          <w:rStyle w:val="eop"/>
          <w:rFonts w:ascii="Arial Narrow" w:hAnsi="Arial Narrow" w:cs="Segoe UI"/>
          <w:sz w:val="22"/>
          <w:szCs w:val="22"/>
          <w:bdr w:val="none" w:sz="0" w:space="0" w:color="auto" w:frame="1"/>
          <w:shd w:val="clear" w:color="auto" w:fill="C6C6C6"/>
        </w:rPr>
        <w:t> </w:t>
      </w:r>
    </w:p>
    <w:p w14:paraId="2948F2D5"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eastAsiaTheme="majorEastAsia" w:hAnsi="Arial Narrow" w:cs="Segoe UI"/>
          <w:b/>
          <w:bCs/>
          <w:sz w:val="22"/>
          <w:szCs w:val="22"/>
        </w:rPr>
        <w:t>Preukazovanie podmienok účasti je voči verejnému obstarávateľovi účinné aj spôsobom podľa § 152 </w:t>
      </w:r>
      <w:r>
        <w:rPr>
          <w:rStyle w:val="scxw197345364"/>
          <w:rFonts w:ascii="Arial Narrow" w:eastAsiaTheme="majorEastAsia" w:hAnsi="Arial Narrow" w:cs="Segoe UI"/>
          <w:sz w:val="22"/>
          <w:szCs w:val="22"/>
        </w:rPr>
        <w:t> </w:t>
      </w:r>
      <w:r>
        <w:rPr>
          <w:rFonts w:ascii="Arial Narrow" w:hAnsi="Arial Narrow" w:cs="Segoe UI"/>
          <w:sz w:val="22"/>
          <w:szCs w:val="22"/>
        </w:rPr>
        <w:br/>
      </w:r>
      <w:r>
        <w:rPr>
          <w:rStyle w:val="normaltextrun"/>
          <w:rFonts w:ascii="Arial Narrow" w:eastAsiaTheme="majorEastAsia" w:hAnsi="Arial Narrow" w:cs="Segoe UI"/>
          <w:b/>
          <w:bCs/>
          <w:sz w:val="22"/>
          <w:szCs w:val="22"/>
        </w:rPr>
        <w:t>ods. 4 zákona. Záujemca zapísaný v</w:t>
      </w:r>
      <w:r>
        <w:rPr>
          <w:rStyle w:val="normaltextrun"/>
          <w:rFonts w:ascii="Arial" w:eastAsiaTheme="majorEastAsia" w:hAnsi="Arial" w:cs="Arial"/>
          <w:b/>
          <w:bCs/>
          <w:sz w:val="22"/>
          <w:szCs w:val="22"/>
        </w:rPr>
        <w:t> </w:t>
      </w:r>
      <w:r>
        <w:rPr>
          <w:rStyle w:val="normaltextrun"/>
          <w:rFonts w:ascii="Arial Narrow" w:eastAsiaTheme="majorEastAsia" w:hAnsi="Arial Narrow" w:cs="Segoe UI"/>
          <w:b/>
          <w:bCs/>
          <w:sz w:val="22"/>
          <w:szCs w:val="22"/>
        </w:rPr>
        <w:t>zozname hospod</w:t>
      </w:r>
      <w:r>
        <w:rPr>
          <w:rStyle w:val="normaltextrun"/>
          <w:rFonts w:ascii="Arial Narrow" w:eastAsiaTheme="majorEastAsia" w:hAnsi="Arial Narrow" w:cs="Arial Narrow"/>
          <w:b/>
          <w:bCs/>
          <w:sz w:val="22"/>
          <w:szCs w:val="22"/>
        </w:rPr>
        <w:t>á</w:t>
      </w:r>
      <w:r>
        <w:rPr>
          <w:rStyle w:val="normaltextrun"/>
          <w:rFonts w:ascii="Arial Narrow" w:eastAsiaTheme="majorEastAsia" w:hAnsi="Arial Narrow" w:cs="Segoe UI"/>
          <w:b/>
          <w:bCs/>
          <w:sz w:val="22"/>
          <w:szCs w:val="22"/>
        </w:rPr>
        <w:t>rskych subjektov pod</w:t>
      </w:r>
      <w:r>
        <w:rPr>
          <w:rStyle w:val="normaltextrun"/>
          <w:rFonts w:ascii="Arial Narrow" w:eastAsiaTheme="majorEastAsia" w:hAnsi="Arial Narrow" w:cs="Arial Narrow"/>
          <w:b/>
          <w:bCs/>
          <w:sz w:val="22"/>
          <w:szCs w:val="22"/>
        </w:rPr>
        <w:t>ľ</w:t>
      </w:r>
      <w:r>
        <w:rPr>
          <w:rStyle w:val="normaltextrun"/>
          <w:rFonts w:ascii="Arial Narrow" w:eastAsiaTheme="majorEastAsia" w:hAnsi="Arial Narrow" w:cs="Segoe UI"/>
          <w:b/>
          <w:bCs/>
          <w:sz w:val="22"/>
          <w:szCs w:val="22"/>
        </w:rPr>
        <w:t>a z</w:t>
      </w:r>
      <w:r>
        <w:rPr>
          <w:rStyle w:val="normaltextrun"/>
          <w:rFonts w:ascii="Arial Narrow" w:eastAsiaTheme="majorEastAsia" w:hAnsi="Arial Narrow" w:cs="Arial Narrow"/>
          <w:b/>
          <w:bCs/>
          <w:sz w:val="22"/>
          <w:szCs w:val="22"/>
        </w:rPr>
        <w:t>á</w:t>
      </w:r>
      <w:r>
        <w:rPr>
          <w:rStyle w:val="normaltextrun"/>
          <w:rFonts w:ascii="Arial Narrow" w:eastAsiaTheme="majorEastAsia" w:hAnsi="Arial Narrow" w:cs="Segoe UI"/>
          <w:b/>
          <w:bCs/>
          <w:sz w:val="22"/>
          <w:szCs w:val="22"/>
        </w:rPr>
        <w:t>kona nie je povinn</w:t>
      </w:r>
      <w:r>
        <w:rPr>
          <w:rStyle w:val="normaltextrun"/>
          <w:rFonts w:ascii="Arial Narrow" w:eastAsiaTheme="majorEastAsia" w:hAnsi="Arial Narrow" w:cs="Arial Narrow"/>
          <w:b/>
          <w:bCs/>
          <w:sz w:val="22"/>
          <w:szCs w:val="22"/>
        </w:rPr>
        <w:t>ý</w:t>
      </w:r>
      <w:r>
        <w:rPr>
          <w:rStyle w:val="normaltextrun"/>
          <w:rFonts w:ascii="Arial Narrow" w:eastAsiaTheme="majorEastAsia" w:hAnsi="Arial Narrow" w:cs="Segoe UI"/>
          <w:b/>
          <w:bCs/>
          <w:sz w:val="22"/>
          <w:szCs w:val="22"/>
        </w:rPr>
        <w:t xml:space="preserve"> v</w:t>
      </w:r>
      <w:r>
        <w:rPr>
          <w:rStyle w:val="normaltextrun"/>
          <w:rFonts w:ascii="Arial" w:eastAsiaTheme="majorEastAsia" w:hAnsi="Arial" w:cs="Arial"/>
          <w:b/>
          <w:bCs/>
          <w:sz w:val="22"/>
          <w:szCs w:val="22"/>
        </w:rPr>
        <w:t> </w:t>
      </w:r>
      <w:r>
        <w:rPr>
          <w:rStyle w:val="normaltextrun"/>
          <w:rFonts w:ascii="Arial Narrow" w:eastAsiaTheme="majorEastAsia" w:hAnsi="Arial Narrow" w:cs="Segoe UI"/>
          <w:b/>
          <w:bCs/>
          <w:sz w:val="22"/>
          <w:szCs w:val="22"/>
        </w:rPr>
        <w:t>procese verejn</w:t>
      </w:r>
      <w:r>
        <w:rPr>
          <w:rStyle w:val="normaltextrun"/>
          <w:rFonts w:ascii="Arial Narrow" w:eastAsiaTheme="majorEastAsia" w:hAnsi="Arial Narrow" w:cs="Arial Narrow"/>
          <w:b/>
          <w:bCs/>
          <w:sz w:val="22"/>
          <w:szCs w:val="22"/>
        </w:rPr>
        <w:t>é</w:t>
      </w:r>
      <w:r>
        <w:rPr>
          <w:rStyle w:val="normaltextrun"/>
          <w:rFonts w:ascii="Arial Narrow" w:eastAsiaTheme="majorEastAsia" w:hAnsi="Arial Narrow" w:cs="Segoe UI"/>
          <w:b/>
          <w:bCs/>
          <w:sz w:val="22"/>
          <w:szCs w:val="22"/>
        </w:rPr>
        <w:t>ho obstar</w:t>
      </w:r>
      <w:r>
        <w:rPr>
          <w:rStyle w:val="normaltextrun"/>
          <w:rFonts w:ascii="Arial Narrow" w:eastAsiaTheme="majorEastAsia" w:hAnsi="Arial Narrow" w:cs="Arial Narrow"/>
          <w:b/>
          <w:bCs/>
          <w:sz w:val="22"/>
          <w:szCs w:val="22"/>
        </w:rPr>
        <w:t>á</w:t>
      </w:r>
      <w:r>
        <w:rPr>
          <w:rStyle w:val="normaltextrun"/>
          <w:rFonts w:ascii="Arial Narrow" w:eastAsiaTheme="majorEastAsia" w:hAnsi="Arial Narrow" w:cs="Segoe UI"/>
          <w:b/>
          <w:bCs/>
          <w:sz w:val="22"/>
          <w:szCs w:val="22"/>
        </w:rPr>
        <w:t>vania predklada</w:t>
      </w:r>
      <w:r>
        <w:rPr>
          <w:rStyle w:val="normaltextrun"/>
          <w:rFonts w:ascii="Arial Narrow" w:eastAsiaTheme="majorEastAsia" w:hAnsi="Arial Narrow" w:cs="Arial Narrow"/>
          <w:b/>
          <w:bCs/>
          <w:sz w:val="22"/>
          <w:szCs w:val="22"/>
        </w:rPr>
        <w:t>ť</w:t>
      </w:r>
      <w:r>
        <w:rPr>
          <w:rStyle w:val="normaltextrun"/>
          <w:rFonts w:ascii="Arial Narrow" w:eastAsiaTheme="majorEastAsia" w:hAnsi="Arial Narrow" w:cs="Segoe UI"/>
          <w:b/>
          <w:bCs/>
          <w:sz w:val="22"/>
          <w:szCs w:val="22"/>
        </w:rPr>
        <w:t xml:space="preserve"> doklady pod</w:t>
      </w:r>
      <w:r>
        <w:rPr>
          <w:rStyle w:val="normaltextrun"/>
          <w:rFonts w:ascii="Arial Narrow" w:eastAsiaTheme="majorEastAsia" w:hAnsi="Arial Narrow" w:cs="Arial Narrow"/>
          <w:b/>
          <w:bCs/>
          <w:sz w:val="22"/>
          <w:szCs w:val="22"/>
        </w:rPr>
        <w:t>ľ</w:t>
      </w:r>
      <w:r>
        <w:rPr>
          <w:rStyle w:val="normaltextrun"/>
          <w:rFonts w:ascii="Arial Narrow" w:eastAsiaTheme="majorEastAsia" w:hAnsi="Arial Narrow" w:cs="Segoe UI"/>
          <w:b/>
          <w:bCs/>
          <w:sz w:val="22"/>
          <w:szCs w:val="22"/>
        </w:rPr>
        <w:t xml:space="preserve">a </w:t>
      </w:r>
      <w:r>
        <w:rPr>
          <w:rStyle w:val="normaltextrun"/>
          <w:rFonts w:ascii="Arial Narrow" w:eastAsiaTheme="majorEastAsia" w:hAnsi="Arial Narrow" w:cs="Arial Narrow"/>
          <w:b/>
          <w:bCs/>
          <w:sz w:val="22"/>
          <w:szCs w:val="22"/>
        </w:rPr>
        <w:t>§</w:t>
      </w:r>
      <w:r>
        <w:rPr>
          <w:rStyle w:val="normaltextrun"/>
          <w:rFonts w:ascii="Arial Narrow" w:eastAsiaTheme="majorEastAsia" w:hAnsi="Arial Narrow" w:cs="Segoe UI"/>
          <w:b/>
          <w:bCs/>
          <w:sz w:val="22"/>
          <w:szCs w:val="22"/>
        </w:rPr>
        <w:t xml:space="preserve"> 32 ods. 2 z</w:t>
      </w:r>
      <w:r>
        <w:rPr>
          <w:rStyle w:val="normaltextrun"/>
          <w:rFonts w:ascii="Arial Narrow" w:eastAsiaTheme="majorEastAsia" w:hAnsi="Arial Narrow" w:cs="Arial Narrow"/>
          <w:b/>
          <w:bCs/>
          <w:sz w:val="22"/>
          <w:szCs w:val="22"/>
        </w:rPr>
        <w:t>á</w:t>
      </w:r>
      <w:r>
        <w:rPr>
          <w:rStyle w:val="normaltextrun"/>
          <w:rFonts w:ascii="Arial Narrow" w:eastAsiaTheme="majorEastAsia" w:hAnsi="Arial Narrow" w:cs="Segoe UI"/>
          <w:b/>
          <w:bCs/>
          <w:sz w:val="22"/>
          <w:szCs w:val="22"/>
        </w:rPr>
        <w:t>kona</w:t>
      </w:r>
      <w:r>
        <w:rPr>
          <w:rStyle w:val="normaltextrun"/>
          <w:rFonts w:ascii="Arial Narrow" w:eastAsiaTheme="majorEastAsia" w:hAnsi="Arial Narrow" w:cs="Segoe UI"/>
          <w:sz w:val="22"/>
          <w:szCs w:val="22"/>
        </w:rPr>
        <w:t> – prostredníctvom zápisu do zoznamu hospodárskych subjektov </w:t>
      </w:r>
      <w:r>
        <w:rPr>
          <w:rStyle w:val="normaltextrun"/>
          <w:rFonts w:ascii="Arial Narrow" w:eastAsiaTheme="majorEastAsia" w:hAnsi="Arial Narrow" w:cs="Segoe UI"/>
          <w:color w:val="000000"/>
          <w:sz w:val="22"/>
          <w:szCs w:val="22"/>
        </w:rPr>
        <w:t>(čestné vyhlásenie podľa prílohy č. 6a sa predkladá vždy).</w:t>
      </w:r>
      <w:r>
        <w:rPr>
          <w:rStyle w:val="eop"/>
          <w:rFonts w:ascii="Arial Narrow" w:hAnsi="Arial Narrow" w:cs="Segoe UI"/>
          <w:color w:val="000000"/>
          <w:sz w:val="22"/>
          <w:szCs w:val="22"/>
          <w:bdr w:val="none" w:sz="0" w:space="0" w:color="auto" w:frame="1"/>
          <w:shd w:val="clear" w:color="auto" w:fill="C6C6C6"/>
        </w:rPr>
        <w:t> </w:t>
      </w:r>
    </w:p>
    <w:p w14:paraId="6E98A566"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eastAsiaTheme="majorEastAsia" w:hAnsi="Arial Narrow" w:cs="Segoe UI"/>
          <w:sz w:val="22"/>
          <w:szCs w:val="22"/>
        </w:rPr>
        <w:t>Verejný obstarávateľ uzná rovnocenný zápis, ako je zápis do zoznamu hospodárskych subjektov podľa zákona, alebo potvrdenie o zápise vydané príslušným orgánom iného členského štátu, ktorým záujemca preukazuje splnenie podmienok účasti vo verejnom obstarávaní. Verejný obstarávateľ príjme aj iný rovnocenný doklad predložený záujemcom.</w:t>
      </w:r>
      <w:r>
        <w:rPr>
          <w:rStyle w:val="eop"/>
          <w:rFonts w:ascii="Arial Narrow" w:hAnsi="Arial Narrow" w:cs="Segoe UI"/>
          <w:sz w:val="22"/>
          <w:szCs w:val="22"/>
          <w:bdr w:val="none" w:sz="0" w:space="0" w:color="auto" w:frame="1"/>
          <w:shd w:val="clear" w:color="auto" w:fill="C6C6C6"/>
        </w:rPr>
        <w:t> </w:t>
      </w:r>
    </w:p>
    <w:p w14:paraId="710E39F4"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eastAsiaTheme="majorEastAsia" w:hAnsi="Arial Narrow" w:cs="Segoe UI"/>
          <w:sz w:val="22"/>
          <w:szCs w:val="22"/>
        </w:rPr>
        <w:t>Ak hospodársky subjekt nespĺňa podmienky účasti osobného postavenia podľa § 32 ods. 1 písm. a), § 32 ods. 7 zákona alebo sa na neho vzťahuje dôvod na vylúčenie podľa § 40 ods. 6 písm. c) až g) a odsekov 7 a 8 zákona, je oprávnený verejnému obstarávateľovi preukázať, že prijal dostatočné opatrenia na vykonanie nápravy; v takom prípade je povinný objasniť dotknuté skutočnosti a okolnosti, a to aktívnou spoluprácou s</w:t>
      </w:r>
      <w:r>
        <w:rPr>
          <w:rStyle w:val="normaltextrun"/>
          <w:rFonts w:ascii="Arial" w:eastAsiaTheme="majorEastAsia" w:hAnsi="Arial" w:cs="Arial"/>
          <w:sz w:val="22"/>
          <w:szCs w:val="22"/>
        </w:rPr>
        <w:t> </w:t>
      </w:r>
      <w:r>
        <w:rPr>
          <w:rStyle w:val="normaltextrun"/>
          <w:rFonts w:ascii="Arial Narrow" w:eastAsiaTheme="majorEastAsia" w:hAnsi="Arial Narrow" w:cs="Segoe UI"/>
          <w:sz w:val="22"/>
          <w:szCs w:val="22"/>
        </w:rPr>
        <w:t>verejn</w:t>
      </w:r>
      <w:r>
        <w:rPr>
          <w:rStyle w:val="normaltextrun"/>
          <w:rFonts w:ascii="Arial Narrow" w:eastAsiaTheme="majorEastAsia" w:hAnsi="Arial Narrow" w:cs="Arial Narrow"/>
          <w:sz w:val="22"/>
          <w:szCs w:val="22"/>
        </w:rPr>
        <w:t>ý</w:t>
      </w:r>
      <w:r>
        <w:rPr>
          <w:rStyle w:val="normaltextrun"/>
          <w:rFonts w:ascii="Arial Narrow" w:eastAsiaTheme="majorEastAsia" w:hAnsi="Arial Narrow" w:cs="Segoe UI"/>
          <w:sz w:val="22"/>
          <w:szCs w:val="22"/>
        </w:rPr>
        <w:t>m obstar</w:t>
      </w:r>
      <w:r>
        <w:rPr>
          <w:rStyle w:val="normaltextrun"/>
          <w:rFonts w:ascii="Arial Narrow" w:eastAsiaTheme="majorEastAsia" w:hAnsi="Arial Narrow" w:cs="Arial Narrow"/>
          <w:sz w:val="22"/>
          <w:szCs w:val="22"/>
        </w:rPr>
        <w:t>á</w:t>
      </w:r>
      <w:r>
        <w:rPr>
          <w:rStyle w:val="normaltextrun"/>
          <w:rFonts w:ascii="Arial Narrow" w:eastAsiaTheme="majorEastAsia" w:hAnsi="Arial Narrow" w:cs="Segoe UI"/>
          <w:sz w:val="22"/>
          <w:szCs w:val="22"/>
        </w:rPr>
        <w:t>vate</w:t>
      </w:r>
      <w:r>
        <w:rPr>
          <w:rStyle w:val="normaltextrun"/>
          <w:rFonts w:ascii="Arial Narrow" w:eastAsiaTheme="majorEastAsia" w:hAnsi="Arial Narrow" w:cs="Arial Narrow"/>
          <w:sz w:val="22"/>
          <w:szCs w:val="22"/>
        </w:rPr>
        <w:t>ľ</w:t>
      </w:r>
      <w:r>
        <w:rPr>
          <w:rStyle w:val="normaltextrun"/>
          <w:rFonts w:ascii="Arial Narrow" w:eastAsiaTheme="majorEastAsia" w:hAnsi="Arial Narrow" w:cs="Segoe UI"/>
          <w:sz w:val="22"/>
          <w:szCs w:val="22"/>
        </w:rPr>
        <w:t>om. Opatreniami na vykonanie n</w:t>
      </w:r>
      <w:r>
        <w:rPr>
          <w:rStyle w:val="normaltextrun"/>
          <w:rFonts w:ascii="Arial Narrow" w:eastAsiaTheme="majorEastAsia" w:hAnsi="Arial Narrow" w:cs="Arial Narrow"/>
          <w:sz w:val="22"/>
          <w:szCs w:val="22"/>
        </w:rPr>
        <w:t>á</w:t>
      </w:r>
      <w:r>
        <w:rPr>
          <w:rStyle w:val="normaltextrun"/>
          <w:rFonts w:ascii="Arial Narrow" w:eastAsiaTheme="majorEastAsia" w:hAnsi="Arial Narrow" w:cs="Segoe UI"/>
          <w:sz w:val="22"/>
          <w:szCs w:val="22"/>
        </w:rPr>
        <w:t>pravy mus</w:t>
      </w:r>
      <w:r>
        <w:rPr>
          <w:rStyle w:val="normaltextrun"/>
          <w:rFonts w:ascii="Arial Narrow" w:eastAsiaTheme="majorEastAsia" w:hAnsi="Arial Narrow" w:cs="Arial Narrow"/>
          <w:sz w:val="22"/>
          <w:szCs w:val="22"/>
        </w:rPr>
        <w:t>í</w:t>
      </w:r>
      <w:r>
        <w:rPr>
          <w:rStyle w:val="normaltextrun"/>
          <w:rFonts w:ascii="Arial Narrow" w:eastAsiaTheme="majorEastAsia" w:hAnsi="Arial Narrow" w:cs="Segoe UI"/>
          <w:sz w:val="22"/>
          <w:szCs w:val="22"/>
        </w:rPr>
        <w:t xml:space="preserve"> hospod</w:t>
      </w:r>
      <w:r>
        <w:rPr>
          <w:rStyle w:val="normaltextrun"/>
          <w:rFonts w:ascii="Arial Narrow" w:eastAsiaTheme="majorEastAsia" w:hAnsi="Arial Narrow" w:cs="Arial Narrow"/>
          <w:sz w:val="22"/>
          <w:szCs w:val="22"/>
        </w:rPr>
        <w:t>á</w:t>
      </w:r>
      <w:r>
        <w:rPr>
          <w:rStyle w:val="normaltextrun"/>
          <w:rFonts w:ascii="Arial Narrow" w:eastAsiaTheme="majorEastAsia" w:hAnsi="Arial Narrow" w:cs="Segoe UI"/>
          <w:sz w:val="22"/>
          <w:szCs w:val="22"/>
        </w:rPr>
        <w:t>rsky subjekt preuk</w:t>
      </w:r>
      <w:r>
        <w:rPr>
          <w:rStyle w:val="normaltextrun"/>
          <w:rFonts w:ascii="Arial Narrow" w:eastAsiaTheme="majorEastAsia" w:hAnsi="Arial Narrow" w:cs="Arial Narrow"/>
          <w:sz w:val="22"/>
          <w:szCs w:val="22"/>
        </w:rPr>
        <w:t>á</w:t>
      </w:r>
      <w:r>
        <w:rPr>
          <w:rStyle w:val="normaltextrun"/>
          <w:rFonts w:ascii="Arial Narrow" w:eastAsiaTheme="majorEastAsia" w:hAnsi="Arial Narrow" w:cs="Segoe UI"/>
          <w:sz w:val="22"/>
          <w:szCs w:val="22"/>
        </w:rPr>
        <w:t>za</w:t>
      </w:r>
      <w:r>
        <w:rPr>
          <w:rStyle w:val="normaltextrun"/>
          <w:rFonts w:ascii="Arial Narrow" w:eastAsiaTheme="majorEastAsia" w:hAnsi="Arial Narrow" w:cs="Arial Narrow"/>
          <w:sz w:val="22"/>
          <w:szCs w:val="22"/>
        </w:rPr>
        <w:t>ť</w:t>
      </w:r>
      <w:r>
        <w:rPr>
          <w:rStyle w:val="normaltextrun"/>
          <w:rFonts w:ascii="Arial Narrow" w:eastAsiaTheme="majorEastAsia" w:hAnsi="Arial Narrow" w:cs="Segoe UI"/>
          <w:sz w:val="22"/>
          <w:szCs w:val="22"/>
        </w:rPr>
        <w:t>, že zaplatil alebo sa zaviazal zaplatiť náhradu týkajúcu sa akejkoľvek škody, napravil pochybenie, dostatočne objasnil sporné skutočnosti a okolnosti, a to aktívnou spoluprácou s príslušnými orgánmi, a že prijal konkrétne technické, organizačné a personálne opatrenia, aby sa zabránilo budúcim pochybeniam, priestupkom, iným správnym deliktom alebo trestným činom. Ak skutočnosti zakladajúce nesplnenie podmienky účasti alebo dôvodu na vylúčenie podľa prvej vety nastali pred uplynutím lehoty na predkladanie ponúk, záujemca uvedie opatrenia na vykonanie nápravy podľa prvej vety v ponuke.</w:t>
      </w:r>
      <w:r>
        <w:rPr>
          <w:rStyle w:val="eop"/>
          <w:rFonts w:ascii="Arial Narrow" w:hAnsi="Arial Narrow" w:cs="Segoe UI"/>
          <w:sz w:val="22"/>
          <w:szCs w:val="22"/>
          <w:bdr w:val="none" w:sz="0" w:space="0" w:color="auto" w:frame="1"/>
          <w:shd w:val="clear" w:color="auto" w:fill="C6C6C6"/>
        </w:rPr>
        <w:t> </w:t>
      </w:r>
    </w:p>
    <w:p w14:paraId="49D2483E" w14:textId="77777777" w:rsidR="007B4E06" w:rsidRDefault="007B4E06" w:rsidP="005F29D7">
      <w:pPr>
        <w:pStyle w:val="paragraph"/>
        <w:numPr>
          <w:ilvl w:val="0"/>
          <w:numId w:val="269"/>
        </w:numPr>
        <w:spacing w:before="0" w:beforeAutospacing="0" w:after="0" w:afterAutospacing="0"/>
        <w:ind w:firstLine="0"/>
        <w:jc w:val="both"/>
        <w:textAlignment w:val="baseline"/>
        <w:rPr>
          <w:rFonts w:ascii="Arial Narrow" w:hAnsi="Arial Narrow" w:cs="Segoe UI"/>
          <w:sz w:val="22"/>
          <w:szCs w:val="22"/>
        </w:rPr>
      </w:pPr>
      <w:r>
        <w:rPr>
          <w:rStyle w:val="normaltextrun"/>
          <w:rFonts w:ascii="Arial Narrow" w:eastAsiaTheme="majorEastAsia" w:hAnsi="Arial Narrow" w:cs="Segoe UI"/>
          <w:b/>
          <w:bCs/>
          <w:sz w:val="22"/>
          <w:szCs w:val="22"/>
          <w:u w:val="single"/>
        </w:rPr>
        <w:t>Ekonomické a</w:t>
      </w:r>
      <w:r>
        <w:rPr>
          <w:rStyle w:val="normaltextrun"/>
          <w:rFonts w:ascii="Arial" w:eastAsiaTheme="majorEastAsia" w:hAnsi="Arial" w:cs="Arial"/>
          <w:b/>
          <w:bCs/>
          <w:sz w:val="22"/>
          <w:szCs w:val="22"/>
          <w:u w:val="single"/>
        </w:rPr>
        <w:t> </w:t>
      </w:r>
      <w:r>
        <w:rPr>
          <w:rStyle w:val="normaltextrun"/>
          <w:rFonts w:ascii="Arial Narrow" w:eastAsiaTheme="majorEastAsia" w:hAnsi="Arial Narrow" w:cs="Segoe UI"/>
          <w:b/>
          <w:bCs/>
          <w:sz w:val="22"/>
          <w:szCs w:val="22"/>
          <w:u w:val="single"/>
        </w:rPr>
        <w:t>finan</w:t>
      </w:r>
      <w:r>
        <w:rPr>
          <w:rStyle w:val="normaltextrun"/>
          <w:rFonts w:ascii="Arial Narrow" w:eastAsiaTheme="majorEastAsia" w:hAnsi="Arial Narrow" w:cs="Arial Narrow"/>
          <w:b/>
          <w:bCs/>
          <w:sz w:val="22"/>
          <w:szCs w:val="22"/>
          <w:u w:val="single"/>
        </w:rPr>
        <w:t>č</w:t>
      </w:r>
      <w:r>
        <w:rPr>
          <w:rStyle w:val="normaltextrun"/>
          <w:rFonts w:ascii="Arial Narrow" w:eastAsiaTheme="majorEastAsia" w:hAnsi="Arial Narrow" w:cs="Segoe UI"/>
          <w:b/>
          <w:bCs/>
          <w:sz w:val="22"/>
          <w:szCs w:val="22"/>
          <w:u w:val="single"/>
        </w:rPr>
        <w:t>n</w:t>
      </w:r>
      <w:r>
        <w:rPr>
          <w:rStyle w:val="normaltextrun"/>
          <w:rFonts w:ascii="Arial Narrow" w:eastAsiaTheme="majorEastAsia" w:hAnsi="Arial Narrow" w:cs="Arial Narrow"/>
          <w:b/>
          <w:bCs/>
          <w:sz w:val="22"/>
          <w:szCs w:val="22"/>
          <w:u w:val="single"/>
        </w:rPr>
        <w:t>é</w:t>
      </w:r>
      <w:r>
        <w:rPr>
          <w:rStyle w:val="normaltextrun"/>
          <w:rFonts w:ascii="Arial Narrow" w:eastAsiaTheme="majorEastAsia" w:hAnsi="Arial Narrow" w:cs="Segoe UI"/>
          <w:b/>
          <w:bCs/>
          <w:sz w:val="22"/>
          <w:szCs w:val="22"/>
          <w:u w:val="single"/>
        </w:rPr>
        <w:t xml:space="preserve"> postavenie pod</w:t>
      </w:r>
      <w:r>
        <w:rPr>
          <w:rStyle w:val="normaltextrun"/>
          <w:rFonts w:ascii="Arial Narrow" w:eastAsiaTheme="majorEastAsia" w:hAnsi="Arial Narrow" w:cs="Arial Narrow"/>
          <w:b/>
          <w:bCs/>
          <w:sz w:val="22"/>
          <w:szCs w:val="22"/>
          <w:u w:val="single"/>
        </w:rPr>
        <w:t>ľ</w:t>
      </w:r>
      <w:r>
        <w:rPr>
          <w:rStyle w:val="normaltextrun"/>
          <w:rFonts w:ascii="Arial Narrow" w:eastAsiaTheme="majorEastAsia" w:hAnsi="Arial Narrow" w:cs="Segoe UI"/>
          <w:b/>
          <w:bCs/>
          <w:sz w:val="22"/>
          <w:szCs w:val="22"/>
          <w:u w:val="single"/>
        </w:rPr>
        <w:t xml:space="preserve">a </w:t>
      </w:r>
      <w:r>
        <w:rPr>
          <w:rStyle w:val="normaltextrun"/>
          <w:rFonts w:ascii="Arial Narrow" w:eastAsiaTheme="majorEastAsia" w:hAnsi="Arial Narrow" w:cs="Arial Narrow"/>
          <w:b/>
          <w:bCs/>
          <w:sz w:val="22"/>
          <w:szCs w:val="22"/>
          <w:u w:val="single"/>
        </w:rPr>
        <w:t>§</w:t>
      </w:r>
      <w:r>
        <w:rPr>
          <w:rStyle w:val="normaltextrun"/>
          <w:rFonts w:ascii="Arial Narrow" w:eastAsiaTheme="majorEastAsia" w:hAnsi="Arial Narrow" w:cs="Segoe UI"/>
          <w:b/>
          <w:bCs/>
          <w:sz w:val="22"/>
          <w:szCs w:val="22"/>
          <w:u w:val="single"/>
        </w:rPr>
        <w:t xml:space="preserve"> 33 z</w:t>
      </w:r>
      <w:r>
        <w:rPr>
          <w:rStyle w:val="normaltextrun"/>
          <w:rFonts w:ascii="Arial Narrow" w:eastAsiaTheme="majorEastAsia" w:hAnsi="Arial Narrow" w:cs="Arial Narrow"/>
          <w:b/>
          <w:bCs/>
          <w:sz w:val="22"/>
          <w:szCs w:val="22"/>
          <w:u w:val="single"/>
        </w:rPr>
        <w:t>á</w:t>
      </w:r>
      <w:r>
        <w:rPr>
          <w:rStyle w:val="normaltextrun"/>
          <w:rFonts w:ascii="Arial Narrow" w:eastAsiaTheme="majorEastAsia" w:hAnsi="Arial Narrow" w:cs="Segoe UI"/>
          <w:b/>
          <w:bCs/>
          <w:sz w:val="22"/>
          <w:szCs w:val="22"/>
          <w:u w:val="single"/>
        </w:rPr>
        <w:t>kona</w:t>
      </w:r>
      <w:r>
        <w:rPr>
          <w:rStyle w:val="eop"/>
          <w:rFonts w:ascii="Arial Narrow" w:hAnsi="Arial Narrow" w:cs="Segoe UI"/>
          <w:sz w:val="22"/>
          <w:szCs w:val="22"/>
          <w:bdr w:val="none" w:sz="0" w:space="0" w:color="auto" w:frame="1"/>
          <w:shd w:val="clear" w:color="auto" w:fill="C6C6C6"/>
        </w:rPr>
        <w:t> </w:t>
      </w:r>
    </w:p>
    <w:p w14:paraId="232A3D14"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eastAsiaTheme="majorEastAsia" w:hAnsi="Arial Narrow" w:cs="Segoe UI"/>
          <w:sz w:val="22"/>
          <w:szCs w:val="22"/>
        </w:rPr>
        <w:t>Verejný obstarávateľ požaduje, aby záujemca preukázal splnenie podmienok účasti ohľadne ekonomického a finančného postavenia nasledovne:</w:t>
      </w:r>
      <w:r>
        <w:rPr>
          <w:rStyle w:val="eop"/>
          <w:rFonts w:ascii="Arial Narrow" w:hAnsi="Arial Narrow" w:cs="Segoe UI"/>
          <w:sz w:val="22"/>
          <w:szCs w:val="22"/>
          <w:bdr w:val="none" w:sz="0" w:space="0" w:color="auto" w:frame="1"/>
          <w:shd w:val="clear" w:color="auto" w:fill="C6C6C6"/>
        </w:rPr>
        <w:t> </w:t>
      </w:r>
    </w:p>
    <w:p w14:paraId="2675F7D7" w14:textId="77777777" w:rsidR="007B4E06" w:rsidRDefault="007B4E06" w:rsidP="005F29D7">
      <w:pPr>
        <w:pStyle w:val="paragraph"/>
        <w:numPr>
          <w:ilvl w:val="0"/>
          <w:numId w:val="270"/>
        </w:numPr>
        <w:spacing w:before="0" w:beforeAutospacing="0" w:after="0" w:afterAutospacing="0"/>
        <w:ind w:firstLine="0"/>
        <w:jc w:val="both"/>
        <w:textAlignment w:val="baseline"/>
        <w:rPr>
          <w:rFonts w:ascii="Arial Narrow" w:hAnsi="Arial Narrow" w:cs="Segoe UI"/>
          <w:sz w:val="22"/>
          <w:szCs w:val="22"/>
        </w:rPr>
      </w:pPr>
      <w:r>
        <w:rPr>
          <w:rStyle w:val="normaltextrun"/>
          <w:rFonts w:ascii="Arial Narrow" w:eastAsiaTheme="majorEastAsia" w:hAnsi="Arial Narrow" w:cs="Segoe UI"/>
          <w:b/>
          <w:bCs/>
          <w:sz w:val="22"/>
          <w:szCs w:val="22"/>
        </w:rPr>
        <w:t>podľa § 33 ods. 1 písm. a) zákona:</w:t>
      </w:r>
      <w:r>
        <w:rPr>
          <w:rStyle w:val="eop"/>
          <w:rFonts w:ascii="Arial Narrow" w:hAnsi="Arial Narrow" w:cs="Segoe UI"/>
          <w:sz w:val="22"/>
          <w:szCs w:val="22"/>
          <w:bdr w:val="none" w:sz="0" w:space="0" w:color="auto" w:frame="1"/>
          <w:shd w:val="clear" w:color="auto" w:fill="C6C6C6"/>
        </w:rPr>
        <w:t> </w:t>
      </w:r>
    </w:p>
    <w:p w14:paraId="16B1C933"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eastAsiaTheme="majorEastAsia" w:hAnsi="Arial Narrow" w:cs="Segoe UI"/>
          <w:sz w:val="22"/>
          <w:szCs w:val="22"/>
        </w:rPr>
        <w:t>Záujemca predloží:</w:t>
      </w:r>
      <w:r>
        <w:rPr>
          <w:rStyle w:val="eop"/>
          <w:rFonts w:ascii="Arial Narrow" w:hAnsi="Arial Narrow" w:cs="Segoe UI"/>
          <w:sz w:val="22"/>
          <w:szCs w:val="22"/>
          <w:bdr w:val="none" w:sz="0" w:space="0" w:color="auto" w:frame="1"/>
          <w:shd w:val="clear" w:color="auto" w:fill="C6C6C6"/>
        </w:rPr>
        <w:t> </w:t>
      </w:r>
    </w:p>
    <w:p w14:paraId="3D80780D" w14:textId="77777777" w:rsidR="007B4E06" w:rsidRDefault="007B4E06" w:rsidP="005F29D7">
      <w:pPr>
        <w:pStyle w:val="paragraph"/>
        <w:numPr>
          <w:ilvl w:val="0"/>
          <w:numId w:val="271"/>
        </w:numPr>
        <w:spacing w:before="0" w:beforeAutospacing="0" w:after="0" w:afterAutospacing="0"/>
        <w:ind w:left="1080" w:firstLine="0"/>
        <w:jc w:val="both"/>
        <w:textAlignment w:val="baseline"/>
        <w:rPr>
          <w:rFonts w:ascii="Arial Narrow" w:hAnsi="Arial Narrow" w:cs="Segoe UI"/>
          <w:sz w:val="22"/>
          <w:szCs w:val="22"/>
        </w:rPr>
      </w:pPr>
      <w:r>
        <w:rPr>
          <w:rStyle w:val="normaltextrun"/>
          <w:rFonts w:ascii="Arial Narrow" w:eastAsiaTheme="majorEastAsia" w:hAnsi="Arial Narrow" w:cs="Segoe UI"/>
          <w:sz w:val="22"/>
          <w:szCs w:val="22"/>
        </w:rPr>
        <w:t>vyjadrenie banky alebo pobočky zahraničnej banky, v ktorej má vedený účet, o jeho schopnosti plniť si finančné záväzky za obdobie posledných dvoch kalendárnych rokov odo dňa vyhlásenia verejného obstarávania (resp. za roky, ktoré sú dostupné v závislosti od vzniku alebo začatia prevádzkovania činnosti), z ktorého bude vyplývať, že jeho účet nebol v tomto období v nepovolenom debete, že v prípade splácania úveru dodržuje splátkový kalendár a že jeho bežný účet nebol a ani nie je predmetom exekúcie. Dňom vyhlásenia verejného obstarávania sa rozumie deň, keď bolo do Úradného vestníka Európskej únie odoslané oznámenie o vyhlásení verejného obstarávania. Výpis z účtu sa nepovažuje za potvrdenie banky. Vyjadrenie nesmie byť staršie ako tri mesiace ku dňu uplynutia lehoty na predkladanie ponúk a predkladá sa ako </w:t>
      </w:r>
      <w:proofErr w:type="spellStart"/>
      <w:r>
        <w:rPr>
          <w:rStyle w:val="normaltextrun"/>
          <w:rFonts w:ascii="Arial Narrow" w:eastAsiaTheme="majorEastAsia" w:hAnsi="Arial Narrow" w:cs="Segoe UI"/>
          <w:sz w:val="22"/>
          <w:szCs w:val="22"/>
        </w:rPr>
        <w:t>sken</w:t>
      </w:r>
      <w:proofErr w:type="spellEnd"/>
      <w:r>
        <w:rPr>
          <w:rStyle w:val="normaltextrun"/>
          <w:rFonts w:ascii="Arial Narrow" w:eastAsiaTheme="majorEastAsia" w:hAnsi="Arial Narrow" w:cs="Segoe UI"/>
          <w:sz w:val="22"/>
          <w:szCs w:val="22"/>
        </w:rPr>
        <w:t> originálneho vyhotovenia alebo </w:t>
      </w:r>
      <w:proofErr w:type="spellStart"/>
      <w:r>
        <w:rPr>
          <w:rStyle w:val="normaltextrun"/>
          <w:rFonts w:ascii="Arial Narrow" w:eastAsiaTheme="majorEastAsia" w:hAnsi="Arial Narrow" w:cs="Segoe UI"/>
          <w:sz w:val="22"/>
          <w:szCs w:val="22"/>
        </w:rPr>
        <w:t>sken</w:t>
      </w:r>
      <w:proofErr w:type="spellEnd"/>
      <w:r>
        <w:rPr>
          <w:rStyle w:val="normaltextrun"/>
          <w:rFonts w:ascii="Arial Narrow" w:eastAsiaTheme="majorEastAsia" w:hAnsi="Arial Narrow" w:cs="Segoe UI"/>
          <w:sz w:val="22"/>
          <w:szCs w:val="22"/>
        </w:rPr>
        <w:t> úradne osvedčenej kópie originálu,</w:t>
      </w:r>
      <w:r>
        <w:rPr>
          <w:rStyle w:val="eop"/>
          <w:rFonts w:ascii="Arial Narrow" w:hAnsi="Arial Narrow" w:cs="Segoe UI"/>
          <w:sz w:val="22"/>
          <w:szCs w:val="22"/>
        </w:rPr>
        <w:t> </w:t>
      </w:r>
    </w:p>
    <w:p w14:paraId="048A725A" w14:textId="77777777" w:rsidR="007B4E06" w:rsidRPr="006C461C" w:rsidRDefault="007B4E06" w:rsidP="005F29D7">
      <w:pPr>
        <w:pStyle w:val="paragraph"/>
        <w:numPr>
          <w:ilvl w:val="0"/>
          <w:numId w:val="272"/>
        </w:numPr>
        <w:spacing w:before="0" w:beforeAutospacing="0" w:after="0" w:afterAutospacing="0"/>
        <w:ind w:left="1080" w:firstLine="0"/>
        <w:jc w:val="both"/>
        <w:textAlignment w:val="baseline"/>
        <w:rPr>
          <w:rStyle w:val="eop"/>
          <w:rFonts w:ascii="Arial Narrow" w:hAnsi="Arial Narrow" w:cs="Segoe UI"/>
          <w:sz w:val="22"/>
          <w:szCs w:val="22"/>
        </w:rPr>
      </w:pPr>
      <w:r>
        <w:rPr>
          <w:rStyle w:val="normaltextrun"/>
          <w:rFonts w:ascii="Arial Narrow" w:eastAsiaTheme="majorEastAsia" w:hAnsi="Arial Narrow" w:cs="Segoe UI"/>
          <w:sz w:val="22"/>
          <w:szCs w:val="22"/>
        </w:rPr>
        <w:t>čestné vyhlásenie záujemcu, že má účty len v banke (bankách) alebo v pobočke zahraničnej banky (pobočkách zahraničných bánk), od ktorých predložil vyjadrenie podľa predchádzajúcej odrážky. Čestné vyhlásenie nesmie byť staršie ako tri mesiace ku dňu uplynutia lehoty na predkladanie ponúk.</w:t>
      </w:r>
      <w:r>
        <w:rPr>
          <w:rStyle w:val="eop"/>
          <w:rFonts w:ascii="Arial Narrow" w:hAnsi="Arial Narrow" w:cs="Segoe UI"/>
          <w:sz w:val="22"/>
          <w:szCs w:val="22"/>
          <w:bdr w:val="none" w:sz="0" w:space="0" w:color="auto" w:frame="1"/>
          <w:shd w:val="clear" w:color="auto" w:fill="C6C6C6"/>
        </w:rPr>
        <w:t> </w:t>
      </w:r>
    </w:p>
    <w:p w14:paraId="36BDE58F" w14:textId="77777777" w:rsidR="007B4E06" w:rsidRDefault="007B4E06" w:rsidP="006C461C">
      <w:pPr>
        <w:pStyle w:val="paragraph"/>
        <w:spacing w:before="0" w:beforeAutospacing="0" w:after="0" w:afterAutospacing="0"/>
        <w:ind w:left="1080"/>
        <w:jc w:val="both"/>
        <w:textAlignment w:val="baseline"/>
        <w:rPr>
          <w:rFonts w:ascii="Arial Narrow" w:hAnsi="Arial Narrow" w:cs="Segoe UI"/>
          <w:sz w:val="22"/>
          <w:szCs w:val="22"/>
        </w:rPr>
      </w:pPr>
    </w:p>
    <w:p w14:paraId="4E51A230" w14:textId="77777777" w:rsidR="007B4E06" w:rsidRPr="006C461C" w:rsidRDefault="007B4E06" w:rsidP="005F29D7">
      <w:pPr>
        <w:pStyle w:val="paragraph"/>
        <w:numPr>
          <w:ilvl w:val="0"/>
          <w:numId w:val="273"/>
        </w:numPr>
        <w:spacing w:before="0" w:beforeAutospacing="0" w:after="0" w:afterAutospacing="0"/>
        <w:ind w:firstLine="0"/>
        <w:jc w:val="both"/>
        <w:textAlignment w:val="baseline"/>
        <w:rPr>
          <w:rStyle w:val="eop"/>
          <w:rFonts w:ascii="Arial Narrow" w:hAnsi="Arial Narrow" w:cs="Segoe UI"/>
          <w:sz w:val="22"/>
          <w:szCs w:val="22"/>
        </w:rPr>
      </w:pPr>
      <w:r>
        <w:rPr>
          <w:rStyle w:val="normaltextrun"/>
          <w:rFonts w:ascii="Arial Narrow" w:eastAsiaTheme="majorEastAsia" w:hAnsi="Arial Narrow" w:cs="Segoe UI"/>
          <w:b/>
          <w:bCs/>
          <w:sz w:val="22"/>
          <w:szCs w:val="22"/>
          <w:u w:val="single"/>
        </w:rPr>
        <w:t>Technická a odborná spôsobilosť podľa § 34 zákona</w:t>
      </w:r>
      <w:r>
        <w:rPr>
          <w:rStyle w:val="eop"/>
          <w:rFonts w:ascii="Arial Narrow" w:hAnsi="Arial Narrow" w:cs="Segoe UI"/>
          <w:sz w:val="22"/>
          <w:szCs w:val="22"/>
          <w:bdr w:val="none" w:sz="0" w:space="0" w:color="auto" w:frame="1"/>
          <w:shd w:val="clear" w:color="auto" w:fill="C6C6C6"/>
        </w:rPr>
        <w:t> </w:t>
      </w:r>
    </w:p>
    <w:p w14:paraId="56D8E509" w14:textId="77777777" w:rsidR="007B4E06" w:rsidRDefault="007B4E06" w:rsidP="006C461C">
      <w:pPr>
        <w:pStyle w:val="paragraph"/>
        <w:spacing w:before="0" w:beforeAutospacing="0" w:after="0" w:afterAutospacing="0"/>
        <w:ind w:left="720"/>
        <w:jc w:val="both"/>
        <w:textAlignment w:val="baseline"/>
        <w:rPr>
          <w:rFonts w:ascii="Arial Narrow" w:hAnsi="Arial Narrow" w:cs="Segoe UI"/>
          <w:sz w:val="22"/>
          <w:szCs w:val="22"/>
        </w:rPr>
      </w:pPr>
    </w:p>
    <w:p w14:paraId="2CC7EDD2" w14:textId="77777777" w:rsidR="007B4E06" w:rsidRDefault="007B4E06" w:rsidP="005F29D7">
      <w:pPr>
        <w:pStyle w:val="paragraph"/>
        <w:numPr>
          <w:ilvl w:val="0"/>
          <w:numId w:val="274"/>
        </w:numPr>
        <w:spacing w:before="0" w:beforeAutospacing="0" w:after="0" w:afterAutospacing="0"/>
        <w:ind w:firstLine="0"/>
        <w:jc w:val="both"/>
        <w:textAlignment w:val="baseline"/>
        <w:rPr>
          <w:rFonts w:ascii="Arial Narrow" w:hAnsi="Arial Narrow" w:cs="Segoe UI"/>
          <w:sz w:val="22"/>
          <w:szCs w:val="22"/>
        </w:rPr>
      </w:pPr>
      <w:r>
        <w:rPr>
          <w:rStyle w:val="normaltextrun"/>
          <w:rFonts w:ascii="Arial Narrow" w:eastAsiaTheme="majorEastAsia" w:hAnsi="Arial Narrow" w:cs="Segoe UI"/>
          <w:b/>
          <w:bCs/>
          <w:sz w:val="22"/>
          <w:szCs w:val="22"/>
        </w:rPr>
        <w:t>Podľa § 34 ods. 1 písm. a) zákona:</w:t>
      </w:r>
      <w:r>
        <w:rPr>
          <w:rStyle w:val="eop"/>
          <w:rFonts w:ascii="Arial Narrow" w:hAnsi="Arial Narrow" w:cs="Segoe UI"/>
          <w:sz w:val="22"/>
          <w:szCs w:val="22"/>
          <w:bdr w:val="none" w:sz="0" w:space="0" w:color="auto" w:frame="1"/>
          <w:shd w:val="clear" w:color="auto" w:fill="C6C6C6"/>
        </w:rPr>
        <w:t> </w:t>
      </w:r>
    </w:p>
    <w:p w14:paraId="0CFB57BA"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eastAsiaTheme="majorEastAsia" w:hAnsi="Arial Narrow" w:cs="Segoe UI"/>
          <w:b/>
          <w:bCs/>
          <w:sz w:val="22"/>
          <w:szCs w:val="22"/>
          <w:u w:val="single"/>
        </w:rPr>
        <w:t>Skúsenosti s poskytovaním GES/EPC a M&amp;V</w:t>
      </w:r>
      <w:r>
        <w:rPr>
          <w:rStyle w:val="eop"/>
          <w:rFonts w:ascii="Arial Narrow" w:hAnsi="Arial Narrow" w:cs="Segoe UI"/>
          <w:sz w:val="22"/>
          <w:szCs w:val="22"/>
          <w:bdr w:val="none" w:sz="0" w:space="0" w:color="auto" w:frame="1"/>
          <w:shd w:val="clear" w:color="auto" w:fill="C6C6C6"/>
        </w:rPr>
        <w:t> </w:t>
      </w:r>
    </w:p>
    <w:p w14:paraId="21612428"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eastAsiaTheme="majorEastAsia" w:hAnsi="Arial Narrow" w:cs="Segoe UI"/>
          <w:sz w:val="22"/>
          <w:szCs w:val="22"/>
        </w:rPr>
        <w:lastRenderedPageBreak/>
        <w:t>Verejný obstarávateľ požaduje predložiť zoznam významných zmlúv na poskytovanie garantovaných energetických služieb (EPC/</w:t>
      </w:r>
      <w:proofErr w:type="spellStart"/>
      <w:r>
        <w:rPr>
          <w:rStyle w:val="normaltextrun"/>
          <w:rFonts w:ascii="Arial Narrow" w:eastAsiaTheme="majorEastAsia" w:hAnsi="Arial Narrow" w:cs="Segoe UI"/>
          <w:sz w:val="22"/>
          <w:szCs w:val="22"/>
        </w:rPr>
        <w:t>EnPC</w:t>
      </w:r>
      <w:proofErr w:type="spellEnd"/>
      <w:r>
        <w:rPr>
          <w:rStyle w:val="normaltextrun"/>
          <w:rFonts w:ascii="Arial Narrow" w:eastAsiaTheme="majorEastAsia" w:hAnsi="Arial Narrow" w:cs="Segoe UI"/>
          <w:sz w:val="22"/>
          <w:szCs w:val="22"/>
        </w:rPr>
        <w:t>, GES) za predchádzajúcich päť rokov (60 mesiacov) od vyhlásenia verejného obstarávania (ďalej len „rozhodné obdobie“) s</w:t>
      </w:r>
      <w:r>
        <w:rPr>
          <w:rStyle w:val="normaltextrun"/>
          <w:rFonts w:ascii="Arial" w:eastAsiaTheme="majorEastAsia" w:hAnsi="Arial" w:cs="Arial"/>
          <w:sz w:val="22"/>
          <w:szCs w:val="22"/>
        </w:rPr>
        <w:t> </w:t>
      </w:r>
      <w:r>
        <w:rPr>
          <w:rStyle w:val="normaltextrun"/>
          <w:rFonts w:ascii="Arial Narrow" w:eastAsiaTheme="majorEastAsia" w:hAnsi="Arial Narrow" w:cs="Segoe UI"/>
          <w:sz w:val="22"/>
          <w:szCs w:val="22"/>
        </w:rPr>
        <w:t>uveden</w:t>
      </w:r>
      <w:r>
        <w:rPr>
          <w:rStyle w:val="normaltextrun"/>
          <w:rFonts w:ascii="Arial Narrow" w:eastAsiaTheme="majorEastAsia" w:hAnsi="Arial Narrow" w:cs="Arial Narrow"/>
          <w:sz w:val="22"/>
          <w:szCs w:val="22"/>
        </w:rPr>
        <w:t>í</w:t>
      </w:r>
      <w:r>
        <w:rPr>
          <w:rStyle w:val="normaltextrun"/>
          <w:rFonts w:ascii="Arial Narrow" w:eastAsiaTheme="majorEastAsia" w:hAnsi="Arial Narrow" w:cs="Segoe UI"/>
          <w:sz w:val="22"/>
          <w:szCs w:val="22"/>
        </w:rPr>
        <w:t>m cien, leh</w:t>
      </w:r>
      <w:r>
        <w:rPr>
          <w:rStyle w:val="normaltextrun"/>
          <w:rFonts w:ascii="Arial Narrow" w:eastAsiaTheme="majorEastAsia" w:hAnsi="Arial Narrow" w:cs="Arial Narrow"/>
          <w:sz w:val="22"/>
          <w:szCs w:val="22"/>
        </w:rPr>
        <w:t>ô</w:t>
      </w:r>
      <w:r>
        <w:rPr>
          <w:rStyle w:val="normaltextrun"/>
          <w:rFonts w:ascii="Arial Narrow" w:eastAsiaTheme="majorEastAsia" w:hAnsi="Arial Narrow" w:cs="Segoe UI"/>
          <w:sz w:val="22"/>
          <w:szCs w:val="22"/>
        </w:rPr>
        <w:t>t dodania a</w:t>
      </w:r>
      <w:r>
        <w:rPr>
          <w:rStyle w:val="normaltextrun"/>
          <w:rFonts w:ascii="Arial" w:eastAsiaTheme="majorEastAsia" w:hAnsi="Arial" w:cs="Arial"/>
          <w:sz w:val="22"/>
          <w:szCs w:val="22"/>
        </w:rPr>
        <w:t> </w:t>
      </w:r>
      <w:r>
        <w:rPr>
          <w:rStyle w:val="normaltextrun"/>
          <w:rFonts w:ascii="Arial Narrow" w:eastAsiaTheme="majorEastAsia" w:hAnsi="Arial Narrow" w:cs="Segoe UI"/>
          <w:sz w:val="22"/>
          <w:szCs w:val="22"/>
        </w:rPr>
        <w:t>odberateľov. Dokladom je referencia, ak odberateľom bol verejný obstarávateľ alebo obstarávateľ podľa zákona. Za vyhlásenie verejného obstarávania sa považuje zverejnenie oznámenia o</w:t>
      </w:r>
      <w:r>
        <w:rPr>
          <w:rStyle w:val="normaltextrun"/>
          <w:rFonts w:ascii="Arial" w:eastAsiaTheme="majorEastAsia" w:hAnsi="Arial" w:cs="Arial"/>
          <w:sz w:val="22"/>
          <w:szCs w:val="22"/>
        </w:rPr>
        <w:t> </w:t>
      </w:r>
      <w:r>
        <w:rPr>
          <w:rStyle w:val="normaltextrun"/>
          <w:rFonts w:ascii="Arial Narrow" w:eastAsiaTheme="majorEastAsia" w:hAnsi="Arial Narrow" w:cs="Segoe UI"/>
          <w:sz w:val="22"/>
          <w:szCs w:val="22"/>
        </w:rPr>
        <w:t>vyhl</w:t>
      </w:r>
      <w:r>
        <w:rPr>
          <w:rStyle w:val="normaltextrun"/>
          <w:rFonts w:ascii="Arial Narrow" w:eastAsiaTheme="majorEastAsia" w:hAnsi="Arial Narrow" w:cs="Arial Narrow"/>
          <w:sz w:val="22"/>
          <w:szCs w:val="22"/>
        </w:rPr>
        <w:t>á</w:t>
      </w:r>
      <w:r>
        <w:rPr>
          <w:rStyle w:val="normaltextrun"/>
          <w:rFonts w:ascii="Arial Narrow" w:eastAsiaTheme="majorEastAsia" w:hAnsi="Arial Narrow" w:cs="Segoe UI"/>
          <w:sz w:val="22"/>
          <w:szCs w:val="22"/>
        </w:rPr>
        <w:t>sen</w:t>
      </w:r>
      <w:r>
        <w:rPr>
          <w:rStyle w:val="normaltextrun"/>
          <w:rFonts w:ascii="Arial Narrow" w:eastAsiaTheme="majorEastAsia" w:hAnsi="Arial Narrow" w:cs="Arial Narrow"/>
          <w:sz w:val="22"/>
          <w:szCs w:val="22"/>
        </w:rPr>
        <w:t>í</w:t>
      </w:r>
      <w:r>
        <w:rPr>
          <w:rStyle w:val="normaltextrun"/>
          <w:rFonts w:ascii="Arial Narrow" w:eastAsiaTheme="majorEastAsia" w:hAnsi="Arial Narrow" w:cs="Segoe UI"/>
          <w:sz w:val="22"/>
          <w:szCs w:val="22"/>
        </w:rPr>
        <w:t xml:space="preserve"> verejn</w:t>
      </w:r>
      <w:r>
        <w:rPr>
          <w:rStyle w:val="normaltextrun"/>
          <w:rFonts w:ascii="Arial Narrow" w:eastAsiaTheme="majorEastAsia" w:hAnsi="Arial Narrow" w:cs="Arial Narrow"/>
          <w:sz w:val="22"/>
          <w:szCs w:val="22"/>
        </w:rPr>
        <w:t>é</w:t>
      </w:r>
      <w:r>
        <w:rPr>
          <w:rStyle w:val="normaltextrun"/>
          <w:rFonts w:ascii="Arial Narrow" w:eastAsiaTheme="majorEastAsia" w:hAnsi="Arial Narrow" w:cs="Segoe UI"/>
          <w:sz w:val="22"/>
          <w:szCs w:val="22"/>
        </w:rPr>
        <w:t>ho obstar</w:t>
      </w:r>
      <w:r>
        <w:rPr>
          <w:rStyle w:val="normaltextrun"/>
          <w:rFonts w:ascii="Arial Narrow" w:eastAsiaTheme="majorEastAsia" w:hAnsi="Arial Narrow" w:cs="Arial Narrow"/>
          <w:sz w:val="22"/>
          <w:szCs w:val="22"/>
        </w:rPr>
        <w:t>á</w:t>
      </w:r>
      <w:r>
        <w:rPr>
          <w:rStyle w:val="normaltextrun"/>
          <w:rFonts w:ascii="Arial Narrow" w:eastAsiaTheme="majorEastAsia" w:hAnsi="Arial Narrow" w:cs="Segoe UI"/>
          <w:sz w:val="22"/>
          <w:szCs w:val="22"/>
        </w:rPr>
        <w:t>vania v</w:t>
      </w:r>
      <w:r>
        <w:rPr>
          <w:rStyle w:val="normaltextrun"/>
          <w:rFonts w:ascii="Arial" w:eastAsiaTheme="majorEastAsia" w:hAnsi="Arial" w:cs="Arial"/>
          <w:sz w:val="22"/>
          <w:szCs w:val="22"/>
        </w:rPr>
        <w:t> </w:t>
      </w:r>
      <w:r>
        <w:rPr>
          <w:rStyle w:val="normaltextrun"/>
          <w:rFonts w:ascii="Arial Narrow" w:eastAsiaTheme="majorEastAsia" w:hAnsi="Arial Narrow" w:cs="Arial Narrow"/>
          <w:sz w:val="22"/>
          <w:szCs w:val="22"/>
        </w:rPr>
        <w:t>Ú</w:t>
      </w:r>
      <w:r>
        <w:rPr>
          <w:rStyle w:val="normaltextrun"/>
          <w:rFonts w:ascii="Arial Narrow" w:eastAsiaTheme="majorEastAsia" w:hAnsi="Arial Narrow" w:cs="Segoe UI"/>
          <w:sz w:val="22"/>
          <w:szCs w:val="22"/>
        </w:rPr>
        <w:t>radnom vestn</w:t>
      </w:r>
      <w:r>
        <w:rPr>
          <w:rStyle w:val="normaltextrun"/>
          <w:rFonts w:ascii="Arial Narrow" w:eastAsiaTheme="majorEastAsia" w:hAnsi="Arial Narrow" w:cs="Arial Narrow"/>
          <w:sz w:val="22"/>
          <w:szCs w:val="22"/>
        </w:rPr>
        <w:t>í</w:t>
      </w:r>
      <w:r>
        <w:rPr>
          <w:rStyle w:val="normaltextrun"/>
          <w:rFonts w:ascii="Arial Narrow" w:eastAsiaTheme="majorEastAsia" w:hAnsi="Arial Narrow" w:cs="Segoe UI"/>
          <w:sz w:val="22"/>
          <w:szCs w:val="22"/>
        </w:rPr>
        <w:t>ku Eur</w:t>
      </w:r>
      <w:r>
        <w:rPr>
          <w:rStyle w:val="normaltextrun"/>
          <w:rFonts w:ascii="Arial Narrow" w:eastAsiaTheme="majorEastAsia" w:hAnsi="Arial Narrow" w:cs="Arial Narrow"/>
          <w:sz w:val="22"/>
          <w:szCs w:val="22"/>
        </w:rPr>
        <w:t>ó</w:t>
      </w:r>
      <w:r>
        <w:rPr>
          <w:rStyle w:val="normaltextrun"/>
          <w:rFonts w:ascii="Arial Narrow" w:eastAsiaTheme="majorEastAsia" w:hAnsi="Arial Narrow" w:cs="Segoe UI"/>
          <w:sz w:val="22"/>
          <w:szCs w:val="22"/>
        </w:rPr>
        <w:t xml:space="preserve">pskej </w:t>
      </w:r>
      <w:r>
        <w:rPr>
          <w:rStyle w:val="normaltextrun"/>
          <w:rFonts w:ascii="Arial Narrow" w:eastAsiaTheme="majorEastAsia" w:hAnsi="Arial Narrow" w:cs="Arial Narrow"/>
          <w:sz w:val="22"/>
          <w:szCs w:val="22"/>
        </w:rPr>
        <w:t>ú</w:t>
      </w:r>
      <w:r>
        <w:rPr>
          <w:rStyle w:val="normaltextrun"/>
          <w:rFonts w:ascii="Arial Narrow" w:eastAsiaTheme="majorEastAsia" w:hAnsi="Arial Narrow" w:cs="Segoe UI"/>
          <w:sz w:val="22"/>
          <w:szCs w:val="22"/>
        </w:rPr>
        <w:t>nie.</w:t>
      </w:r>
      <w:r>
        <w:rPr>
          <w:rStyle w:val="eop"/>
          <w:rFonts w:ascii="Arial Narrow" w:hAnsi="Arial Narrow" w:cs="Segoe UI"/>
          <w:sz w:val="22"/>
          <w:szCs w:val="22"/>
          <w:bdr w:val="none" w:sz="0" w:space="0" w:color="auto" w:frame="1"/>
          <w:shd w:val="clear" w:color="auto" w:fill="C6C6C6"/>
        </w:rPr>
        <w:t> </w:t>
      </w:r>
    </w:p>
    <w:p w14:paraId="26B4E51B"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eastAsiaTheme="majorEastAsia" w:hAnsi="Arial Narrow" w:cs="Segoe UI"/>
          <w:sz w:val="22"/>
          <w:szCs w:val="22"/>
          <w:u w:val="single"/>
        </w:rPr>
        <w:t>V</w:t>
      </w:r>
      <w:r>
        <w:rPr>
          <w:rStyle w:val="normaltextrun"/>
          <w:rFonts w:ascii="Arial" w:eastAsiaTheme="majorEastAsia" w:hAnsi="Arial" w:cs="Arial"/>
          <w:sz w:val="22"/>
          <w:szCs w:val="22"/>
          <w:u w:val="single"/>
        </w:rPr>
        <w:t> </w:t>
      </w:r>
      <w:r>
        <w:rPr>
          <w:rStyle w:val="normaltextrun"/>
          <w:rFonts w:ascii="Arial Narrow" w:eastAsiaTheme="majorEastAsia" w:hAnsi="Arial Narrow" w:cs="Segoe UI"/>
          <w:sz w:val="22"/>
          <w:szCs w:val="22"/>
          <w:u w:val="single"/>
        </w:rPr>
        <w:t>zozname realizovan</w:t>
      </w:r>
      <w:r>
        <w:rPr>
          <w:rStyle w:val="normaltextrun"/>
          <w:rFonts w:ascii="Arial Narrow" w:eastAsiaTheme="majorEastAsia" w:hAnsi="Arial Narrow" w:cs="Arial Narrow"/>
          <w:sz w:val="22"/>
          <w:szCs w:val="22"/>
          <w:u w:val="single"/>
        </w:rPr>
        <w:t>ý</w:t>
      </w:r>
      <w:r>
        <w:rPr>
          <w:rStyle w:val="normaltextrun"/>
          <w:rFonts w:ascii="Arial Narrow" w:eastAsiaTheme="majorEastAsia" w:hAnsi="Arial Narrow" w:cs="Segoe UI"/>
          <w:sz w:val="22"/>
          <w:szCs w:val="22"/>
          <w:u w:val="single"/>
        </w:rPr>
        <w:t>ch dod</w:t>
      </w:r>
      <w:r>
        <w:rPr>
          <w:rStyle w:val="normaltextrun"/>
          <w:rFonts w:ascii="Arial Narrow" w:eastAsiaTheme="majorEastAsia" w:hAnsi="Arial Narrow" w:cs="Arial Narrow"/>
          <w:sz w:val="22"/>
          <w:szCs w:val="22"/>
          <w:u w:val="single"/>
        </w:rPr>
        <w:t>á</w:t>
      </w:r>
      <w:r>
        <w:rPr>
          <w:rStyle w:val="normaltextrun"/>
          <w:rFonts w:ascii="Arial Narrow" w:eastAsiaTheme="majorEastAsia" w:hAnsi="Arial Narrow" w:cs="Segoe UI"/>
          <w:sz w:val="22"/>
          <w:szCs w:val="22"/>
          <w:u w:val="single"/>
        </w:rPr>
        <w:t>vok sa odpor</w:t>
      </w:r>
      <w:r>
        <w:rPr>
          <w:rStyle w:val="normaltextrun"/>
          <w:rFonts w:ascii="Arial Narrow" w:eastAsiaTheme="majorEastAsia" w:hAnsi="Arial Narrow" w:cs="Arial Narrow"/>
          <w:sz w:val="22"/>
          <w:szCs w:val="22"/>
          <w:u w:val="single"/>
        </w:rPr>
        <w:t>úč</w:t>
      </w:r>
      <w:r>
        <w:rPr>
          <w:rStyle w:val="normaltextrun"/>
          <w:rFonts w:ascii="Arial Narrow" w:eastAsiaTheme="majorEastAsia" w:hAnsi="Arial Narrow" w:cs="Segoe UI"/>
          <w:sz w:val="22"/>
          <w:szCs w:val="22"/>
          <w:u w:val="single"/>
        </w:rPr>
        <w:t>a, aby záujemca uviedol:</w:t>
      </w:r>
      <w:r>
        <w:rPr>
          <w:rStyle w:val="eop"/>
          <w:rFonts w:ascii="Arial Narrow" w:hAnsi="Arial Narrow" w:cs="Segoe UI"/>
          <w:sz w:val="22"/>
          <w:szCs w:val="22"/>
          <w:bdr w:val="none" w:sz="0" w:space="0" w:color="auto" w:frame="1"/>
          <w:shd w:val="clear" w:color="auto" w:fill="C6C6C6"/>
        </w:rPr>
        <w:t> </w:t>
      </w:r>
    </w:p>
    <w:p w14:paraId="04C5F6BB" w14:textId="77777777" w:rsidR="007B4E06" w:rsidRDefault="007B4E06" w:rsidP="005F29D7">
      <w:pPr>
        <w:pStyle w:val="paragraph"/>
        <w:numPr>
          <w:ilvl w:val="0"/>
          <w:numId w:val="275"/>
        </w:numPr>
        <w:spacing w:before="0" w:beforeAutospacing="0" w:after="0" w:afterAutospacing="0"/>
        <w:ind w:firstLine="0"/>
        <w:jc w:val="both"/>
        <w:textAlignment w:val="baseline"/>
        <w:rPr>
          <w:rFonts w:ascii="Arial Narrow" w:hAnsi="Arial Narrow" w:cs="Segoe UI"/>
          <w:sz w:val="22"/>
          <w:szCs w:val="22"/>
        </w:rPr>
      </w:pPr>
      <w:r>
        <w:rPr>
          <w:rStyle w:val="normaltextrun"/>
          <w:rFonts w:ascii="Arial Narrow" w:eastAsiaTheme="majorEastAsia" w:hAnsi="Arial Narrow" w:cs="Segoe UI"/>
          <w:sz w:val="22"/>
          <w:szCs w:val="22"/>
        </w:rPr>
        <w:t>identifikáciu odberateľa (názov/obchodné meno, sídlo/miesto podnikania)</w:t>
      </w:r>
      <w:r>
        <w:rPr>
          <w:rStyle w:val="eop"/>
          <w:rFonts w:ascii="Arial Narrow" w:hAnsi="Arial Narrow" w:cs="Segoe UI"/>
          <w:sz w:val="22"/>
          <w:szCs w:val="22"/>
          <w:bdr w:val="none" w:sz="0" w:space="0" w:color="auto" w:frame="1"/>
          <w:shd w:val="clear" w:color="auto" w:fill="C6C6C6"/>
        </w:rPr>
        <w:t> </w:t>
      </w:r>
    </w:p>
    <w:p w14:paraId="39972712" w14:textId="77777777" w:rsidR="007B4E06" w:rsidRDefault="007B4E06" w:rsidP="005F29D7">
      <w:pPr>
        <w:pStyle w:val="paragraph"/>
        <w:numPr>
          <w:ilvl w:val="0"/>
          <w:numId w:val="276"/>
        </w:numPr>
        <w:spacing w:before="0" w:beforeAutospacing="0" w:after="0" w:afterAutospacing="0"/>
        <w:ind w:firstLine="0"/>
        <w:jc w:val="both"/>
        <w:textAlignment w:val="baseline"/>
        <w:rPr>
          <w:rFonts w:ascii="Arial Narrow" w:hAnsi="Arial Narrow" w:cs="Segoe UI"/>
          <w:sz w:val="22"/>
          <w:szCs w:val="22"/>
        </w:rPr>
      </w:pPr>
      <w:r>
        <w:rPr>
          <w:rStyle w:val="normaltextrun"/>
          <w:rFonts w:ascii="Arial Narrow" w:eastAsiaTheme="majorEastAsia" w:hAnsi="Arial Narrow" w:cs="Segoe UI"/>
          <w:sz w:val="22"/>
          <w:szCs w:val="22"/>
        </w:rPr>
        <w:t>predmet dodávky/zmluvy (stručný opis predmetu)</w:t>
      </w:r>
      <w:r>
        <w:rPr>
          <w:rStyle w:val="eop"/>
          <w:rFonts w:ascii="Arial Narrow" w:hAnsi="Arial Narrow" w:cs="Segoe UI"/>
          <w:sz w:val="22"/>
          <w:szCs w:val="22"/>
          <w:bdr w:val="none" w:sz="0" w:space="0" w:color="auto" w:frame="1"/>
          <w:shd w:val="clear" w:color="auto" w:fill="C6C6C6"/>
        </w:rPr>
        <w:t> </w:t>
      </w:r>
    </w:p>
    <w:p w14:paraId="76C2ADC9" w14:textId="77777777" w:rsidR="007B4E06" w:rsidRDefault="007B4E06" w:rsidP="005F29D7">
      <w:pPr>
        <w:pStyle w:val="paragraph"/>
        <w:numPr>
          <w:ilvl w:val="0"/>
          <w:numId w:val="277"/>
        </w:numPr>
        <w:spacing w:before="0" w:beforeAutospacing="0" w:after="0" w:afterAutospacing="0"/>
        <w:ind w:firstLine="0"/>
        <w:jc w:val="both"/>
        <w:textAlignment w:val="baseline"/>
        <w:rPr>
          <w:rFonts w:ascii="Arial Narrow" w:hAnsi="Arial Narrow" w:cs="Segoe UI"/>
          <w:sz w:val="22"/>
          <w:szCs w:val="22"/>
        </w:rPr>
      </w:pPr>
      <w:r>
        <w:rPr>
          <w:rStyle w:val="normaltextrun"/>
          <w:rFonts w:ascii="Arial Narrow" w:eastAsiaTheme="majorEastAsia" w:hAnsi="Arial Narrow" w:cs="Segoe UI"/>
          <w:sz w:val="22"/>
          <w:szCs w:val="22"/>
        </w:rPr>
        <w:t>hodnota dodávky v</w:t>
      </w:r>
      <w:r>
        <w:rPr>
          <w:rStyle w:val="normaltextrun"/>
          <w:rFonts w:ascii="Arial" w:eastAsiaTheme="majorEastAsia" w:hAnsi="Arial" w:cs="Arial"/>
          <w:sz w:val="22"/>
          <w:szCs w:val="22"/>
        </w:rPr>
        <w:t> </w:t>
      </w:r>
      <w:r>
        <w:rPr>
          <w:rStyle w:val="normaltextrun"/>
          <w:rFonts w:ascii="Arial Narrow" w:eastAsiaTheme="majorEastAsia" w:hAnsi="Arial Narrow" w:cs="Segoe UI"/>
          <w:sz w:val="22"/>
          <w:szCs w:val="22"/>
        </w:rPr>
        <w:t>EUR bez DPH</w:t>
      </w:r>
      <w:r>
        <w:rPr>
          <w:rStyle w:val="eop"/>
          <w:rFonts w:ascii="Arial Narrow" w:hAnsi="Arial Narrow" w:cs="Segoe UI"/>
          <w:sz w:val="22"/>
          <w:szCs w:val="22"/>
          <w:bdr w:val="none" w:sz="0" w:space="0" w:color="auto" w:frame="1"/>
          <w:shd w:val="clear" w:color="auto" w:fill="C6C6C6"/>
        </w:rPr>
        <w:t> </w:t>
      </w:r>
    </w:p>
    <w:p w14:paraId="2591E677" w14:textId="77777777" w:rsidR="007B4E06" w:rsidRDefault="007B4E06" w:rsidP="005F29D7">
      <w:pPr>
        <w:pStyle w:val="paragraph"/>
        <w:numPr>
          <w:ilvl w:val="0"/>
          <w:numId w:val="278"/>
        </w:numPr>
        <w:spacing w:before="0" w:beforeAutospacing="0" w:after="0" w:afterAutospacing="0"/>
        <w:ind w:firstLine="0"/>
        <w:jc w:val="both"/>
        <w:textAlignment w:val="baseline"/>
        <w:rPr>
          <w:rFonts w:ascii="Arial Narrow" w:hAnsi="Arial Narrow" w:cs="Segoe UI"/>
          <w:sz w:val="22"/>
          <w:szCs w:val="22"/>
        </w:rPr>
      </w:pPr>
      <w:r>
        <w:rPr>
          <w:rStyle w:val="normaltextrun"/>
          <w:rFonts w:ascii="Arial Narrow" w:eastAsiaTheme="majorEastAsia" w:hAnsi="Arial Narrow" w:cs="Segoe UI"/>
          <w:sz w:val="22"/>
          <w:szCs w:val="22"/>
        </w:rPr>
        <w:t>termín skutočného dodania </w:t>
      </w:r>
      <w:r>
        <w:rPr>
          <w:rStyle w:val="eop"/>
          <w:rFonts w:ascii="Arial Narrow" w:hAnsi="Arial Narrow" w:cs="Segoe UI"/>
          <w:sz w:val="22"/>
          <w:szCs w:val="22"/>
          <w:bdr w:val="none" w:sz="0" w:space="0" w:color="auto" w:frame="1"/>
          <w:shd w:val="clear" w:color="auto" w:fill="C6C6C6"/>
        </w:rPr>
        <w:t> </w:t>
      </w:r>
    </w:p>
    <w:p w14:paraId="6943332D" w14:textId="77777777" w:rsidR="007B4E06" w:rsidRDefault="007B4E06" w:rsidP="005F29D7">
      <w:pPr>
        <w:pStyle w:val="paragraph"/>
        <w:numPr>
          <w:ilvl w:val="0"/>
          <w:numId w:val="279"/>
        </w:numPr>
        <w:spacing w:before="0" w:beforeAutospacing="0" w:after="0" w:afterAutospacing="0"/>
        <w:ind w:firstLine="0"/>
        <w:jc w:val="both"/>
        <w:textAlignment w:val="baseline"/>
        <w:rPr>
          <w:rFonts w:ascii="Arial Narrow" w:hAnsi="Arial Narrow" w:cs="Segoe UI"/>
          <w:sz w:val="22"/>
          <w:szCs w:val="22"/>
        </w:rPr>
      </w:pPr>
      <w:r>
        <w:rPr>
          <w:rStyle w:val="normaltextrun"/>
          <w:rFonts w:ascii="Arial Narrow" w:eastAsiaTheme="majorEastAsia" w:hAnsi="Arial Narrow" w:cs="Segoe UI"/>
          <w:sz w:val="22"/>
          <w:szCs w:val="22"/>
        </w:rPr>
        <w:t>informáciu, či je/nie je k príslušnej zákazke uverejnená referencia v evidencii referencií vyhotovená verejným obstarávateľom /obstarávateľom podľa zákona, vrátane priameho odkazu na uverejnenie tejto referencie v evidencii referencií,</w:t>
      </w:r>
      <w:r>
        <w:rPr>
          <w:rStyle w:val="eop"/>
          <w:rFonts w:ascii="Arial Narrow" w:hAnsi="Arial Narrow" w:cs="Segoe UI"/>
          <w:sz w:val="22"/>
          <w:szCs w:val="22"/>
          <w:bdr w:val="none" w:sz="0" w:space="0" w:color="auto" w:frame="1"/>
          <w:shd w:val="clear" w:color="auto" w:fill="C6C6C6"/>
        </w:rPr>
        <w:t> </w:t>
      </w:r>
    </w:p>
    <w:p w14:paraId="520F3E48" w14:textId="77777777" w:rsidR="007B4E06" w:rsidRDefault="007B4E06" w:rsidP="005F29D7">
      <w:pPr>
        <w:pStyle w:val="paragraph"/>
        <w:numPr>
          <w:ilvl w:val="0"/>
          <w:numId w:val="280"/>
        </w:numPr>
        <w:spacing w:before="0" w:beforeAutospacing="0" w:after="0" w:afterAutospacing="0"/>
        <w:ind w:firstLine="0"/>
        <w:jc w:val="both"/>
        <w:textAlignment w:val="baseline"/>
        <w:rPr>
          <w:rFonts w:ascii="Arial Narrow" w:hAnsi="Arial Narrow" w:cs="Segoe UI"/>
          <w:sz w:val="22"/>
          <w:szCs w:val="22"/>
        </w:rPr>
      </w:pPr>
      <w:r>
        <w:rPr>
          <w:rStyle w:val="normaltextrun"/>
          <w:rFonts w:ascii="Arial Narrow" w:eastAsiaTheme="majorEastAsia" w:hAnsi="Arial Narrow" w:cs="Segoe UI"/>
          <w:sz w:val="22"/>
          <w:szCs w:val="22"/>
        </w:rPr>
        <w:t>číslo zmluvy (pokiaľ bolo pridelené) a dátum uzavretia zmluvy.</w:t>
      </w:r>
      <w:r>
        <w:rPr>
          <w:rStyle w:val="eop"/>
          <w:rFonts w:ascii="Arial Narrow" w:hAnsi="Arial Narrow" w:cs="Segoe UI"/>
          <w:sz w:val="22"/>
          <w:szCs w:val="22"/>
          <w:bdr w:val="none" w:sz="0" w:space="0" w:color="auto" w:frame="1"/>
          <w:shd w:val="clear" w:color="auto" w:fill="C6C6C6"/>
        </w:rPr>
        <w:t> </w:t>
      </w:r>
    </w:p>
    <w:p w14:paraId="2DD53071" w14:textId="77777777" w:rsidR="007B4E06" w:rsidRDefault="007B4E06" w:rsidP="005F29D7">
      <w:pPr>
        <w:pStyle w:val="paragraph"/>
        <w:numPr>
          <w:ilvl w:val="0"/>
          <w:numId w:val="281"/>
        </w:numPr>
        <w:spacing w:before="0" w:beforeAutospacing="0" w:after="0" w:afterAutospacing="0"/>
        <w:ind w:firstLine="0"/>
        <w:jc w:val="both"/>
        <w:textAlignment w:val="baseline"/>
        <w:rPr>
          <w:rFonts w:ascii="Arial Narrow" w:hAnsi="Arial Narrow" w:cs="Segoe UI"/>
          <w:sz w:val="22"/>
          <w:szCs w:val="22"/>
        </w:rPr>
      </w:pPr>
      <w:r>
        <w:rPr>
          <w:rStyle w:val="normaltextrun"/>
          <w:rFonts w:ascii="Arial Narrow" w:eastAsiaTheme="majorEastAsia" w:hAnsi="Arial Narrow" w:cs="Segoe UI"/>
          <w:sz w:val="22"/>
          <w:szCs w:val="22"/>
        </w:rPr>
        <w:t>kontaktná osoba za odberateľa (meno, priezvisko, pozícia, aktuálne telefónne číslo a email za účelom prípadného overenia predkladaných informácií).</w:t>
      </w:r>
      <w:r>
        <w:rPr>
          <w:rStyle w:val="eop"/>
          <w:rFonts w:ascii="Arial Narrow" w:hAnsi="Arial Narrow" w:cs="Segoe UI"/>
          <w:sz w:val="22"/>
          <w:szCs w:val="22"/>
          <w:bdr w:val="none" w:sz="0" w:space="0" w:color="auto" w:frame="1"/>
          <w:shd w:val="clear" w:color="auto" w:fill="C6C6C6"/>
        </w:rPr>
        <w:t> </w:t>
      </w:r>
    </w:p>
    <w:p w14:paraId="66B0222F"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eastAsiaTheme="majorEastAsia" w:hAnsi="Arial Narrow" w:cs="Segoe UI"/>
          <w:b/>
          <w:bCs/>
          <w:sz w:val="22"/>
          <w:szCs w:val="22"/>
        </w:rPr>
        <w:t>Informácia:</w:t>
      </w:r>
      <w:r>
        <w:rPr>
          <w:rStyle w:val="eop"/>
          <w:rFonts w:ascii="Arial Narrow" w:hAnsi="Arial Narrow" w:cs="Segoe UI"/>
          <w:sz w:val="22"/>
          <w:szCs w:val="22"/>
          <w:bdr w:val="none" w:sz="0" w:space="0" w:color="auto" w:frame="1"/>
          <w:shd w:val="clear" w:color="auto" w:fill="C6C6C6"/>
        </w:rPr>
        <w:t> </w:t>
      </w:r>
    </w:p>
    <w:p w14:paraId="0E1C5BB0"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eastAsiaTheme="majorEastAsia" w:hAnsi="Arial Narrow" w:cs="Segoe UI"/>
          <w:sz w:val="22"/>
          <w:szCs w:val="22"/>
        </w:rPr>
        <w:t>Verejný obstarávateľ, vychádzajúc zo špecifík predmetu zákazky, určil v súlade s § 34 ods. 2 zákona za účelom zaistenia čo možno najväčšej a najširšej úrovne hospodárskej súťaže dlhšiu dobu ako je doba podľa § 34 ods. 1 písm. a) zákona, a to na 5 rokov</w:t>
      </w:r>
      <w:r>
        <w:rPr>
          <w:rStyle w:val="normaltextrun"/>
          <w:rFonts w:ascii="Arial" w:eastAsiaTheme="majorEastAsia" w:hAnsi="Arial" w:cs="Arial"/>
          <w:sz w:val="22"/>
          <w:szCs w:val="22"/>
        </w:rPr>
        <w:t> </w:t>
      </w:r>
      <w:r>
        <w:rPr>
          <w:rStyle w:val="normaltextrun"/>
          <w:rFonts w:ascii="Arial Narrow" w:eastAsiaTheme="majorEastAsia" w:hAnsi="Arial Narrow" w:cs="Segoe UI"/>
          <w:sz w:val="22"/>
          <w:szCs w:val="22"/>
        </w:rPr>
        <w:t>od vyhl</w:t>
      </w:r>
      <w:r>
        <w:rPr>
          <w:rStyle w:val="normaltextrun"/>
          <w:rFonts w:ascii="Arial Narrow" w:eastAsiaTheme="majorEastAsia" w:hAnsi="Arial Narrow" w:cs="Arial Narrow"/>
          <w:sz w:val="22"/>
          <w:szCs w:val="22"/>
        </w:rPr>
        <w:t>á</w:t>
      </w:r>
      <w:r>
        <w:rPr>
          <w:rStyle w:val="normaltextrun"/>
          <w:rFonts w:ascii="Arial Narrow" w:eastAsiaTheme="majorEastAsia" w:hAnsi="Arial Narrow" w:cs="Segoe UI"/>
          <w:sz w:val="22"/>
          <w:szCs w:val="22"/>
        </w:rPr>
        <w:t>senia verejn</w:t>
      </w:r>
      <w:r>
        <w:rPr>
          <w:rStyle w:val="normaltextrun"/>
          <w:rFonts w:ascii="Arial Narrow" w:eastAsiaTheme="majorEastAsia" w:hAnsi="Arial Narrow" w:cs="Arial Narrow"/>
          <w:sz w:val="22"/>
          <w:szCs w:val="22"/>
        </w:rPr>
        <w:t>é</w:t>
      </w:r>
      <w:r>
        <w:rPr>
          <w:rStyle w:val="normaltextrun"/>
          <w:rFonts w:ascii="Arial Narrow" w:eastAsiaTheme="majorEastAsia" w:hAnsi="Arial Narrow" w:cs="Segoe UI"/>
          <w:sz w:val="22"/>
          <w:szCs w:val="22"/>
        </w:rPr>
        <w:t>ho obstar</w:t>
      </w:r>
      <w:r>
        <w:rPr>
          <w:rStyle w:val="normaltextrun"/>
          <w:rFonts w:ascii="Arial Narrow" w:eastAsiaTheme="majorEastAsia" w:hAnsi="Arial Narrow" w:cs="Arial Narrow"/>
          <w:sz w:val="22"/>
          <w:szCs w:val="22"/>
        </w:rPr>
        <w:t>á</w:t>
      </w:r>
      <w:r>
        <w:rPr>
          <w:rStyle w:val="normaltextrun"/>
          <w:rFonts w:ascii="Arial Narrow" w:eastAsiaTheme="majorEastAsia" w:hAnsi="Arial Narrow" w:cs="Segoe UI"/>
          <w:sz w:val="22"/>
          <w:szCs w:val="22"/>
        </w:rPr>
        <w:t>vania.</w:t>
      </w:r>
      <w:r>
        <w:rPr>
          <w:rStyle w:val="eop"/>
          <w:rFonts w:ascii="Arial Narrow" w:hAnsi="Arial Narrow" w:cs="Segoe UI"/>
          <w:sz w:val="22"/>
          <w:szCs w:val="22"/>
          <w:bdr w:val="none" w:sz="0" w:space="0" w:color="auto" w:frame="1"/>
          <w:shd w:val="clear" w:color="auto" w:fill="C6C6C6"/>
        </w:rPr>
        <w:t> </w:t>
      </w:r>
    </w:p>
    <w:p w14:paraId="70F63704"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eastAsiaTheme="majorEastAsia" w:hAnsi="Arial Narrow" w:cs="Segoe UI"/>
          <w:b/>
          <w:bCs/>
          <w:sz w:val="22"/>
          <w:szCs w:val="22"/>
          <w:u w:val="single"/>
        </w:rPr>
        <w:t>Minimálna požadovaná úroveň odbornej spôsobilosti a</w:t>
      </w:r>
      <w:r>
        <w:rPr>
          <w:rStyle w:val="normaltextrun"/>
          <w:rFonts w:ascii="Arial" w:eastAsiaTheme="majorEastAsia" w:hAnsi="Arial" w:cs="Arial"/>
          <w:b/>
          <w:bCs/>
          <w:sz w:val="22"/>
          <w:szCs w:val="22"/>
          <w:u w:val="single"/>
        </w:rPr>
        <w:t> </w:t>
      </w:r>
      <w:r>
        <w:rPr>
          <w:rStyle w:val="normaltextrun"/>
          <w:rFonts w:ascii="Arial Narrow" w:eastAsiaTheme="majorEastAsia" w:hAnsi="Arial Narrow" w:cs="Segoe UI"/>
          <w:b/>
          <w:bCs/>
          <w:sz w:val="22"/>
          <w:szCs w:val="22"/>
          <w:u w:val="single"/>
        </w:rPr>
        <w:t>skúsenosti</w:t>
      </w:r>
      <w:r>
        <w:rPr>
          <w:rStyle w:val="eop"/>
          <w:rFonts w:ascii="Arial Narrow" w:hAnsi="Arial Narrow" w:cs="Segoe UI"/>
          <w:sz w:val="22"/>
          <w:szCs w:val="22"/>
          <w:bdr w:val="none" w:sz="0" w:space="0" w:color="auto" w:frame="1"/>
          <w:shd w:val="clear" w:color="auto" w:fill="C6C6C6"/>
        </w:rPr>
        <w:t> </w:t>
      </w:r>
    </w:p>
    <w:p w14:paraId="30A98A9E"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eastAsiaTheme="majorEastAsia" w:hAnsi="Arial Narrow" w:cs="Segoe UI"/>
          <w:sz w:val="22"/>
          <w:szCs w:val="22"/>
        </w:rPr>
        <w:t>Záujemca musí v rozhodnom období preukázať realizáciu minimálne dvoch (2) projektov garantovanej energetickej služby (EPC alebo GES) alebo iných energetických služieb s garantovanou úsporou energie, pričom</w:t>
      </w:r>
      <w:r>
        <w:rPr>
          <w:rStyle w:val="normaltextrun"/>
          <w:rFonts w:ascii="Arial" w:eastAsiaTheme="majorEastAsia" w:hAnsi="Arial" w:cs="Arial"/>
          <w:sz w:val="22"/>
          <w:szCs w:val="22"/>
        </w:rPr>
        <w:t> </w:t>
      </w:r>
      <w:r>
        <w:rPr>
          <w:rStyle w:val="normaltextrun"/>
          <w:rFonts w:ascii="Arial Narrow" w:eastAsiaTheme="majorEastAsia" w:hAnsi="Arial Narrow" w:cs="Segoe UI"/>
          <w:sz w:val="22"/>
          <w:szCs w:val="22"/>
        </w:rPr>
        <w:t>súhrnný finančný rozsah časti energetickej služby</w:t>
      </w:r>
      <w:r>
        <w:rPr>
          <w:rStyle w:val="normaltextrun"/>
          <w:rFonts w:ascii="Arial" w:eastAsiaTheme="majorEastAsia" w:hAnsi="Arial" w:cs="Arial"/>
          <w:sz w:val="22"/>
          <w:szCs w:val="22"/>
        </w:rPr>
        <w:t> </w:t>
      </w:r>
      <w:r>
        <w:rPr>
          <w:rStyle w:val="normaltextrun"/>
          <w:rFonts w:ascii="Arial Narrow" w:eastAsiaTheme="majorEastAsia" w:hAnsi="Arial Narrow" w:cs="Segoe UI"/>
          <w:sz w:val="22"/>
          <w:szCs w:val="22"/>
        </w:rPr>
        <w:t>(investi</w:t>
      </w:r>
      <w:r>
        <w:rPr>
          <w:rStyle w:val="normaltextrun"/>
          <w:rFonts w:ascii="Arial Narrow" w:eastAsiaTheme="majorEastAsia" w:hAnsi="Arial Narrow" w:cs="Arial Narrow"/>
          <w:sz w:val="22"/>
          <w:szCs w:val="22"/>
        </w:rPr>
        <w:t>č</w:t>
      </w:r>
      <w:r>
        <w:rPr>
          <w:rStyle w:val="normaltextrun"/>
          <w:rFonts w:ascii="Arial Narrow" w:eastAsiaTheme="majorEastAsia" w:hAnsi="Arial Narrow" w:cs="Segoe UI"/>
          <w:sz w:val="22"/>
          <w:szCs w:val="22"/>
        </w:rPr>
        <w:t>n</w:t>
      </w:r>
      <w:r>
        <w:rPr>
          <w:rStyle w:val="normaltextrun"/>
          <w:rFonts w:ascii="Arial Narrow" w:eastAsiaTheme="majorEastAsia" w:hAnsi="Arial Narrow" w:cs="Arial Narrow"/>
          <w:sz w:val="22"/>
          <w:szCs w:val="22"/>
        </w:rPr>
        <w:t>é</w:t>
      </w:r>
      <w:r>
        <w:rPr>
          <w:rStyle w:val="normaltextrun"/>
          <w:rFonts w:ascii="Arial Narrow" w:eastAsiaTheme="majorEastAsia" w:hAnsi="Arial Narrow" w:cs="Segoe UI"/>
          <w:sz w:val="22"/>
          <w:szCs w:val="22"/>
        </w:rPr>
        <w:t xml:space="preserve"> opatrenia a s</w:t>
      </w:r>
      <w:r>
        <w:rPr>
          <w:rStyle w:val="normaltextrun"/>
          <w:rFonts w:ascii="Arial Narrow" w:eastAsiaTheme="majorEastAsia" w:hAnsi="Arial Narrow" w:cs="Arial Narrow"/>
          <w:sz w:val="22"/>
          <w:szCs w:val="22"/>
        </w:rPr>
        <w:t>ú</w:t>
      </w:r>
      <w:r>
        <w:rPr>
          <w:rStyle w:val="normaltextrun"/>
          <w:rFonts w:ascii="Arial Narrow" w:eastAsiaTheme="majorEastAsia" w:hAnsi="Arial Narrow" w:cs="Segoe UI"/>
          <w:sz w:val="22"/>
          <w:szCs w:val="22"/>
        </w:rPr>
        <w:t>visiace slu</w:t>
      </w:r>
      <w:r>
        <w:rPr>
          <w:rStyle w:val="normaltextrun"/>
          <w:rFonts w:ascii="Arial Narrow" w:eastAsiaTheme="majorEastAsia" w:hAnsi="Arial Narrow" w:cs="Arial Narrow"/>
          <w:sz w:val="22"/>
          <w:szCs w:val="22"/>
        </w:rPr>
        <w:t>ž</w:t>
      </w:r>
      <w:r>
        <w:rPr>
          <w:rStyle w:val="normaltextrun"/>
          <w:rFonts w:ascii="Arial Narrow" w:eastAsiaTheme="majorEastAsia" w:hAnsi="Arial Narrow" w:cs="Segoe UI"/>
          <w:sz w:val="22"/>
          <w:szCs w:val="22"/>
        </w:rPr>
        <w:t xml:space="preserve">by s garanciou </w:t>
      </w:r>
      <w:r>
        <w:rPr>
          <w:rStyle w:val="normaltextrun"/>
          <w:rFonts w:ascii="Arial Narrow" w:eastAsiaTheme="majorEastAsia" w:hAnsi="Arial Narrow" w:cs="Arial Narrow"/>
          <w:sz w:val="22"/>
          <w:szCs w:val="22"/>
        </w:rPr>
        <w:t>ú</w:t>
      </w:r>
      <w:r>
        <w:rPr>
          <w:rStyle w:val="normaltextrun"/>
          <w:rFonts w:ascii="Arial Narrow" w:eastAsiaTheme="majorEastAsia" w:hAnsi="Arial Narrow" w:cs="Segoe UI"/>
          <w:sz w:val="22"/>
          <w:szCs w:val="22"/>
        </w:rPr>
        <w:t>spor) na t</w:t>
      </w:r>
      <w:r>
        <w:rPr>
          <w:rStyle w:val="normaltextrun"/>
          <w:rFonts w:ascii="Arial Narrow" w:eastAsiaTheme="majorEastAsia" w:hAnsi="Arial Narrow" w:cs="Arial Narrow"/>
          <w:sz w:val="22"/>
          <w:szCs w:val="22"/>
        </w:rPr>
        <w:t>ý</w:t>
      </w:r>
      <w:r>
        <w:rPr>
          <w:rStyle w:val="normaltextrun"/>
          <w:rFonts w:ascii="Arial Narrow" w:eastAsiaTheme="majorEastAsia" w:hAnsi="Arial Narrow" w:cs="Segoe UI"/>
          <w:sz w:val="22"/>
          <w:szCs w:val="22"/>
        </w:rPr>
        <w:t>chto dvoch projektoch mus</w:t>
      </w:r>
      <w:r>
        <w:rPr>
          <w:rStyle w:val="normaltextrun"/>
          <w:rFonts w:ascii="Arial Narrow" w:eastAsiaTheme="majorEastAsia" w:hAnsi="Arial Narrow" w:cs="Arial Narrow"/>
          <w:sz w:val="22"/>
          <w:szCs w:val="22"/>
        </w:rPr>
        <w:t>í</w:t>
      </w:r>
      <w:r>
        <w:rPr>
          <w:rStyle w:val="normaltextrun"/>
          <w:rFonts w:ascii="Arial Narrow" w:eastAsiaTheme="majorEastAsia" w:hAnsi="Arial Narrow" w:cs="Segoe UI"/>
          <w:sz w:val="22"/>
          <w:szCs w:val="22"/>
        </w:rPr>
        <w:t xml:space="preserve"> by</w:t>
      </w:r>
      <w:r>
        <w:rPr>
          <w:rStyle w:val="normaltextrun"/>
          <w:rFonts w:ascii="Arial Narrow" w:eastAsiaTheme="majorEastAsia" w:hAnsi="Arial Narrow" w:cs="Arial Narrow"/>
          <w:sz w:val="22"/>
          <w:szCs w:val="22"/>
        </w:rPr>
        <w:t>ť</w:t>
      </w:r>
      <w:r>
        <w:rPr>
          <w:rStyle w:val="normaltextrun"/>
          <w:rFonts w:ascii="Arial" w:eastAsiaTheme="majorEastAsia" w:hAnsi="Arial" w:cs="Arial"/>
          <w:sz w:val="22"/>
          <w:szCs w:val="22"/>
        </w:rPr>
        <w:t> </w:t>
      </w:r>
      <w:r>
        <w:rPr>
          <w:rStyle w:val="normaltextrun"/>
          <w:rFonts w:ascii="Arial Narrow" w:eastAsiaTheme="majorEastAsia" w:hAnsi="Arial Narrow" w:cs="Segoe UI"/>
          <w:sz w:val="22"/>
          <w:szCs w:val="22"/>
        </w:rPr>
        <w:t>minim</w:t>
      </w:r>
      <w:r>
        <w:rPr>
          <w:rStyle w:val="normaltextrun"/>
          <w:rFonts w:ascii="Arial Narrow" w:eastAsiaTheme="majorEastAsia" w:hAnsi="Arial Narrow" w:cs="Arial Narrow"/>
          <w:sz w:val="22"/>
          <w:szCs w:val="22"/>
        </w:rPr>
        <w:t>á</w:t>
      </w:r>
      <w:r>
        <w:rPr>
          <w:rStyle w:val="normaltextrun"/>
          <w:rFonts w:ascii="Arial Narrow" w:eastAsiaTheme="majorEastAsia" w:hAnsi="Arial Narrow" w:cs="Segoe UI"/>
          <w:sz w:val="22"/>
          <w:szCs w:val="22"/>
        </w:rPr>
        <w:t>lne vo v</w:t>
      </w:r>
      <w:r>
        <w:rPr>
          <w:rStyle w:val="normaltextrun"/>
          <w:rFonts w:ascii="Arial Narrow" w:eastAsiaTheme="majorEastAsia" w:hAnsi="Arial Narrow" w:cs="Arial Narrow"/>
          <w:sz w:val="22"/>
          <w:szCs w:val="22"/>
        </w:rPr>
        <w:t>ýš</w:t>
      </w:r>
      <w:r>
        <w:rPr>
          <w:rStyle w:val="normaltextrun"/>
          <w:rFonts w:ascii="Arial Narrow" w:eastAsiaTheme="majorEastAsia" w:hAnsi="Arial Narrow" w:cs="Segoe UI"/>
          <w:sz w:val="22"/>
          <w:szCs w:val="22"/>
        </w:rPr>
        <w:t xml:space="preserve">ke 341 510,40 </w:t>
      </w:r>
      <w:r>
        <w:rPr>
          <w:rStyle w:val="normaltextrun"/>
          <w:rFonts w:ascii="Arial Narrow" w:eastAsiaTheme="majorEastAsia" w:hAnsi="Arial Narrow" w:cs="Arial Narrow"/>
          <w:sz w:val="22"/>
          <w:szCs w:val="22"/>
        </w:rPr>
        <w:t>€</w:t>
      </w:r>
      <w:r>
        <w:rPr>
          <w:rStyle w:val="normaltextrun"/>
          <w:rFonts w:ascii="Arial Narrow" w:eastAsiaTheme="majorEastAsia" w:hAnsi="Arial Narrow" w:cs="Segoe UI"/>
          <w:sz w:val="22"/>
          <w:szCs w:val="22"/>
        </w:rPr>
        <w:t xml:space="preserve"> bez DPH.</w:t>
      </w:r>
      <w:r>
        <w:rPr>
          <w:rStyle w:val="eop"/>
          <w:rFonts w:ascii="Arial Narrow" w:hAnsi="Arial Narrow" w:cs="Segoe UI"/>
          <w:sz w:val="22"/>
          <w:szCs w:val="22"/>
          <w:bdr w:val="none" w:sz="0" w:space="0" w:color="auto" w:frame="1"/>
          <w:shd w:val="clear" w:color="auto" w:fill="C6C6C6"/>
        </w:rPr>
        <w:t> </w:t>
      </w:r>
    </w:p>
    <w:p w14:paraId="7337941B" w14:textId="77777777" w:rsidR="007B4E06" w:rsidRDefault="007B4E06" w:rsidP="007B4E06">
      <w:pPr>
        <w:pStyle w:val="paragraph"/>
        <w:spacing w:before="0" w:beforeAutospacing="0" w:after="0" w:afterAutospacing="0"/>
        <w:jc w:val="both"/>
        <w:textAlignment w:val="baseline"/>
        <w:rPr>
          <w:rStyle w:val="eop"/>
          <w:rFonts w:ascii="Arial Narrow" w:hAnsi="Arial Narrow" w:cs="Segoe UI"/>
          <w:sz w:val="22"/>
          <w:szCs w:val="22"/>
          <w:bdr w:val="none" w:sz="0" w:space="0" w:color="auto" w:frame="1"/>
          <w:shd w:val="clear" w:color="auto" w:fill="C6C6C6"/>
        </w:rPr>
      </w:pPr>
      <w:r>
        <w:rPr>
          <w:rStyle w:val="normaltextrun"/>
          <w:rFonts w:ascii="Arial Narrow" w:eastAsiaTheme="majorEastAsia" w:hAnsi="Arial Narrow" w:cs="Segoe UI"/>
          <w:sz w:val="22"/>
          <w:szCs w:val="22"/>
        </w:rPr>
        <w:t>Záujemca preukáže splnenie tejto podmienky predložením zoznamu referenčných projektov s uvedením odberateľa, predmetu zmluvy, obdobia realizácie, finančného rozsahu časti energetickej služby a stručného popisu použitého režimu merania a verifikácie úspor a garancie úspor energie.</w:t>
      </w:r>
      <w:r>
        <w:rPr>
          <w:rStyle w:val="eop"/>
          <w:rFonts w:ascii="Arial Narrow" w:hAnsi="Arial Narrow" w:cs="Segoe UI"/>
          <w:sz w:val="22"/>
          <w:szCs w:val="22"/>
          <w:bdr w:val="none" w:sz="0" w:space="0" w:color="auto" w:frame="1"/>
          <w:shd w:val="clear" w:color="auto" w:fill="C6C6C6"/>
        </w:rPr>
        <w:t> </w:t>
      </w:r>
    </w:p>
    <w:p w14:paraId="5835EC92"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p>
    <w:p w14:paraId="3639BF4E" w14:textId="77777777" w:rsidR="007B4E06" w:rsidRPr="006C461C" w:rsidRDefault="007B4E06" w:rsidP="005F29D7">
      <w:pPr>
        <w:pStyle w:val="paragraph"/>
        <w:numPr>
          <w:ilvl w:val="0"/>
          <w:numId w:val="274"/>
        </w:numPr>
        <w:spacing w:before="0" w:beforeAutospacing="0" w:after="0" w:afterAutospacing="0"/>
        <w:ind w:firstLine="0"/>
        <w:jc w:val="both"/>
        <w:textAlignment w:val="baseline"/>
        <w:rPr>
          <w:rStyle w:val="normaltextrun"/>
          <w:rFonts w:eastAsiaTheme="majorEastAsia"/>
          <w:b/>
          <w:bCs/>
        </w:rPr>
      </w:pPr>
      <w:r w:rsidRPr="007B4E06">
        <w:rPr>
          <w:rStyle w:val="normaltextrun"/>
          <w:rFonts w:ascii="Arial Narrow" w:eastAsiaTheme="majorEastAsia" w:hAnsi="Arial Narrow" w:cs="Segoe UI"/>
          <w:b/>
          <w:bCs/>
          <w:sz w:val="22"/>
          <w:szCs w:val="22"/>
        </w:rPr>
        <w:t>podľa § 34 ods. 1 písm. g) zákona</w:t>
      </w:r>
      <w:r w:rsidRPr="006C461C">
        <w:rPr>
          <w:rStyle w:val="normaltextrun"/>
          <w:rFonts w:eastAsiaTheme="majorEastAsia"/>
          <w:b/>
          <w:bCs/>
        </w:rPr>
        <w:t> </w:t>
      </w:r>
    </w:p>
    <w:p w14:paraId="606CD19A"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eastAsiaTheme="majorEastAsia" w:hAnsi="Arial Narrow" w:cs="Segoe UI"/>
          <w:sz w:val="22"/>
          <w:szCs w:val="22"/>
        </w:rPr>
        <w:t>Verejný obstarávateľ požaduje údaje o vzdelaní a odbornej praxe alebo o odbornej kvalifikácii nasledujúcich osôb určených na plnenie zmluvy, pričom tieto osoby musia spĺňať nasledujúce minimálne požiadavky:</w:t>
      </w:r>
      <w:r>
        <w:rPr>
          <w:rStyle w:val="eop"/>
          <w:rFonts w:ascii="Arial Narrow" w:hAnsi="Arial Narrow" w:cs="Segoe UI"/>
          <w:sz w:val="22"/>
          <w:szCs w:val="22"/>
          <w:bdr w:val="none" w:sz="0" w:space="0" w:color="auto" w:frame="1"/>
          <w:shd w:val="clear" w:color="auto" w:fill="C6C6C6"/>
        </w:rPr>
        <w:t> </w:t>
      </w:r>
    </w:p>
    <w:p w14:paraId="49B1D89C"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eastAsiaTheme="majorEastAsia" w:hAnsi="Arial Narrow" w:cs="Segoe UI"/>
          <w:b/>
          <w:bCs/>
          <w:sz w:val="22"/>
          <w:szCs w:val="22"/>
          <w:u w:val="single"/>
        </w:rPr>
        <w:t>Minimálna požadovaná úroveň technickej a</w:t>
      </w:r>
      <w:r>
        <w:rPr>
          <w:rStyle w:val="normaltextrun"/>
          <w:rFonts w:ascii="Arial" w:eastAsiaTheme="majorEastAsia" w:hAnsi="Arial" w:cs="Arial"/>
          <w:b/>
          <w:bCs/>
          <w:sz w:val="22"/>
          <w:szCs w:val="22"/>
          <w:u w:val="single"/>
        </w:rPr>
        <w:t> </w:t>
      </w:r>
      <w:r>
        <w:rPr>
          <w:rStyle w:val="normaltextrun"/>
          <w:rFonts w:ascii="Arial Narrow" w:eastAsiaTheme="majorEastAsia" w:hAnsi="Arial Narrow" w:cs="Segoe UI"/>
          <w:b/>
          <w:bCs/>
          <w:sz w:val="22"/>
          <w:szCs w:val="22"/>
          <w:u w:val="single"/>
        </w:rPr>
        <w:t>person</w:t>
      </w:r>
      <w:r>
        <w:rPr>
          <w:rStyle w:val="normaltextrun"/>
          <w:rFonts w:ascii="Arial Narrow" w:eastAsiaTheme="majorEastAsia" w:hAnsi="Arial Narrow" w:cs="Arial Narrow"/>
          <w:b/>
          <w:bCs/>
          <w:sz w:val="22"/>
          <w:szCs w:val="22"/>
          <w:u w:val="single"/>
        </w:rPr>
        <w:t>á</w:t>
      </w:r>
      <w:r>
        <w:rPr>
          <w:rStyle w:val="normaltextrun"/>
          <w:rFonts w:ascii="Arial Narrow" w:eastAsiaTheme="majorEastAsia" w:hAnsi="Arial Narrow" w:cs="Segoe UI"/>
          <w:b/>
          <w:bCs/>
          <w:sz w:val="22"/>
          <w:szCs w:val="22"/>
          <w:u w:val="single"/>
        </w:rPr>
        <w:t>lnej kapacity</w:t>
      </w:r>
      <w:r>
        <w:rPr>
          <w:rStyle w:val="eop"/>
          <w:rFonts w:ascii="Arial Narrow" w:hAnsi="Arial Narrow" w:cs="Segoe UI"/>
          <w:sz w:val="22"/>
          <w:szCs w:val="22"/>
          <w:bdr w:val="none" w:sz="0" w:space="0" w:color="auto" w:frame="1"/>
          <w:shd w:val="clear" w:color="auto" w:fill="C6C6C6"/>
        </w:rPr>
        <w:t> </w:t>
      </w:r>
    </w:p>
    <w:p w14:paraId="46CFC671"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eastAsiaTheme="majorEastAsia" w:hAnsi="Arial Narrow" w:cs="Segoe UI"/>
          <w:sz w:val="22"/>
          <w:szCs w:val="22"/>
          <w:u w:val="single"/>
        </w:rPr>
        <w:t>Záujemca je povinný mať k dispozícii osobu:</w:t>
      </w:r>
      <w:r>
        <w:rPr>
          <w:rStyle w:val="eop"/>
          <w:rFonts w:ascii="Arial Narrow" w:hAnsi="Arial Narrow" w:cs="Segoe UI"/>
          <w:sz w:val="22"/>
          <w:szCs w:val="22"/>
          <w:bdr w:val="none" w:sz="0" w:space="0" w:color="auto" w:frame="1"/>
          <w:shd w:val="clear" w:color="auto" w:fill="C6C6C6"/>
        </w:rPr>
        <w:t> </w:t>
      </w:r>
    </w:p>
    <w:p w14:paraId="2BFCBADD" w14:textId="77777777" w:rsidR="007B4E06" w:rsidRDefault="007B4E06" w:rsidP="005F29D7">
      <w:pPr>
        <w:pStyle w:val="paragraph"/>
        <w:numPr>
          <w:ilvl w:val="0"/>
          <w:numId w:val="282"/>
        </w:numPr>
        <w:spacing w:before="0" w:beforeAutospacing="0" w:after="0" w:afterAutospacing="0"/>
        <w:ind w:left="1080" w:firstLine="0"/>
        <w:jc w:val="both"/>
        <w:textAlignment w:val="baseline"/>
        <w:rPr>
          <w:rFonts w:ascii="Arial Narrow" w:hAnsi="Arial Narrow" w:cs="Segoe UI"/>
          <w:sz w:val="22"/>
          <w:szCs w:val="22"/>
        </w:rPr>
      </w:pPr>
      <w:r>
        <w:rPr>
          <w:rStyle w:val="normaltextrun"/>
          <w:rFonts w:ascii="Arial Narrow" w:eastAsiaTheme="majorEastAsia" w:hAnsi="Arial Narrow" w:cs="Segoe UI"/>
          <w:sz w:val="22"/>
          <w:szCs w:val="22"/>
        </w:rPr>
        <w:t>Energetický audítor</w:t>
      </w:r>
      <w:r>
        <w:rPr>
          <w:rStyle w:val="eop"/>
          <w:rFonts w:ascii="Arial Narrow" w:hAnsi="Arial Narrow" w:cs="Segoe UI"/>
          <w:sz w:val="22"/>
          <w:szCs w:val="22"/>
          <w:bdr w:val="none" w:sz="0" w:space="0" w:color="auto" w:frame="1"/>
          <w:shd w:val="clear" w:color="auto" w:fill="C6C6C6"/>
        </w:rPr>
        <w:t> </w:t>
      </w:r>
    </w:p>
    <w:p w14:paraId="199973A6" w14:textId="77777777" w:rsidR="007B4E06" w:rsidRDefault="007B4E06" w:rsidP="005F29D7">
      <w:pPr>
        <w:pStyle w:val="paragraph"/>
        <w:numPr>
          <w:ilvl w:val="0"/>
          <w:numId w:val="283"/>
        </w:numPr>
        <w:spacing w:before="0" w:beforeAutospacing="0" w:after="0" w:afterAutospacing="0"/>
        <w:ind w:left="1800" w:firstLine="0"/>
        <w:jc w:val="both"/>
        <w:textAlignment w:val="baseline"/>
        <w:rPr>
          <w:rFonts w:ascii="Arial Narrow" w:hAnsi="Arial Narrow" w:cs="Segoe UI"/>
          <w:sz w:val="22"/>
          <w:szCs w:val="22"/>
        </w:rPr>
      </w:pPr>
      <w:r>
        <w:rPr>
          <w:rStyle w:val="normaltextrun"/>
          <w:rFonts w:ascii="Arial Narrow" w:eastAsiaTheme="majorEastAsia" w:hAnsi="Arial Narrow" w:cs="Segoe UI"/>
          <w:sz w:val="22"/>
          <w:szCs w:val="22"/>
        </w:rPr>
        <w:t>vysokoškolské vzdelanie minimálne I. stupňa technického alebo prírodovedného zamerania,</w:t>
      </w:r>
      <w:r>
        <w:rPr>
          <w:rStyle w:val="eop"/>
          <w:rFonts w:ascii="Arial Narrow" w:hAnsi="Arial Narrow" w:cs="Segoe UI"/>
          <w:sz w:val="22"/>
          <w:szCs w:val="22"/>
          <w:bdr w:val="none" w:sz="0" w:space="0" w:color="auto" w:frame="1"/>
          <w:shd w:val="clear" w:color="auto" w:fill="C6C6C6"/>
        </w:rPr>
        <w:t> </w:t>
      </w:r>
    </w:p>
    <w:p w14:paraId="2EF66619" w14:textId="77777777" w:rsidR="007B4E06" w:rsidRDefault="007B4E06" w:rsidP="005F29D7">
      <w:pPr>
        <w:pStyle w:val="paragraph"/>
        <w:numPr>
          <w:ilvl w:val="0"/>
          <w:numId w:val="284"/>
        </w:numPr>
        <w:spacing w:before="0" w:beforeAutospacing="0" w:after="0" w:afterAutospacing="0"/>
        <w:ind w:left="1800" w:firstLine="0"/>
        <w:jc w:val="both"/>
        <w:textAlignment w:val="baseline"/>
        <w:rPr>
          <w:rFonts w:ascii="Arial Narrow" w:hAnsi="Arial Narrow" w:cs="Segoe UI"/>
          <w:sz w:val="22"/>
          <w:szCs w:val="22"/>
        </w:rPr>
      </w:pPr>
      <w:r>
        <w:rPr>
          <w:rStyle w:val="normaltextrun"/>
          <w:rFonts w:ascii="Arial Narrow" w:eastAsiaTheme="majorEastAsia" w:hAnsi="Arial Narrow" w:cs="Segoe UI"/>
          <w:sz w:val="22"/>
          <w:szCs w:val="22"/>
        </w:rPr>
        <w:t>oprávnenie na vykonávanie energetických auditov alebo ekvivalentné oprávnenie podľa osobitných predpisov v oblasti energetickej efektívnosti,</w:t>
      </w:r>
      <w:r>
        <w:rPr>
          <w:rStyle w:val="eop"/>
          <w:rFonts w:ascii="Arial Narrow" w:hAnsi="Arial Narrow" w:cs="Segoe UI"/>
          <w:sz w:val="22"/>
          <w:szCs w:val="22"/>
          <w:bdr w:val="none" w:sz="0" w:space="0" w:color="auto" w:frame="1"/>
          <w:shd w:val="clear" w:color="auto" w:fill="C6C6C6"/>
        </w:rPr>
        <w:t> </w:t>
      </w:r>
    </w:p>
    <w:p w14:paraId="3DB788CD" w14:textId="77777777" w:rsidR="007B4E06" w:rsidRDefault="007B4E06" w:rsidP="005F29D7">
      <w:pPr>
        <w:pStyle w:val="paragraph"/>
        <w:numPr>
          <w:ilvl w:val="0"/>
          <w:numId w:val="285"/>
        </w:numPr>
        <w:spacing w:before="0" w:beforeAutospacing="0" w:after="0" w:afterAutospacing="0"/>
        <w:ind w:left="1800" w:firstLine="0"/>
        <w:jc w:val="both"/>
        <w:textAlignment w:val="baseline"/>
        <w:rPr>
          <w:rFonts w:ascii="Arial Narrow" w:hAnsi="Arial Narrow" w:cs="Segoe UI"/>
          <w:sz w:val="22"/>
          <w:szCs w:val="22"/>
        </w:rPr>
      </w:pPr>
      <w:r>
        <w:rPr>
          <w:rStyle w:val="normaltextrun"/>
          <w:rFonts w:ascii="Arial Narrow" w:eastAsiaTheme="majorEastAsia" w:hAnsi="Arial Narrow" w:cs="Segoe UI"/>
          <w:sz w:val="22"/>
          <w:szCs w:val="22"/>
        </w:rPr>
        <w:t>najmenej 3 roky praxe pri vypracúvaní energetických auditov alebo energetických analýz budov a technických zariadení budov.</w:t>
      </w:r>
      <w:r>
        <w:rPr>
          <w:rStyle w:val="eop"/>
          <w:rFonts w:ascii="Arial Narrow" w:hAnsi="Arial Narrow" w:cs="Segoe UI"/>
          <w:sz w:val="22"/>
          <w:szCs w:val="22"/>
          <w:bdr w:val="none" w:sz="0" w:space="0" w:color="auto" w:frame="1"/>
          <w:shd w:val="clear" w:color="auto" w:fill="C6C6C6"/>
        </w:rPr>
        <w:t> </w:t>
      </w:r>
    </w:p>
    <w:p w14:paraId="4507F165" w14:textId="77777777" w:rsidR="007B4E06" w:rsidRDefault="007B4E06" w:rsidP="007B4E06">
      <w:pPr>
        <w:pStyle w:val="paragraph"/>
        <w:spacing w:before="0" w:beforeAutospacing="0" w:after="0" w:afterAutospacing="0"/>
        <w:ind w:left="705"/>
        <w:jc w:val="both"/>
        <w:textAlignment w:val="baseline"/>
        <w:rPr>
          <w:rFonts w:ascii="Segoe UI" w:hAnsi="Segoe UI" w:cs="Segoe UI"/>
          <w:sz w:val="18"/>
          <w:szCs w:val="18"/>
        </w:rPr>
      </w:pPr>
      <w:r>
        <w:rPr>
          <w:rStyle w:val="normaltextrun"/>
          <w:rFonts w:ascii="Arial Narrow" w:eastAsiaTheme="majorEastAsia" w:hAnsi="Arial Narrow" w:cs="Segoe UI"/>
          <w:sz w:val="22"/>
          <w:szCs w:val="22"/>
        </w:rPr>
        <w:t>Splnenie tejto podmienky záujemca preukáže predložením kópie dokladu o oprávnení na vykonávanie energetických auditov (alebo ekvivalentného dokladu podľa osobitných predpisov) a štruktúrovaného životopisu s uvedením relevantných projektov (energetických auditov), na ktorých sa táto osoba podieľala, vrátane identifikácie odberateľa, obdobia realizácie a stručného popisu rozsahu činností.</w:t>
      </w:r>
      <w:r>
        <w:rPr>
          <w:rStyle w:val="eop"/>
          <w:rFonts w:ascii="Arial Narrow" w:hAnsi="Arial Narrow" w:cs="Segoe UI"/>
          <w:sz w:val="22"/>
          <w:szCs w:val="22"/>
          <w:bdr w:val="none" w:sz="0" w:space="0" w:color="auto" w:frame="1"/>
          <w:shd w:val="clear" w:color="auto" w:fill="C6C6C6"/>
        </w:rPr>
        <w:t> </w:t>
      </w:r>
    </w:p>
    <w:p w14:paraId="5CC4901F" w14:textId="77777777" w:rsidR="007B4E06" w:rsidRDefault="007B4E06" w:rsidP="005F29D7">
      <w:pPr>
        <w:pStyle w:val="paragraph"/>
        <w:numPr>
          <w:ilvl w:val="0"/>
          <w:numId w:val="286"/>
        </w:numPr>
        <w:spacing w:before="0" w:beforeAutospacing="0" w:after="0" w:afterAutospacing="0"/>
        <w:ind w:left="1080" w:firstLine="0"/>
        <w:jc w:val="both"/>
        <w:textAlignment w:val="baseline"/>
        <w:rPr>
          <w:rFonts w:ascii="Arial Narrow" w:hAnsi="Arial Narrow" w:cs="Segoe UI"/>
          <w:sz w:val="22"/>
          <w:szCs w:val="22"/>
        </w:rPr>
      </w:pPr>
      <w:r>
        <w:rPr>
          <w:rStyle w:val="normaltextrun"/>
          <w:rFonts w:ascii="Arial Narrow" w:eastAsiaTheme="majorEastAsia" w:hAnsi="Arial Narrow" w:cs="Segoe UI"/>
          <w:sz w:val="22"/>
          <w:szCs w:val="22"/>
        </w:rPr>
        <w:t>Odborník na energetický manažment/vedúci projektu pre GES</w:t>
      </w:r>
      <w:r>
        <w:rPr>
          <w:rStyle w:val="eop"/>
          <w:rFonts w:ascii="Arial Narrow" w:hAnsi="Arial Narrow" w:cs="Segoe UI"/>
          <w:sz w:val="22"/>
          <w:szCs w:val="22"/>
          <w:bdr w:val="none" w:sz="0" w:space="0" w:color="auto" w:frame="1"/>
          <w:shd w:val="clear" w:color="auto" w:fill="C6C6C6"/>
        </w:rPr>
        <w:t> </w:t>
      </w:r>
    </w:p>
    <w:p w14:paraId="7BD9ECB2" w14:textId="77777777" w:rsidR="007B4E06" w:rsidRDefault="007B4E06" w:rsidP="005F29D7">
      <w:pPr>
        <w:pStyle w:val="paragraph"/>
        <w:numPr>
          <w:ilvl w:val="0"/>
          <w:numId w:val="287"/>
        </w:numPr>
        <w:spacing w:before="0" w:beforeAutospacing="0" w:after="0" w:afterAutospacing="0"/>
        <w:ind w:left="1785" w:firstLine="0"/>
        <w:jc w:val="both"/>
        <w:textAlignment w:val="baseline"/>
        <w:rPr>
          <w:rFonts w:ascii="Arial Narrow" w:hAnsi="Arial Narrow" w:cs="Segoe UI"/>
          <w:sz w:val="22"/>
          <w:szCs w:val="22"/>
        </w:rPr>
      </w:pPr>
      <w:r>
        <w:rPr>
          <w:rStyle w:val="normaltextrun"/>
          <w:rFonts w:ascii="Arial Narrow" w:eastAsiaTheme="majorEastAsia" w:hAnsi="Arial Narrow" w:cs="Segoe UI"/>
          <w:sz w:val="22"/>
          <w:szCs w:val="22"/>
        </w:rPr>
        <w:t>vysokoškolské vzdelanie minimálne I. stupňa, pričom sa požaduje, aby získané vzdelanie bolo relevantné k oblasti energetiky, technických zariadení budov, energetického manažmentu alebo projektového riadenia v oblasti energetických služieb,</w:t>
      </w:r>
      <w:r>
        <w:rPr>
          <w:rStyle w:val="eop"/>
          <w:rFonts w:ascii="Arial Narrow" w:hAnsi="Arial Narrow" w:cs="Segoe UI"/>
          <w:sz w:val="22"/>
          <w:szCs w:val="22"/>
          <w:bdr w:val="none" w:sz="0" w:space="0" w:color="auto" w:frame="1"/>
          <w:shd w:val="clear" w:color="auto" w:fill="C6C6C6"/>
        </w:rPr>
        <w:t> </w:t>
      </w:r>
    </w:p>
    <w:p w14:paraId="725A5708" w14:textId="77777777" w:rsidR="007B4E06" w:rsidRDefault="007B4E06" w:rsidP="005F29D7">
      <w:pPr>
        <w:pStyle w:val="paragraph"/>
        <w:numPr>
          <w:ilvl w:val="0"/>
          <w:numId w:val="288"/>
        </w:numPr>
        <w:spacing w:before="0" w:beforeAutospacing="0" w:after="0" w:afterAutospacing="0"/>
        <w:ind w:left="1785" w:firstLine="0"/>
        <w:jc w:val="both"/>
        <w:textAlignment w:val="baseline"/>
        <w:rPr>
          <w:rFonts w:ascii="Arial Narrow" w:hAnsi="Arial Narrow" w:cs="Segoe UI"/>
          <w:sz w:val="22"/>
          <w:szCs w:val="22"/>
        </w:rPr>
      </w:pPr>
      <w:r>
        <w:rPr>
          <w:rStyle w:val="normaltextrun"/>
          <w:rFonts w:ascii="Arial Narrow" w:eastAsiaTheme="majorEastAsia" w:hAnsi="Arial Narrow" w:cs="Segoe UI"/>
          <w:sz w:val="22"/>
          <w:szCs w:val="22"/>
        </w:rPr>
        <w:t>najmenej 5 rokov praxe v oblasti energetických služieb alebo projektov zameraných na energetickú efektívnosť budov,</w:t>
      </w:r>
      <w:r>
        <w:rPr>
          <w:rStyle w:val="eop"/>
          <w:rFonts w:ascii="Arial Narrow" w:hAnsi="Arial Narrow" w:cs="Segoe UI"/>
          <w:sz w:val="22"/>
          <w:szCs w:val="22"/>
          <w:bdr w:val="none" w:sz="0" w:space="0" w:color="auto" w:frame="1"/>
          <w:shd w:val="clear" w:color="auto" w:fill="C6C6C6"/>
        </w:rPr>
        <w:t> </w:t>
      </w:r>
    </w:p>
    <w:p w14:paraId="0EC9BD2E" w14:textId="77777777" w:rsidR="007B4E06" w:rsidRDefault="007B4E06" w:rsidP="005F29D7">
      <w:pPr>
        <w:pStyle w:val="paragraph"/>
        <w:numPr>
          <w:ilvl w:val="0"/>
          <w:numId w:val="289"/>
        </w:numPr>
        <w:spacing w:before="0" w:beforeAutospacing="0" w:after="0" w:afterAutospacing="0"/>
        <w:ind w:left="1785" w:firstLine="0"/>
        <w:jc w:val="both"/>
        <w:textAlignment w:val="baseline"/>
        <w:rPr>
          <w:rFonts w:ascii="Arial Narrow" w:hAnsi="Arial Narrow" w:cs="Segoe UI"/>
          <w:sz w:val="22"/>
          <w:szCs w:val="22"/>
        </w:rPr>
      </w:pPr>
      <w:r>
        <w:rPr>
          <w:rStyle w:val="normaltextrun"/>
          <w:rFonts w:ascii="Arial Narrow" w:eastAsiaTheme="majorEastAsia" w:hAnsi="Arial Narrow" w:cs="Segoe UI"/>
          <w:sz w:val="22"/>
          <w:szCs w:val="22"/>
        </w:rPr>
        <w:t>účasť aspoň na dvoch projektoch GES/EPC alebo iných projektoch energetických služieb s garantovanými úsporami energie.</w:t>
      </w:r>
      <w:r>
        <w:rPr>
          <w:rStyle w:val="eop"/>
          <w:rFonts w:ascii="Arial Narrow" w:hAnsi="Arial Narrow" w:cs="Segoe UI"/>
          <w:sz w:val="22"/>
          <w:szCs w:val="22"/>
          <w:bdr w:val="none" w:sz="0" w:space="0" w:color="auto" w:frame="1"/>
          <w:shd w:val="clear" w:color="auto" w:fill="C6C6C6"/>
        </w:rPr>
        <w:t> </w:t>
      </w:r>
    </w:p>
    <w:p w14:paraId="6C6B3725" w14:textId="77777777" w:rsidR="007B4E06" w:rsidRDefault="007B4E06" w:rsidP="007B4E06">
      <w:pPr>
        <w:pStyle w:val="paragraph"/>
        <w:spacing w:before="0" w:beforeAutospacing="0" w:after="0" w:afterAutospacing="0"/>
        <w:ind w:left="705"/>
        <w:jc w:val="both"/>
        <w:textAlignment w:val="baseline"/>
        <w:rPr>
          <w:rFonts w:ascii="Segoe UI" w:hAnsi="Segoe UI" w:cs="Segoe UI"/>
          <w:sz w:val="18"/>
          <w:szCs w:val="18"/>
        </w:rPr>
      </w:pPr>
      <w:r>
        <w:rPr>
          <w:rStyle w:val="normaltextrun"/>
          <w:rFonts w:ascii="Arial Narrow" w:eastAsiaTheme="majorEastAsia" w:hAnsi="Arial Narrow" w:cs="Segoe UI"/>
          <w:sz w:val="22"/>
          <w:szCs w:val="22"/>
        </w:rPr>
        <w:lastRenderedPageBreak/>
        <w:t>Splnenie tejto podmienky účasti záujemca preukáže predložením štruktúrovaného životopisu tejto osoby a zoznamu relevantných projektov, na ktorých sa podieľala (s uvedením odberateľa, predmetu, obdobia realizácie, finančného rozsahu a popisu úlohy danej osoby), a kópie dokladu o dosiahnutom vzdelaní.</w:t>
      </w:r>
      <w:r>
        <w:rPr>
          <w:rStyle w:val="eop"/>
          <w:rFonts w:ascii="Arial Narrow" w:hAnsi="Arial Narrow" w:cs="Segoe UI"/>
          <w:sz w:val="22"/>
          <w:szCs w:val="22"/>
          <w:bdr w:val="none" w:sz="0" w:space="0" w:color="auto" w:frame="1"/>
          <w:shd w:val="clear" w:color="auto" w:fill="C6C6C6"/>
        </w:rPr>
        <w:t> </w:t>
      </w:r>
    </w:p>
    <w:p w14:paraId="682F7170" w14:textId="77777777" w:rsidR="007B4E06" w:rsidRDefault="007B4E06" w:rsidP="005F29D7">
      <w:pPr>
        <w:pStyle w:val="paragraph"/>
        <w:numPr>
          <w:ilvl w:val="0"/>
          <w:numId w:val="290"/>
        </w:numPr>
        <w:spacing w:before="0" w:beforeAutospacing="0" w:after="0" w:afterAutospacing="0"/>
        <w:ind w:left="1080" w:firstLine="0"/>
        <w:jc w:val="both"/>
        <w:textAlignment w:val="baseline"/>
        <w:rPr>
          <w:rFonts w:ascii="Arial Narrow" w:hAnsi="Arial Narrow" w:cs="Segoe UI"/>
          <w:sz w:val="22"/>
          <w:szCs w:val="22"/>
        </w:rPr>
      </w:pPr>
      <w:r>
        <w:rPr>
          <w:rStyle w:val="normaltextrun"/>
          <w:rFonts w:ascii="Arial Narrow" w:eastAsiaTheme="majorEastAsia" w:hAnsi="Arial Narrow" w:cs="Segoe UI"/>
          <w:sz w:val="22"/>
          <w:szCs w:val="22"/>
        </w:rPr>
        <w:t>Generálny projektant (stavebná časť a technické zariadenia budov)</w:t>
      </w:r>
      <w:r>
        <w:rPr>
          <w:rStyle w:val="eop"/>
          <w:rFonts w:ascii="Arial Narrow" w:hAnsi="Arial Narrow" w:cs="Segoe UI"/>
          <w:sz w:val="22"/>
          <w:szCs w:val="22"/>
          <w:bdr w:val="none" w:sz="0" w:space="0" w:color="auto" w:frame="1"/>
          <w:shd w:val="clear" w:color="auto" w:fill="C6C6C6"/>
        </w:rPr>
        <w:t> </w:t>
      </w:r>
    </w:p>
    <w:p w14:paraId="7F1FBE35" w14:textId="77777777" w:rsidR="007B4E06" w:rsidRDefault="007B4E06" w:rsidP="005F29D7">
      <w:pPr>
        <w:pStyle w:val="paragraph"/>
        <w:numPr>
          <w:ilvl w:val="0"/>
          <w:numId w:val="291"/>
        </w:numPr>
        <w:spacing w:before="0" w:beforeAutospacing="0" w:after="0" w:afterAutospacing="0"/>
        <w:ind w:left="1785" w:firstLine="0"/>
        <w:jc w:val="both"/>
        <w:textAlignment w:val="baseline"/>
        <w:rPr>
          <w:rFonts w:ascii="Arial Narrow" w:hAnsi="Arial Narrow" w:cs="Segoe UI"/>
          <w:sz w:val="22"/>
          <w:szCs w:val="22"/>
        </w:rPr>
      </w:pPr>
      <w:r>
        <w:rPr>
          <w:rStyle w:val="normaltextrun"/>
          <w:rFonts w:ascii="Arial Narrow" w:eastAsiaTheme="majorEastAsia" w:hAnsi="Arial Narrow" w:cs="Segoe UI"/>
          <w:sz w:val="22"/>
          <w:szCs w:val="22"/>
        </w:rPr>
        <w:t>oprávnenie na projektovanie alebo realizáciu stavebných prác a technických zariadení budov podľa osobitných predpisov (najmä zákon č. 138/1992 Zb. o autorizovaných architektoch a autorizovaných stavebných inžinieroch a súvisiace predpisy alebo ekvivalentných predpisov vydaných v</w:t>
      </w:r>
      <w:r>
        <w:rPr>
          <w:rStyle w:val="normaltextrun"/>
          <w:rFonts w:ascii="Arial" w:eastAsiaTheme="majorEastAsia" w:hAnsi="Arial" w:cs="Arial"/>
          <w:sz w:val="22"/>
          <w:szCs w:val="22"/>
        </w:rPr>
        <w:t> </w:t>
      </w:r>
      <w:r>
        <w:rPr>
          <w:rStyle w:val="normaltextrun"/>
          <w:rFonts w:ascii="Arial Narrow" w:eastAsiaTheme="majorEastAsia" w:hAnsi="Arial Narrow" w:cs="Segoe UI"/>
          <w:sz w:val="22"/>
          <w:szCs w:val="22"/>
        </w:rPr>
        <w:t>krajine s</w:t>
      </w:r>
      <w:r>
        <w:rPr>
          <w:rStyle w:val="normaltextrun"/>
          <w:rFonts w:ascii="Arial Narrow" w:eastAsiaTheme="majorEastAsia" w:hAnsi="Arial Narrow" w:cs="Arial Narrow"/>
          <w:sz w:val="22"/>
          <w:szCs w:val="22"/>
        </w:rPr>
        <w:t>í</w:t>
      </w:r>
      <w:r>
        <w:rPr>
          <w:rStyle w:val="normaltextrun"/>
          <w:rFonts w:ascii="Arial Narrow" w:eastAsiaTheme="majorEastAsia" w:hAnsi="Arial Narrow" w:cs="Segoe UI"/>
          <w:sz w:val="22"/>
          <w:szCs w:val="22"/>
        </w:rPr>
        <w:t>dla z</w:t>
      </w:r>
      <w:r>
        <w:rPr>
          <w:rStyle w:val="normaltextrun"/>
          <w:rFonts w:ascii="Arial Narrow" w:eastAsiaTheme="majorEastAsia" w:hAnsi="Arial Narrow" w:cs="Arial Narrow"/>
          <w:sz w:val="22"/>
          <w:szCs w:val="22"/>
        </w:rPr>
        <w:t>á</w:t>
      </w:r>
      <w:r>
        <w:rPr>
          <w:rStyle w:val="normaltextrun"/>
          <w:rFonts w:ascii="Arial Narrow" w:eastAsiaTheme="majorEastAsia" w:hAnsi="Arial Narrow" w:cs="Segoe UI"/>
          <w:sz w:val="22"/>
          <w:szCs w:val="22"/>
        </w:rPr>
        <w:t>ujemcu); verejný obstarávateľ akceptuje aj iný obsahom a rozsahom rovnocenný doklad (ekvivalent),</w:t>
      </w:r>
      <w:r>
        <w:rPr>
          <w:rStyle w:val="eop"/>
          <w:rFonts w:ascii="Arial Narrow" w:hAnsi="Arial Narrow" w:cs="Segoe UI"/>
          <w:sz w:val="22"/>
          <w:szCs w:val="22"/>
          <w:bdr w:val="none" w:sz="0" w:space="0" w:color="auto" w:frame="1"/>
          <w:shd w:val="clear" w:color="auto" w:fill="C6C6C6"/>
        </w:rPr>
        <w:t> </w:t>
      </w:r>
    </w:p>
    <w:p w14:paraId="7FD1065D" w14:textId="77777777" w:rsidR="007B4E06" w:rsidRDefault="007B4E06" w:rsidP="005F29D7">
      <w:pPr>
        <w:pStyle w:val="paragraph"/>
        <w:numPr>
          <w:ilvl w:val="0"/>
          <w:numId w:val="292"/>
        </w:numPr>
        <w:spacing w:before="0" w:beforeAutospacing="0" w:after="0" w:afterAutospacing="0"/>
        <w:ind w:left="1785" w:firstLine="0"/>
        <w:jc w:val="both"/>
        <w:textAlignment w:val="baseline"/>
        <w:rPr>
          <w:rFonts w:ascii="Arial Narrow" w:hAnsi="Arial Narrow" w:cs="Segoe UI"/>
          <w:sz w:val="22"/>
          <w:szCs w:val="22"/>
        </w:rPr>
      </w:pPr>
      <w:r>
        <w:rPr>
          <w:rStyle w:val="normaltextrun"/>
          <w:rFonts w:ascii="Arial Narrow" w:eastAsiaTheme="majorEastAsia" w:hAnsi="Arial Narrow" w:cs="Segoe UI"/>
          <w:sz w:val="22"/>
          <w:szCs w:val="22"/>
        </w:rPr>
        <w:t>minimálne 5 rokov praxe v projektovaní alebo realizácii stavebných konštrukcií a technických zariadení budov, najmä na projektoch zameraných na obnovu budov alebo zvyšovanie energetickej efektívnosti.</w:t>
      </w:r>
      <w:r>
        <w:rPr>
          <w:rStyle w:val="eop"/>
          <w:rFonts w:ascii="Arial Narrow" w:hAnsi="Arial Narrow" w:cs="Segoe UI"/>
          <w:sz w:val="22"/>
          <w:szCs w:val="22"/>
          <w:bdr w:val="none" w:sz="0" w:space="0" w:color="auto" w:frame="1"/>
          <w:shd w:val="clear" w:color="auto" w:fill="C6C6C6"/>
        </w:rPr>
        <w:t> </w:t>
      </w:r>
    </w:p>
    <w:p w14:paraId="10EE1B98" w14:textId="77777777" w:rsidR="007B4E06" w:rsidRDefault="007B4E06" w:rsidP="007B4E06">
      <w:pPr>
        <w:pStyle w:val="paragraph"/>
        <w:spacing w:before="0" w:beforeAutospacing="0" w:after="0" w:afterAutospacing="0"/>
        <w:ind w:left="705"/>
        <w:jc w:val="both"/>
        <w:textAlignment w:val="baseline"/>
        <w:rPr>
          <w:rFonts w:ascii="Segoe UI" w:hAnsi="Segoe UI" w:cs="Segoe UI"/>
          <w:sz w:val="18"/>
          <w:szCs w:val="18"/>
        </w:rPr>
      </w:pPr>
      <w:r>
        <w:rPr>
          <w:rStyle w:val="normaltextrun"/>
          <w:rFonts w:ascii="Arial Narrow" w:eastAsiaTheme="majorEastAsia" w:hAnsi="Arial Narrow" w:cs="Segoe UI"/>
          <w:sz w:val="22"/>
          <w:szCs w:val="22"/>
        </w:rPr>
        <w:t>Splnenie tejto podmienky záujemca preukáže predložením kópie dokladu o autorizácii alebo iného rovnocenného oprávnenia a štruktúrovaného životopisu s uvedením relevantných projektov.</w:t>
      </w:r>
      <w:r>
        <w:rPr>
          <w:rStyle w:val="eop"/>
          <w:rFonts w:ascii="Arial Narrow" w:hAnsi="Arial Narrow" w:cs="Segoe UI"/>
          <w:sz w:val="22"/>
          <w:szCs w:val="22"/>
          <w:bdr w:val="none" w:sz="0" w:space="0" w:color="auto" w:frame="1"/>
          <w:shd w:val="clear" w:color="auto" w:fill="C6C6C6"/>
        </w:rPr>
        <w:t> </w:t>
      </w:r>
    </w:p>
    <w:p w14:paraId="19A548CC" w14:textId="77777777" w:rsidR="007B4E06" w:rsidRDefault="007B4E06" w:rsidP="005F29D7">
      <w:pPr>
        <w:pStyle w:val="paragraph"/>
        <w:numPr>
          <w:ilvl w:val="0"/>
          <w:numId w:val="293"/>
        </w:numPr>
        <w:spacing w:before="0" w:beforeAutospacing="0" w:after="0" w:afterAutospacing="0"/>
        <w:ind w:left="1080" w:firstLine="0"/>
        <w:jc w:val="both"/>
        <w:textAlignment w:val="baseline"/>
        <w:rPr>
          <w:rFonts w:ascii="Arial Narrow" w:hAnsi="Arial Narrow" w:cs="Segoe UI"/>
          <w:sz w:val="22"/>
          <w:szCs w:val="22"/>
        </w:rPr>
      </w:pPr>
      <w:r>
        <w:rPr>
          <w:rStyle w:val="normaltextrun"/>
          <w:rFonts w:ascii="Arial Narrow" w:eastAsiaTheme="majorEastAsia" w:hAnsi="Arial Narrow" w:cs="Segoe UI"/>
          <w:sz w:val="22"/>
          <w:szCs w:val="22"/>
        </w:rPr>
        <w:t>Stavbyvedúci</w:t>
      </w:r>
      <w:r>
        <w:rPr>
          <w:rStyle w:val="eop"/>
          <w:rFonts w:ascii="Arial Narrow" w:hAnsi="Arial Narrow" w:cs="Segoe UI"/>
          <w:sz w:val="22"/>
          <w:szCs w:val="22"/>
          <w:bdr w:val="none" w:sz="0" w:space="0" w:color="auto" w:frame="1"/>
          <w:shd w:val="clear" w:color="auto" w:fill="C6C6C6"/>
        </w:rPr>
        <w:t> </w:t>
      </w:r>
    </w:p>
    <w:p w14:paraId="74E684E3" w14:textId="77777777" w:rsidR="007B4E06" w:rsidRDefault="007B4E06" w:rsidP="005F29D7">
      <w:pPr>
        <w:pStyle w:val="paragraph"/>
        <w:numPr>
          <w:ilvl w:val="0"/>
          <w:numId w:val="294"/>
        </w:numPr>
        <w:spacing w:before="0" w:beforeAutospacing="0" w:after="0" w:afterAutospacing="0"/>
        <w:ind w:left="1785" w:firstLine="0"/>
        <w:jc w:val="both"/>
        <w:textAlignment w:val="baseline"/>
        <w:rPr>
          <w:rFonts w:ascii="Arial Narrow" w:hAnsi="Arial Narrow" w:cs="Segoe UI"/>
          <w:sz w:val="22"/>
          <w:szCs w:val="22"/>
        </w:rPr>
      </w:pPr>
      <w:r>
        <w:rPr>
          <w:rStyle w:val="normaltextrun"/>
          <w:rFonts w:ascii="Arial Narrow" w:eastAsiaTheme="majorEastAsia" w:hAnsi="Arial Narrow" w:cs="Segoe UI"/>
          <w:sz w:val="22"/>
          <w:szCs w:val="22"/>
        </w:rPr>
        <w:t>osvedčenie o odbornej spôsobilosti stavbyvedúceho podľa zákona č. 138/1992 Zb. v znení neskorších predpisov alebo ekvivalentných predpisov vydaných v</w:t>
      </w:r>
      <w:r>
        <w:rPr>
          <w:rStyle w:val="normaltextrun"/>
          <w:rFonts w:ascii="Arial" w:eastAsiaTheme="majorEastAsia" w:hAnsi="Arial" w:cs="Arial"/>
          <w:sz w:val="22"/>
          <w:szCs w:val="22"/>
        </w:rPr>
        <w:t> </w:t>
      </w:r>
      <w:r>
        <w:rPr>
          <w:rStyle w:val="normaltextrun"/>
          <w:rFonts w:ascii="Arial Narrow" w:eastAsiaTheme="majorEastAsia" w:hAnsi="Arial Narrow" w:cs="Segoe UI"/>
          <w:sz w:val="22"/>
          <w:szCs w:val="22"/>
        </w:rPr>
        <w:t>krajine s</w:t>
      </w:r>
      <w:r>
        <w:rPr>
          <w:rStyle w:val="normaltextrun"/>
          <w:rFonts w:ascii="Arial Narrow" w:eastAsiaTheme="majorEastAsia" w:hAnsi="Arial Narrow" w:cs="Arial Narrow"/>
          <w:sz w:val="22"/>
          <w:szCs w:val="22"/>
        </w:rPr>
        <w:t>í</w:t>
      </w:r>
      <w:r>
        <w:rPr>
          <w:rStyle w:val="normaltextrun"/>
          <w:rFonts w:ascii="Arial Narrow" w:eastAsiaTheme="majorEastAsia" w:hAnsi="Arial Narrow" w:cs="Segoe UI"/>
          <w:sz w:val="22"/>
          <w:szCs w:val="22"/>
        </w:rPr>
        <w:t>dla z</w:t>
      </w:r>
      <w:r>
        <w:rPr>
          <w:rStyle w:val="normaltextrun"/>
          <w:rFonts w:ascii="Arial Narrow" w:eastAsiaTheme="majorEastAsia" w:hAnsi="Arial Narrow" w:cs="Arial Narrow"/>
          <w:sz w:val="22"/>
          <w:szCs w:val="22"/>
        </w:rPr>
        <w:t>á</w:t>
      </w:r>
      <w:r>
        <w:rPr>
          <w:rStyle w:val="normaltextrun"/>
          <w:rFonts w:ascii="Arial Narrow" w:eastAsiaTheme="majorEastAsia" w:hAnsi="Arial Narrow" w:cs="Segoe UI"/>
          <w:sz w:val="22"/>
          <w:szCs w:val="22"/>
        </w:rPr>
        <w:t>ujemcu pre výkon stavbyvedúceho s odborným zameraním na pozemné stavby alebo iný obsahom a rozsahom rovnocenný doklad,</w:t>
      </w:r>
      <w:r>
        <w:rPr>
          <w:rStyle w:val="eop"/>
          <w:rFonts w:ascii="Arial Narrow" w:hAnsi="Arial Narrow" w:cs="Segoe UI"/>
          <w:sz w:val="22"/>
          <w:szCs w:val="22"/>
          <w:bdr w:val="none" w:sz="0" w:space="0" w:color="auto" w:frame="1"/>
          <w:shd w:val="clear" w:color="auto" w:fill="C6C6C6"/>
        </w:rPr>
        <w:t> </w:t>
      </w:r>
    </w:p>
    <w:p w14:paraId="4A84DCF2" w14:textId="77777777" w:rsidR="007B4E06" w:rsidRDefault="007B4E06" w:rsidP="005F29D7">
      <w:pPr>
        <w:pStyle w:val="paragraph"/>
        <w:numPr>
          <w:ilvl w:val="0"/>
          <w:numId w:val="295"/>
        </w:numPr>
        <w:spacing w:before="0" w:beforeAutospacing="0" w:after="0" w:afterAutospacing="0"/>
        <w:ind w:left="1785" w:firstLine="0"/>
        <w:jc w:val="both"/>
        <w:textAlignment w:val="baseline"/>
        <w:rPr>
          <w:rFonts w:ascii="Arial Narrow" w:hAnsi="Arial Narrow" w:cs="Segoe UI"/>
          <w:sz w:val="22"/>
          <w:szCs w:val="22"/>
        </w:rPr>
      </w:pPr>
      <w:r>
        <w:rPr>
          <w:rStyle w:val="normaltextrun"/>
          <w:rFonts w:ascii="Arial Narrow" w:eastAsiaTheme="majorEastAsia" w:hAnsi="Arial Narrow" w:cs="Segoe UI"/>
          <w:sz w:val="22"/>
          <w:szCs w:val="22"/>
        </w:rPr>
        <w:t>najmenej 3 roky odbornej praxe vo výkone činnosti stavbyvedúceho,</w:t>
      </w:r>
      <w:r>
        <w:rPr>
          <w:rStyle w:val="eop"/>
          <w:rFonts w:ascii="Arial Narrow" w:hAnsi="Arial Narrow" w:cs="Segoe UI"/>
          <w:sz w:val="22"/>
          <w:szCs w:val="22"/>
          <w:bdr w:val="none" w:sz="0" w:space="0" w:color="auto" w:frame="1"/>
          <w:shd w:val="clear" w:color="auto" w:fill="C6C6C6"/>
        </w:rPr>
        <w:t> </w:t>
      </w:r>
    </w:p>
    <w:p w14:paraId="661CF9B7" w14:textId="77777777" w:rsidR="007B4E06" w:rsidRDefault="007B4E06" w:rsidP="005F29D7">
      <w:pPr>
        <w:pStyle w:val="paragraph"/>
        <w:numPr>
          <w:ilvl w:val="0"/>
          <w:numId w:val="296"/>
        </w:numPr>
        <w:spacing w:before="0" w:beforeAutospacing="0" w:after="0" w:afterAutospacing="0"/>
        <w:ind w:left="1785" w:firstLine="0"/>
        <w:jc w:val="both"/>
        <w:textAlignment w:val="baseline"/>
        <w:rPr>
          <w:rFonts w:ascii="Arial Narrow" w:hAnsi="Arial Narrow" w:cs="Segoe UI"/>
          <w:sz w:val="22"/>
          <w:szCs w:val="22"/>
        </w:rPr>
      </w:pPr>
      <w:r>
        <w:rPr>
          <w:rStyle w:val="normaltextrun"/>
          <w:rFonts w:ascii="Arial Narrow" w:eastAsiaTheme="majorEastAsia" w:hAnsi="Arial Narrow" w:cs="Segoe UI"/>
          <w:sz w:val="22"/>
          <w:szCs w:val="22"/>
        </w:rPr>
        <w:t>praktické skúsenosti s riadením stavebných prác na aspoň jednej zákazke rovnakého alebo podobného charakteru ako neenergetické opatrenia tvoriace súčasť predmetu zákazky, pričom hodnota tejto zákazky v časti stavebných prác alebo súhrnná hodnota stavebných prác na zákazkách, na ktorých pôsobil v pozícii stavbyvedúceho, musí byť najmenej vo výške predpokladanej hodnoty neenergetických opatrení bez DPH.</w:t>
      </w:r>
      <w:r>
        <w:rPr>
          <w:rStyle w:val="eop"/>
          <w:rFonts w:ascii="Arial Narrow" w:hAnsi="Arial Narrow" w:cs="Segoe UI"/>
          <w:sz w:val="22"/>
          <w:szCs w:val="22"/>
        </w:rPr>
        <w:t> </w:t>
      </w:r>
    </w:p>
    <w:p w14:paraId="00A4DE77" w14:textId="77777777" w:rsidR="007B4E06" w:rsidRDefault="007B4E06" w:rsidP="007B4E06">
      <w:pPr>
        <w:pStyle w:val="paragraph"/>
        <w:spacing w:before="0" w:beforeAutospacing="0" w:after="0" w:afterAutospacing="0"/>
        <w:ind w:left="705"/>
        <w:jc w:val="both"/>
        <w:textAlignment w:val="baseline"/>
        <w:rPr>
          <w:rFonts w:ascii="Segoe UI" w:hAnsi="Segoe UI" w:cs="Segoe UI"/>
          <w:sz w:val="18"/>
          <w:szCs w:val="18"/>
        </w:rPr>
      </w:pPr>
      <w:r>
        <w:rPr>
          <w:rStyle w:val="normaltextrun"/>
          <w:rFonts w:ascii="Arial Narrow" w:eastAsiaTheme="majorEastAsia" w:hAnsi="Arial Narrow" w:cs="Segoe UI"/>
          <w:sz w:val="22"/>
          <w:szCs w:val="22"/>
        </w:rPr>
        <w:t>Splnenie tejto podmienky záujemca preukáže predložením profesijného životopisu stavbyvedúceho a kópie osvedčenia o odbornej spôsobilosti. V profesijnom životopise stavbyvedúci uvedie najmä meno a priezvisko, kontaktné údaje, súčasného zamestnávateľa, zoznam praktických skúseností s riadením stavieb, názov a sídlo odberateľa, lehoty plnenia, názov alebo stručnú klasifikáciu stavby, celkovú hodnotu zákazky v EUR bez DPH a údaj o svojej pozícii na projekte. Údaje v profesijnom životopise budú potvrdené podpisom stavbyvedúceho spolu s vyhlásením, že všetky uvedené údaje sú pravdivé.</w:t>
      </w:r>
      <w:r>
        <w:rPr>
          <w:rStyle w:val="eop"/>
          <w:rFonts w:ascii="Arial Narrow" w:hAnsi="Arial Narrow" w:cs="Segoe UI"/>
          <w:sz w:val="22"/>
          <w:szCs w:val="22"/>
          <w:bdr w:val="none" w:sz="0" w:space="0" w:color="auto" w:frame="1"/>
          <w:shd w:val="clear" w:color="auto" w:fill="C6C6C6"/>
        </w:rPr>
        <w:t> </w:t>
      </w:r>
    </w:p>
    <w:p w14:paraId="4FF72DCE"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eastAsiaTheme="majorEastAsia" w:hAnsi="Arial Narrow" w:cs="Segoe UI"/>
          <w:sz w:val="22"/>
          <w:szCs w:val="22"/>
        </w:rPr>
        <w:t>Záujemca predloží kľúčovým odborníkom stručné životopisy s uvedením dosiahnutého vzdelania, praxe a</w:t>
      </w:r>
      <w:r>
        <w:rPr>
          <w:rStyle w:val="normaltextrun"/>
          <w:rFonts w:ascii="Arial" w:eastAsiaTheme="majorEastAsia" w:hAnsi="Arial" w:cs="Arial"/>
          <w:sz w:val="22"/>
          <w:szCs w:val="22"/>
        </w:rPr>
        <w:t> </w:t>
      </w:r>
      <w:r>
        <w:rPr>
          <w:rStyle w:val="normaltextrun"/>
          <w:rFonts w:ascii="Arial Narrow" w:eastAsiaTheme="majorEastAsia" w:hAnsi="Arial Narrow" w:cs="Segoe UI"/>
          <w:sz w:val="22"/>
          <w:szCs w:val="22"/>
        </w:rPr>
        <w:t>zoznamu relevantn</w:t>
      </w:r>
      <w:r>
        <w:rPr>
          <w:rStyle w:val="normaltextrun"/>
          <w:rFonts w:ascii="Arial Narrow" w:eastAsiaTheme="majorEastAsia" w:hAnsi="Arial Narrow" w:cs="Arial Narrow"/>
          <w:sz w:val="22"/>
          <w:szCs w:val="22"/>
        </w:rPr>
        <w:t>ý</w:t>
      </w:r>
      <w:r>
        <w:rPr>
          <w:rStyle w:val="normaltextrun"/>
          <w:rFonts w:ascii="Arial Narrow" w:eastAsiaTheme="majorEastAsia" w:hAnsi="Arial Narrow" w:cs="Segoe UI"/>
          <w:sz w:val="22"/>
          <w:szCs w:val="22"/>
        </w:rPr>
        <w:t>ch projektov. V</w:t>
      </w:r>
      <w:r>
        <w:rPr>
          <w:rStyle w:val="normaltextrun"/>
          <w:rFonts w:ascii="Arial" w:eastAsiaTheme="majorEastAsia" w:hAnsi="Arial" w:cs="Arial"/>
          <w:sz w:val="22"/>
          <w:szCs w:val="22"/>
        </w:rPr>
        <w:t> </w:t>
      </w:r>
      <w:r>
        <w:rPr>
          <w:rStyle w:val="normaltextrun"/>
          <w:rFonts w:ascii="Arial Narrow" w:eastAsiaTheme="majorEastAsia" w:hAnsi="Arial Narrow" w:cs="Segoe UI"/>
          <w:sz w:val="22"/>
          <w:szCs w:val="22"/>
        </w:rPr>
        <w:t>zozname relevantn</w:t>
      </w:r>
      <w:r>
        <w:rPr>
          <w:rStyle w:val="normaltextrun"/>
          <w:rFonts w:ascii="Arial Narrow" w:eastAsiaTheme="majorEastAsia" w:hAnsi="Arial Narrow" w:cs="Arial Narrow"/>
          <w:sz w:val="22"/>
          <w:szCs w:val="22"/>
        </w:rPr>
        <w:t>ý</w:t>
      </w:r>
      <w:r>
        <w:rPr>
          <w:rStyle w:val="normaltextrun"/>
          <w:rFonts w:ascii="Arial Narrow" w:eastAsiaTheme="majorEastAsia" w:hAnsi="Arial Narrow" w:cs="Segoe UI"/>
          <w:sz w:val="22"/>
          <w:szCs w:val="22"/>
        </w:rPr>
        <w:t>ch projektov osoby zodpovednej za plnenie zmluvy bude uvedené:</w:t>
      </w:r>
      <w:r>
        <w:rPr>
          <w:rStyle w:val="eop"/>
          <w:rFonts w:ascii="Arial Narrow" w:hAnsi="Arial Narrow" w:cs="Segoe UI"/>
          <w:sz w:val="22"/>
          <w:szCs w:val="22"/>
          <w:bdr w:val="none" w:sz="0" w:space="0" w:color="auto" w:frame="1"/>
          <w:shd w:val="clear" w:color="auto" w:fill="C6C6C6"/>
        </w:rPr>
        <w:t> </w:t>
      </w:r>
    </w:p>
    <w:p w14:paraId="58A528FA" w14:textId="77777777" w:rsidR="007B4E06" w:rsidRDefault="007B4E06" w:rsidP="005F29D7">
      <w:pPr>
        <w:pStyle w:val="paragraph"/>
        <w:numPr>
          <w:ilvl w:val="0"/>
          <w:numId w:val="297"/>
        </w:numPr>
        <w:spacing w:before="0" w:beforeAutospacing="0" w:after="0" w:afterAutospacing="0"/>
        <w:ind w:left="1080" w:firstLine="0"/>
        <w:jc w:val="both"/>
        <w:textAlignment w:val="baseline"/>
        <w:rPr>
          <w:rFonts w:ascii="Arial Narrow" w:hAnsi="Arial Narrow" w:cs="Segoe UI"/>
          <w:sz w:val="22"/>
          <w:szCs w:val="22"/>
        </w:rPr>
      </w:pPr>
      <w:r>
        <w:rPr>
          <w:rStyle w:val="normaltextrun"/>
          <w:rFonts w:ascii="Arial Narrow" w:eastAsiaTheme="majorEastAsia" w:hAnsi="Arial Narrow" w:cs="Segoe UI"/>
          <w:sz w:val="22"/>
          <w:szCs w:val="22"/>
        </w:rPr>
        <w:t>meno a</w:t>
      </w:r>
      <w:r>
        <w:rPr>
          <w:rStyle w:val="normaltextrun"/>
          <w:rFonts w:ascii="Arial" w:eastAsiaTheme="majorEastAsia" w:hAnsi="Arial" w:cs="Arial"/>
          <w:sz w:val="22"/>
          <w:szCs w:val="22"/>
        </w:rPr>
        <w:t> </w:t>
      </w:r>
      <w:r>
        <w:rPr>
          <w:rStyle w:val="normaltextrun"/>
          <w:rFonts w:ascii="Arial Narrow" w:eastAsiaTheme="majorEastAsia" w:hAnsi="Arial Narrow" w:cs="Segoe UI"/>
          <w:sz w:val="22"/>
          <w:szCs w:val="22"/>
        </w:rPr>
        <w:t>priezvisko,</w:t>
      </w:r>
      <w:r>
        <w:rPr>
          <w:rStyle w:val="eop"/>
          <w:rFonts w:ascii="Arial Narrow" w:hAnsi="Arial Narrow" w:cs="Segoe UI"/>
          <w:sz w:val="22"/>
          <w:szCs w:val="22"/>
          <w:bdr w:val="none" w:sz="0" w:space="0" w:color="auto" w:frame="1"/>
          <w:shd w:val="clear" w:color="auto" w:fill="C6C6C6"/>
        </w:rPr>
        <w:t> </w:t>
      </w:r>
    </w:p>
    <w:p w14:paraId="5321EEC3" w14:textId="77777777" w:rsidR="007B4E06" w:rsidRDefault="007B4E06" w:rsidP="005F29D7">
      <w:pPr>
        <w:pStyle w:val="paragraph"/>
        <w:numPr>
          <w:ilvl w:val="0"/>
          <w:numId w:val="298"/>
        </w:numPr>
        <w:shd w:val="clear" w:color="auto" w:fill="FFFFFF"/>
        <w:spacing w:before="0" w:beforeAutospacing="0" w:after="0" w:afterAutospacing="0"/>
        <w:ind w:left="1080" w:firstLine="0"/>
        <w:jc w:val="both"/>
        <w:textAlignment w:val="baseline"/>
        <w:rPr>
          <w:rFonts w:ascii="Arial Narrow" w:hAnsi="Arial Narrow" w:cs="Segoe UI"/>
          <w:sz w:val="22"/>
          <w:szCs w:val="22"/>
        </w:rPr>
      </w:pPr>
      <w:r>
        <w:rPr>
          <w:rStyle w:val="normaltextrun"/>
          <w:rFonts w:ascii="Arial Narrow" w:eastAsiaTheme="majorEastAsia" w:hAnsi="Arial Narrow" w:cs="Segoe UI"/>
          <w:sz w:val="22"/>
          <w:szCs w:val="22"/>
        </w:rPr>
        <w:t>názov a sídlo zamestnávateľa</w:t>
      </w:r>
      <w:r>
        <w:rPr>
          <w:rStyle w:val="eop"/>
          <w:rFonts w:ascii="Arial Narrow" w:hAnsi="Arial Narrow" w:cs="Segoe UI"/>
          <w:sz w:val="22"/>
          <w:szCs w:val="22"/>
          <w:bdr w:val="none" w:sz="0" w:space="0" w:color="auto" w:frame="1"/>
          <w:shd w:val="clear" w:color="auto" w:fill="C6C6C6"/>
        </w:rPr>
        <w:t> </w:t>
      </w:r>
    </w:p>
    <w:p w14:paraId="57D196EA" w14:textId="77777777" w:rsidR="007B4E06" w:rsidRDefault="007B4E06" w:rsidP="005F29D7">
      <w:pPr>
        <w:pStyle w:val="paragraph"/>
        <w:numPr>
          <w:ilvl w:val="0"/>
          <w:numId w:val="299"/>
        </w:numPr>
        <w:shd w:val="clear" w:color="auto" w:fill="FFFFFF"/>
        <w:spacing w:before="0" w:beforeAutospacing="0" w:after="0" w:afterAutospacing="0"/>
        <w:ind w:left="1080" w:firstLine="0"/>
        <w:jc w:val="both"/>
        <w:textAlignment w:val="baseline"/>
        <w:rPr>
          <w:rFonts w:ascii="Arial Narrow" w:hAnsi="Arial Narrow" w:cs="Segoe UI"/>
          <w:sz w:val="22"/>
          <w:szCs w:val="22"/>
        </w:rPr>
      </w:pPr>
      <w:r>
        <w:rPr>
          <w:rStyle w:val="normaltextrun"/>
          <w:rFonts w:ascii="Arial Narrow" w:eastAsiaTheme="majorEastAsia" w:hAnsi="Arial Narrow" w:cs="Segoe UI"/>
          <w:sz w:val="22"/>
          <w:szCs w:val="22"/>
        </w:rPr>
        <w:t>názov a sídlo objednávateľa (odberateľa služieb);</w:t>
      </w:r>
      <w:r>
        <w:rPr>
          <w:rStyle w:val="eop"/>
          <w:rFonts w:ascii="Arial Narrow" w:hAnsi="Arial Narrow" w:cs="Segoe UI"/>
          <w:sz w:val="22"/>
          <w:szCs w:val="22"/>
          <w:bdr w:val="none" w:sz="0" w:space="0" w:color="auto" w:frame="1"/>
          <w:shd w:val="clear" w:color="auto" w:fill="C6C6C6"/>
        </w:rPr>
        <w:t> </w:t>
      </w:r>
    </w:p>
    <w:p w14:paraId="1E977450" w14:textId="77777777" w:rsidR="007B4E06" w:rsidRDefault="007B4E06" w:rsidP="005F29D7">
      <w:pPr>
        <w:pStyle w:val="paragraph"/>
        <w:numPr>
          <w:ilvl w:val="0"/>
          <w:numId w:val="300"/>
        </w:numPr>
        <w:shd w:val="clear" w:color="auto" w:fill="FFFFFF"/>
        <w:spacing w:before="0" w:beforeAutospacing="0" w:after="0" w:afterAutospacing="0"/>
        <w:ind w:left="1080" w:firstLine="0"/>
        <w:jc w:val="both"/>
        <w:textAlignment w:val="baseline"/>
        <w:rPr>
          <w:rFonts w:ascii="Arial Narrow" w:hAnsi="Arial Narrow" w:cs="Segoe UI"/>
          <w:sz w:val="22"/>
          <w:szCs w:val="22"/>
        </w:rPr>
      </w:pPr>
      <w:r>
        <w:rPr>
          <w:rStyle w:val="normaltextrun"/>
          <w:rFonts w:ascii="Arial Narrow" w:eastAsiaTheme="majorEastAsia" w:hAnsi="Arial Narrow" w:cs="Segoe UI"/>
          <w:sz w:val="22"/>
          <w:szCs w:val="22"/>
        </w:rPr>
        <w:t>čas plnenia zmluvy (od - do: mesiac a rok);</w:t>
      </w:r>
      <w:r>
        <w:rPr>
          <w:rStyle w:val="eop"/>
          <w:rFonts w:ascii="Arial Narrow" w:hAnsi="Arial Narrow" w:cs="Segoe UI"/>
          <w:sz w:val="22"/>
          <w:szCs w:val="22"/>
          <w:bdr w:val="none" w:sz="0" w:space="0" w:color="auto" w:frame="1"/>
          <w:shd w:val="clear" w:color="auto" w:fill="C6C6C6"/>
        </w:rPr>
        <w:t> </w:t>
      </w:r>
    </w:p>
    <w:p w14:paraId="3355EAB8" w14:textId="77777777" w:rsidR="007B4E06" w:rsidRDefault="007B4E06" w:rsidP="005F29D7">
      <w:pPr>
        <w:pStyle w:val="paragraph"/>
        <w:numPr>
          <w:ilvl w:val="0"/>
          <w:numId w:val="301"/>
        </w:numPr>
        <w:shd w:val="clear" w:color="auto" w:fill="FFFFFF"/>
        <w:spacing w:before="0" w:beforeAutospacing="0" w:after="0" w:afterAutospacing="0"/>
        <w:ind w:left="1080" w:firstLine="0"/>
        <w:jc w:val="both"/>
        <w:textAlignment w:val="baseline"/>
        <w:rPr>
          <w:rFonts w:ascii="Arial Narrow" w:hAnsi="Arial Narrow" w:cs="Segoe UI"/>
          <w:sz w:val="22"/>
          <w:szCs w:val="22"/>
        </w:rPr>
      </w:pPr>
      <w:r>
        <w:rPr>
          <w:rStyle w:val="normaltextrun"/>
          <w:rFonts w:ascii="Arial Narrow" w:eastAsiaTheme="majorEastAsia" w:hAnsi="Arial Narrow" w:cs="Segoe UI"/>
          <w:sz w:val="22"/>
          <w:szCs w:val="22"/>
        </w:rPr>
        <w:t>stručný popis projektov na príslušnej pozícii, resp. rozsah činností, ktoré príslušná osoba zabezpečovala; </w:t>
      </w:r>
      <w:r>
        <w:rPr>
          <w:rStyle w:val="eop"/>
          <w:rFonts w:ascii="Arial Narrow" w:hAnsi="Arial Narrow" w:cs="Segoe UI"/>
          <w:sz w:val="22"/>
          <w:szCs w:val="22"/>
          <w:bdr w:val="none" w:sz="0" w:space="0" w:color="auto" w:frame="1"/>
          <w:shd w:val="clear" w:color="auto" w:fill="C6C6C6"/>
        </w:rPr>
        <w:t> </w:t>
      </w:r>
    </w:p>
    <w:p w14:paraId="021A5D87" w14:textId="77777777" w:rsidR="007B4E06" w:rsidRDefault="007B4E06" w:rsidP="005F29D7">
      <w:pPr>
        <w:pStyle w:val="paragraph"/>
        <w:numPr>
          <w:ilvl w:val="0"/>
          <w:numId w:val="302"/>
        </w:numPr>
        <w:shd w:val="clear" w:color="auto" w:fill="FFFFFF"/>
        <w:spacing w:before="0" w:beforeAutospacing="0" w:after="0" w:afterAutospacing="0"/>
        <w:ind w:left="1080" w:firstLine="0"/>
        <w:jc w:val="both"/>
        <w:textAlignment w:val="baseline"/>
        <w:rPr>
          <w:rFonts w:ascii="Arial Narrow" w:hAnsi="Arial Narrow" w:cs="Segoe UI"/>
          <w:sz w:val="22"/>
          <w:szCs w:val="22"/>
        </w:rPr>
      </w:pPr>
      <w:r>
        <w:rPr>
          <w:rStyle w:val="normaltextrun"/>
          <w:rFonts w:ascii="Arial Narrow" w:eastAsiaTheme="majorEastAsia" w:hAnsi="Arial Narrow" w:cs="Segoe UI"/>
          <w:sz w:val="22"/>
          <w:szCs w:val="22"/>
        </w:rPr>
        <w:t>tel. číslo a meno zamestnanca objednávateľa, u ktorého si možno overiť tieto údaje;</w:t>
      </w:r>
      <w:r>
        <w:rPr>
          <w:rStyle w:val="eop"/>
          <w:rFonts w:ascii="Arial Narrow" w:hAnsi="Arial Narrow" w:cs="Segoe UI"/>
          <w:sz w:val="22"/>
          <w:szCs w:val="22"/>
          <w:bdr w:val="none" w:sz="0" w:space="0" w:color="auto" w:frame="1"/>
          <w:shd w:val="clear" w:color="auto" w:fill="C6C6C6"/>
        </w:rPr>
        <w:t> </w:t>
      </w:r>
    </w:p>
    <w:p w14:paraId="4882BEDD" w14:textId="77777777" w:rsidR="007B4E06" w:rsidRPr="006C461C" w:rsidRDefault="007B4E06" w:rsidP="005F29D7">
      <w:pPr>
        <w:pStyle w:val="paragraph"/>
        <w:numPr>
          <w:ilvl w:val="0"/>
          <w:numId w:val="303"/>
        </w:numPr>
        <w:spacing w:before="0" w:beforeAutospacing="0" w:after="0" w:afterAutospacing="0"/>
        <w:ind w:left="1080" w:firstLine="0"/>
        <w:jc w:val="both"/>
        <w:textAlignment w:val="baseline"/>
        <w:rPr>
          <w:rStyle w:val="eop"/>
          <w:rFonts w:ascii="Arial Narrow" w:hAnsi="Arial Narrow" w:cs="Segoe UI"/>
          <w:sz w:val="22"/>
          <w:szCs w:val="22"/>
        </w:rPr>
      </w:pPr>
      <w:r>
        <w:rPr>
          <w:rStyle w:val="normaltextrun"/>
          <w:rFonts w:ascii="Arial Narrow" w:eastAsiaTheme="majorEastAsia" w:hAnsi="Arial Narrow" w:cs="Segoe UI"/>
          <w:sz w:val="22"/>
          <w:szCs w:val="22"/>
        </w:rPr>
        <w:t>vlastnoručný podpis osoby experta.</w:t>
      </w:r>
      <w:r>
        <w:rPr>
          <w:rStyle w:val="eop"/>
          <w:rFonts w:ascii="Arial Narrow" w:hAnsi="Arial Narrow" w:cs="Segoe UI"/>
          <w:sz w:val="22"/>
          <w:szCs w:val="22"/>
          <w:bdr w:val="none" w:sz="0" w:space="0" w:color="auto" w:frame="1"/>
          <w:shd w:val="clear" w:color="auto" w:fill="C6C6C6"/>
        </w:rPr>
        <w:t> </w:t>
      </w:r>
    </w:p>
    <w:p w14:paraId="2224D1E4" w14:textId="77777777" w:rsidR="007B4E06" w:rsidRDefault="007B4E06" w:rsidP="006C461C">
      <w:pPr>
        <w:pStyle w:val="paragraph"/>
        <w:spacing w:before="0" w:beforeAutospacing="0" w:after="0" w:afterAutospacing="0"/>
        <w:ind w:left="1080"/>
        <w:jc w:val="both"/>
        <w:textAlignment w:val="baseline"/>
        <w:rPr>
          <w:rFonts w:ascii="Arial Narrow" w:hAnsi="Arial Narrow" w:cs="Segoe UI"/>
          <w:sz w:val="22"/>
          <w:szCs w:val="22"/>
        </w:rPr>
      </w:pPr>
    </w:p>
    <w:p w14:paraId="5AE0EE51" w14:textId="77777777" w:rsidR="007B4E06" w:rsidRPr="006C461C" w:rsidRDefault="007B4E06" w:rsidP="005F29D7">
      <w:pPr>
        <w:pStyle w:val="paragraph"/>
        <w:numPr>
          <w:ilvl w:val="0"/>
          <w:numId w:val="274"/>
        </w:numPr>
        <w:spacing w:before="0" w:beforeAutospacing="0" w:after="0" w:afterAutospacing="0"/>
        <w:ind w:firstLine="0"/>
        <w:jc w:val="both"/>
        <w:textAlignment w:val="baseline"/>
        <w:rPr>
          <w:rStyle w:val="normaltextrun"/>
          <w:rFonts w:eastAsiaTheme="majorEastAsia"/>
          <w:b/>
          <w:bCs/>
        </w:rPr>
      </w:pPr>
      <w:r>
        <w:rPr>
          <w:rStyle w:val="normaltextrun"/>
          <w:rFonts w:ascii="Arial Narrow" w:eastAsiaTheme="majorEastAsia" w:hAnsi="Arial Narrow" w:cs="Segoe UI"/>
          <w:b/>
          <w:bCs/>
          <w:sz w:val="22"/>
          <w:szCs w:val="22"/>
        </w:rPr>
        <w:t>podľa § 34 ods. 1 písm. d) v</w:t>
      </w:r>
      <w:r w:rsidRPr="007B4E06">
        <w:rPr>
          <w:rStyle w:val="normaltextrun"/>
          <w:rFonts w:ascii="Arial" w:eastAsiaTheme="majorEastAsia" w:hAnsi="Arial" w:cs="Arial"/>
          <w:b/>
          <w:bCs/>
          <w:sz w:val="22"/>
          <w:szCs w:val="22"/>
        </w:rPr>
        <w:t> </w:t>
      </w:r>
      <w:r>
        <w:rPr>
          <w:rStyle w:val="normaltextrun"/>
          <w:rFonts w:ascii="Arial Narrow" w:eastAsiaTheme="majorEastAsia" w:hAnsi="Arial Narrow" w:cs="Segoe UI"/>
          <w:b/>
          <w:bCs/>
          <w:sz w:val="22"/>
          <w:szCs w:val="22"/>
        </w:rPr>
        <w:t>spojen</w:t>
      </w:r>
      <w:r w:rsidRPr="007B4E06">
        <w:rPr>
          <w:rStyle w:val="normaltextrun"/>
          <w:rFonts w:ascii="Arial Narrow" w:eastAsiaTheme="majorEastAsia" w:hAnsi="Arial Narrow" w:cs="Segoe UI"/>
          <w:b/>
          <w:bCs/>
          <w:sz w:val="22"/>
          <w:szCs w:val="22"/>
        </w:rPr>
        <w:t>í</w:t>
      </w:r>
      <w:r>
        <w:rPr>
          <w:rStyle w:val="normaltextrun"/>
          <w:rFonts w:ascii="Arial Narrow" w:eastAsiaTheme="majorEastAsia" w:hAnsi="Arial Narrow" w:cs="Segoe UI"/>
          <w:b/>
          <w:bCs/>
          <w:sz w:val="22"/>
          <w:szCs w:val="22"/>
        </w:rPr>
        <w:t xml:space="preserve"> s </w:t>
      </w:r>
      <w:r w:rsidRPr="007B4E06">
        <w:rPr>
          <w:rStyle w:val="normaltextrun"/>
          <w:rFonts w:ascii="Arial Narrow" w:eastAsiaTheme="majorEastAsia" w:hAnsi="Arial Narrow" w:cs="Segoe UI"/>
          <w:b/>
          <w:bCs/>
          <w:sz w:val="22"/>
          <w:szCs w:val="22"/>
        </w:rPr>
        <w:t>§</w:t>
      </w:r>
      <w:r>
        <w:rPr>
          <w:rStyle w:val="normaltextrun"/>
          <w:rFonts w:ascii="Arial Narrow" w:eastAsiaTheme="majorEastAsia" w:hAnsi="Arial Narrow" w:cs="Segoe UI"/>
          <w:b/>
          <w:bCs/>
          <w:sz w:val="22"/>
          <w:szCs w:val="22"/>
        </w:rPr>
        <w:t xml:space="preserve"> 35 z</w:t>
      </w:r>
      <w:r w:rsidRPr="007B4E06">
        <w:rPr>
          <w:rStyle w:val="normaltextrun"/>
          <w:rFonts w:ascii="Arial Narrow" w:eastAsiaTheme="majorEastAsia" w:hAnsi="Arial Narrow" w:cs="Segoe UI"/>
          <w:b/>
          <w:bCs/>
          <w:sz w:val="22"/>
          <w:szCs w:val="22"/>
        </w:rPr>
        <w:t>á</w:t>
      </w:r>
      <w:r>
        <w:rPr>
          <w:rStyle w:val="normaltextrun"/>
          <w:rFonts w:ascii="Arial Narrow" w:eastAsiaTheme="majorEastAsia" w:hAnsi="Arial Narrow" w:cs="Segoe UI"/>
          <w:b/>
          <w:bCs/>
          <w:sz w:val="22"/>
          <w:szCs w:val="22"/>
        </w:rPr>
        <w:t>kona</w:t>
      </w:r>
      <w:r w:rsidRPr="006C461C">
        <w:rPr>
          <w:rStyle w:val="normaltextrun"/>
          <w:rFonts w:eastAsiaTheme="majorEastAsia"/>
          <w:b/>
          <w:bCs/>
        </w:rPr>
        <w:t> </w:t>
      </w:r>
    </w:p>
    <w:p w14:paraId="02237597" w14:textId="77777777" w:rsidR="007B4E06" w:rsidRDefault="007B4E06" w:rsidP="007B4E06">
      <w:pPr>
        <w:pStyle w:val="paragraph"/>
        <w:spacing w:before="0" w:beforeAutospacing="0" w:after="0" w:afterAutospacing="0"/>
        <w:ind w:left="420"/>
        <w:jc w:val="both"/>
        <w:textAlignment w:val="baseline"/>
        <w:rPr>
          <w:rFonts w:ascii="Segoe UI" w:hAnsi="Segoe UI" w:cs="Segoe UI"/>
          <w:sz w:val="18"/>
          <w:szCs w:val="18"/>
        </w:rPr>
      </w:pPr>
      <w:r>
        <w:rPr>
          <w:rStyle w:val="normaltextrun"/>
          <w:rFonts w:ascii="Arial Narrow" w:eastAsiaTheme="majorEastAsia" w:hAnsi="Arial Narrow" w:cs="Segoe UI"/>
          <w:sz w:val="22"/>
          <w:szCs w:val="22"/>
        </w:rPr>
        <w:t>Verejný obstarávateľ požaduje, aby záujemca preukázal, že má zavedený a certifikovaný:</w:t>
      </w:r>
      <w:r>
        <w:rPr>
          <w:rStyle w:val="eop"/>
          <w:rFonts w:ascii="Arial Narrow" w:hAnsi="Arial Narrow" w:cs="Segoe UI"/>
          <w:sz w:val="22"/>
          <w:szCs w:val="22"/>
          <w:bdr w:val="none" w:sz="0" w:space="0" w:color="auto" w:frame="1"/>
          <w:shd w:val="clear" w:color="auto" w:fill="C6C6C6"/>
        </w:rPr>
        <w:t> </w:t>
      </w:r>
    </w:p>
    <w:p w14:paraId="2562E55E" w14:textId="77777777" w:rsidR="007B4E06" w:rsidRDefault="007B4E06" w:rsidP="005F29D7">
      <w:pPr>
        <w:pStyle w:val="paragraph"/>
        <w:numPr>
          <w:ilvl w:val="0"/>
          <w:numId w:val="304"/>
        </w:numPr>
        <w:spacing w:before="0" w:beforeAutospacing="0" w:after="0" w:afterAutospacing="0"/>
        <w:ind w:left="1500" w:firstLine="0"/>
        <w:jc w:val="both"/>
        <w:textAlignment w:val="baseline"/>
        <w:rPr>
          <w:rFonts w:ascii="Arial Narrow" w:hAnsi="Arial Narrow" w:cs="Segoe UI"/>
          <w:sz w:val="22"/>
          <w:szCs w:val="22"/>
        </w:rPr>
      </w:pPr>
      <w:r>
        <w:rPr>
          <w:rStyle w:val="normaltextrun"/>
          <w:rFonts w:ascii="Arial Narrow" w:eastAsiaTheme="majorEastAsia" w:hAnsi="Arial Narrow" w:cs="Segoe UI"/>
          <w:sz w:val="22"/>
          <w:szCs w:val="22"/>
        </w:rPr>
        <w:t>systém manažérstva kvality podľa normy ISO 9001 alebo rovnocennej normy v oblasti projektovania, realizácie a prevádzky technických zariadení budov a poskytovania energetických služieb vrátane garantovaných energetických služieb,</w:t>
      </w:r>
      <w:r>
        <w:rPr>
          <w:rStyle w:val="eop"/>
          <w:rFonts w:ascii="Arial Narrow" w:hAnsi="Arial Narrow" w:cs="Segoe UI"/>
          <w:sz w:val="22"/>
          <w:szCs w:val="22"/>
          <w:bdr w:val="none" w:sz="0" w:space="0" w:color="auto" w:frame="1"/>
          <w:shd w:val="clear" w:color="auto" w:fill="C6C6C6"/>
        </w:rPr>
        <w:t> </w:t>
      </w:r>
    </w:p>
    <w:p w14:paraId="5E0613E0" w14:textId="77777777" w:rsidR="007B4E06" w:rsidRDefault="007B4E06" w:rsidP="007B4E06">
      <w:pPr>
        <w:pStyle w:val="paragraph"/>
        <w:spacing w:before="0" w:beforeAutospacing="0" w:after="0" w:afterAutospacing="0"/>
        <w:ind w:left="345"/>
        <w:jc w:val="both"/>
        <w:textAlignment w:val="baseline"/>
        <w:rPr>
          <w:rStyle w:val="eop"/>
          <w:rFonts w:ascii="Arial Narrow" w:hAnsi="Arial Narrow" w:cs="Segoe UI"/>
          <w:sz w:val="22"/>
          <w:szCs w:val="22"/>
          <w:bdr w:val="none" w:sz="0" w:space="0" w:color="auto" w:frame="1"/>
          <w:shd w:val="clear" w:color="auto" w:fill="C6C6C6"/>
        </w:rPr>
      </w:pPr>
      <w:r>
        <w:rPr>
          <w:rStyle w:val="normaltextrun"/>
          <w:rFonts w:ascii="Arial Narrow" w:eastAsiaTheme="majorEastAsia" w:hAnsi="Arial Narrow" w:cs="Segoe UI"/>
          <w:sz w:val="22"/>
          <w:szCs w:val="22"/>
        </w:rPr>
        <w:t>Splnenie tejto podmienky účasti záujemca preukáže predložením platných certifikátov vydaných akreditovaným certifikačným orgánom alebo rovnocenných dokladov. Certifikáty musia byť platné ku dňu uplynutia lehoty na predkladanie žiadostí o účasť, resp. v čase preukázania splnenia podmienky účasti.</w:t>
      </w:r>
      <w:r>
        <w:rPr>
          <w:rStyle w:val="eop"/>
          <w:rFonts w:ascii="Arial Narrow" w:hAnsi="Arial Narrow" w:cs="Segoe UI"/>
          <w:sz w:val="22"/>
          <w:szCs w:val="22"/>
          <w:bdr w:val="none" w:sz="0" w:space="0" w:color="auto" w:frame="1"/>
          <w:shd w:val="clear" w:color="auto" w:fill="C6C6C6"/>
        </w:rPr>
        <w:t> </w:t>
      </w:r>
    </w:p>
    <w:p w14:paraId="0C11BD78" w14:textId="77777777" w:rsidR="007B4E06" w:rsidRDefault="007B4E06" w:rsidP="007B4E06">
      <w:pPr>
        <w:pStyle w:val="paragraph"/>
        <w:spacing w:before="0" w:beforeAutospacing="0" w:after="0" w:afterAutospacing="0"/>
        <w:ind w:left="345"/>
        <w:jc w:val="both"/>
        <w:textAlignment w:val="baseline"/>
        <w:rPr>
          <w:rFonts w:ascii="Segoe UI" w:hAnsi="Segoe UI" w:cs="Segoe UI"/>
          <w:sz w:val="18"/>
          <w:szCs w:val="18"/>
        </w:rPr>
      </w:pPr>
    </w:p>
    <w:p w14:paraId="2A356938" w14:textId="77777777" w:rsidR="007B4E06" w:rsidRPr="006C461C" w:rsidRDefault="007B4E06" w:rsidP="005F29D7">
      <w:pPr>
        <w:pStyle w:val="paragraph"/>
        <w:numPr>
          <w:ilvl w:val="0"/>
          <w:numId w:val="274"/>
        </w:numPr>
        <w:spacing w:before="0" w:beforeAutospacing="0" w:after="0" w:afterAutospacing="0"/>
        <w:ind w:firstLine="0"/>
        <w:jc w:val="both"/>
        <w:textAlignment w:val="baseline"/>
        <w:rPr>
          <w:rStyle w:val="normaltextrun"/>
          <w:rFonts w:eastAsiaTheme="majorEastAsia"/>
          <w:b/>
          <w:bCs/>
        </w:rPr>
      </w:pPr>
      <w:r>
        <w:rPr>
          <w:rStyle w:val="normaltextrun"/>
          <w:rFonts w:ascii="Arial Narrow" w:eastAsiaTheme="majorEastAsia" w:hAnsi="Arial Narrow" w:cs="Segoe UI"/>
          <w:b/>
          <w:bCs/>
          <w:sz w:val="22"/>
          <w:szCs w:val="22"/>
        </w:rPr>
        <w:t>podľa § 34 ods. 1 písm. f) zákona</w:t>
      </w:r>
      <w:r w:rsidRPr="006C461C">
        <w:rPr>
          <w:rStyle w:val="normaltextrun"/>
          <w:rFonts w:eastAsiaTheme="majorEastAsia"/>
          <w:b/>
          <w:bCs/>
        </w:rPr>
        <w:t> </w:t>
      </w:r>
    </w:p>
    <w:p w14:paraId="5E1251F3" w14:textId="77777777" w:rsidR="007B4E06" w:rsidRDefault="007B4E06" w:rsidP="005F29D7">
      <w:pPr>
        <w:pStyle w:val="paragraph"/>
        <w:numPr>
          <w:ilvl w:val="0"/>
          <w:numId w:val="305"/>
        </w:numPr>
        <w:spacing w:before="0" w:beforeAutospacing="0" w:after="0" w:afterAutospacing="0"/>
        <w:ind w:left="1500" w:firstLine="0"/>
        <w:jc w:val="both"/>
        <w:textAlignment w:val="baseline"/>
        <w:rPr>
          <w:rFonts w:ascii="Arial Narrow" w:hAnsi="Arial Narrow" w:cs="Segoe UI"/>
          <w:sz w:val="22"/>
          <w:szCs w:val="22"/>
        </w:rPr>
      </w:pPr>
      <w:r>
        <w:rPr>
          <w:rStyle w:val="normaltextrun"/>
          <w:rFonts w:ascii="Arial Narrow" w:eastAsiaTheme="majorEastAsia" w:hAnsi="Arial Narrow" w:cs="Segoe UI"/>
          <w:b/>
          <w:bCs/>
          <w:sz w:val="22"/>
          <w:szCs w:val="22"/>
        </w:rPr>
        <w:t>Oprávnenie poskytovať garantovanú energetickú službu</w:t>
      </w:r>
      <w:r>
        <w:rPr>
          <w:rStyle w:val="eop"/>
          <w:rFonts w:ascii="Arial Narrow" w:hAnsi="Arial Narrow" w:cs="Segoe UI"/>
          <w:sz w:val="22"/>
          <w:szCs w:val="22"/>
          <w:bdr w:val="none" w:sz="0" w:space="0" w:color="auto" w:frame="1"/>
          <w:shd w:val="clear" w:color="auto" w:fill="C6C6C6"/>
        </w:rPr>
        <w:t> </w:t>
      </w:r>
    </w:p>
    <w:p w14:paraId="7FDEB17D" w14:textId="77777777" w:rsidR="007B4E06" w:rsidRDefault="007B4E06" w:rsidP="007B4E06">
      <w:pPr>
        <w:pStyle w:val="paragraph"/>
        <w:spacing w:before="0" w:beforeAutospacing="0" w:after="0" w:afterAutospacing="0"/>
        <w:ind w:left="1140"/>
        <w:jc w:val="both"/>
        <w:textAlignment w:val="baseline"/>
        <w:rPr>
          <w:rFonts w:ascii="Segoe UI" w:hAnsi="Segoe UI" w:cs="Segoe UI"/>
          <w:sz w:val="18"/>
          <w:szCs w:val="18"/>
        </w:rPr>
      </w:pPr>
      <w:r>
        <w:rPr>
          <w:rStyle w:val="normaltextrun"/>
          <w:rFonts w:ascii="Arial Narrow" w:eastAsiaTheme="majorEastAsia" w:hAnsi="Arial Narrow" w:cs="Segoe UI"/>
          <w:sz w:val="22"/>
          <w:szCs w:val="22"/>
        </w:rPr>
        <w:lastRenderedPageBreak/>
        <w:t>Záujemca je povinný preukázať, že je oprávnený poskytovať garantovanú energetickú službu podľa zákona č. 321/2014 Z. z. o energetickej efektívnosti a o zmene a doplnení niektorých zákonov. Splnenie tejto podmienky účasti záujemca preukáže predložením platného rozhodnutia alebo potvrdenia Ministerstva hospodárstva Slovenskej republiky o zápise do zoznamu poskytovateľov garantovanej energetickej služby alebo iného rovnocenného dokladu podľa uvedeného zákona.</w:t>
      </w:r>
      <w:r>
        <w:rPr>
          <w:rStyle w:val="eop"/>
          <w:rFonts w:ascii="Arial Narrow" w:hAnsi="Arial Narrow" w:cs="Segoe UI"/>
          <w:sz w:val="22"/>
          <w:szCs w:val="22"/>
          <w:bdr w:val="none" w:sz="0" w:space="0" w:color="auto" w:frame="1"/>
          <w:shd w:val="clear" w:color="auto" w:fill="C6C6C6"/>
        </w:rPr>
        <w:t> </w:t>
      </w:r>
    </w:p>
    <w:p w14:paraId="1D4BFCED" w14:textId="77777777" w:rsidR="007B4E06" w:rsidRDefault="007B4E06" w:rsidP="007B4E06">
      <w:pPr>
        <w:pStyle w:val="paragraph"/>
        <w:spacing w:before="0" w:beforeAutospacing="0" w:after="0" w:afterAutospacing="0"/>
        <w:ind w:left="1140"/>
        <w:jc w:val="both"/>
        <w:textAlignment w:val="baseline"/>
        <w:rPr>
          <w:rStyle w:val="eop"/>
          <w:rFonts w:ascii="Arial Narrow" w:hAnsi="Arial Narrow" w:cs="Segoe UI"/>
          <w:sz w:val="22"/>
          <w:szCs w:val="22"/>
          <w:bdr w:val="none" w:sz="0" w:space="0" w:color="auto" w:frame="1"/>
          <w:shd w:val="clear" w:color="auto" w:fill="C6C6C6"/>
        </w:rPr>
      </w:pPr>
      <w:r>
        <w:rPr>
          <w:rStyle w:val="normaltextrun"/>
          <w:rFonts w:ascii="Arial Narrow" w:eastAsiaTheme="majorEastAsia" w:hAnsi="Arial Narrow" w:cs="Segoe UI"/>
          <w:sz w:val="22"/>
          <w:szCs w:val="22"/>
        </w:rPr>
        <w:t>Ak záujemca so sídlom v inom členskom štáte Európskej únie nemôže z objektívnych dôvodov získať uvedený doklad, je oprávnený preukázať oprávnenie poskytovať garantovanú energetickú službu rovnocenným dokladom vydaným príslušným orgánom v štáte svojho sídla, z ktorého bude zrejmé, že spĺňa požiadavky na poskytovanie energetických služieb s garantovanými úsporami energie v rozsahu porovnateľnom s požiadavkami zákona č. 321/2014 Z. z.</w:t>
      </w:r>
      <w:r>
        <w:rPr>
          <w:rStyle w:val="eop"/>
          <w:rFonts w:ascii="Arial Narrow" w:hAnsi="Arial Narrow" w:cs="Segoe UI"/>
          <w:sz w:val="22"/>
          <w:szCs w:val="22"/>
          <w:bdr w:val="none" w:sz="0" w:space="0" w:color="auto" w:frame="1"/>
          <w:shd w:val="clear" w:color="auto" w:fill="C6C6C6"/>
        </w:rPr>
        <w:t> </w:t>
      </w:r>
    </w:p>
    <w:p w14:paraId="294AEED2" w14:textId="77777777" w:rsidR="007B4E06" w:rsidRDefault="007B4E06" w:rsidP="007B4E06">
      <w:pPr>
        <w:pStyle w:val="paragraph"/>
        <w:spacing w:before="0" w:beforeAutospacing="0" w:after="0" w:afterAutospacing="0"/>
        <w:ind w:left="1140"/>
        <w:jc w:val="both"/>
        <w:textAlignment w:val="baseline"/>
        <w:rPr>
          <w:rFonts w:ascii="Segoe UI" w:hAnsi="Segoe UI" w:cs="Segoe UI"/>
          <w:sz w:val="18"/>
          <w:szCs w:val="18"/>
        </w:rPr>
      </w:pPr>
    </w:p>
    <w:p w14:paraId="0732D4F6" w14:textId="77777777" w:rsidR="007B4E06" w:rsidRPr="006C461C" w:rsidRDefault="007B4E06" w:rsidP="005F29D7">
      <w:pPr>
        <w:pStyle w:val="paragraph"/>
        <w:numPr>
          <w:ilvl w:val="0"/>
          <w:numId w:val="274"/>
        </w:numPr>
        <w:spacing w:before="0" w:beforeAutospacing="0" w:after="0" w:afterAutospacing="0"/>
        <w:ind w:firstLine="0"/>
        <w:jc w:val="both"/>
        <w:textAlignment w:val="baseline"/>
        <w:rPr>
          <w:rStyle w:val="normaltextrun"/>
          <w:rFonts w:eastAsiaTheme="majorEastAsia"/>
          <w:b/>
          <w:bCs/>
        </w:rPr>
      </w:pPr>
      <w:r>
        <w:rPr>
          <w:rStyle w:val="normaltextrun"/>
          <w:rFonts w:ascii="Arial Narrow" w:eastAsiaTheme="majorEastAsia" w:hAnsi="Arial Narrow" w:cs="Segoe UI"/>
          <w:b/>
          <w:bCs/>
          <w:sz w:val="22"/>
          <w:szCs w:val="22"/>
        </w:rPr>
        <w:t>podľa § 34 ods. 1 písm. h) v</w:t>
      </w:r>
      <w:r w:rsidRPr="007B4E06">
        <w:rPr>
          <w:rStyle w:val="normaltextrun"/>
          <w:rFonts w:ascii="Arial" w:eastAsiaTheme="majorEastAsia" w:hAnsi="Arial" w:cs="Arial"/>
          <w:b/>
          <w:bCs/>
          <w:sz w:val="22"/>
          <w:szCs w:val="22"/>
        </w:rPr>
        <w:t> </w:t>
      </w:r>
      <w:r>
        <w:rPr>
          <w:rStyle w:val="normaltextrun"/>
          <w:rFonts w:ascii="Arial Narrow" w:eastAsiaTheme="majorEastAsia" w:hAnsi="Arial Narrow" w:cs="Segoe UI"/>
          <w:b/>
          <w:bCs/>
          <w:sz w:val="22"/>
          <w:szCs w:val="22"/>
        </w:rPr>
        <w:t>spojen</w:t>
      </w:r>
      <w:r w:rsidRPr="007B4E06">
        <w:rPr>
          <w:rStyle w:val="normaltextrun"/>
          <w:rFonts w:ascii="Arial Narrow" w:eastAsiaTheme="majorEastAsia" w:hAnsi="Arial Narrow" w:cs="Segoe UI"/>
          <w:b/>
          <w:bCs/>
          <w:sz w:val="22"/>
          <w:szCs w:val="22"/>
        </w:rPr>
        <w:t>í</w:t>
      </w:r>
      <w:r>
        <w:rPr>
          <w:rStyle w:val="normaltextrun"/>
          <w:rFonts w:ascii="Arial Narrow" w:eastAsiaTheme="majorEastAsia" w:hAnsi="Arial Narrow" w:cs="Segoe UI"/>
          <w:b/>
          <w:bCs/>
          <w:sz w:val="22"/>
          <w:szCs w:val="22"/>
        </w:rPr>
        <w:t xml:space="preserve"> s </w:t>
      </w:r>
      <w:r w:rsidRPr="007B4E06">
        <w:rPr>
          <w:rStyle w:val="normaltextrun"/>
          <w:rFonts w:ascii="Arial Narrow" w:eastAsiaTheme="majorEastAsia" w:hAnsi="Arial Narrow" w:cs="Segoe UI"/>
          <w:b/>
          <w:bCs/>
          <w:sz w:val="22"/>
          <w:szCs w:val="22"/>
        </w:rPr>
        <w:t>§</w:t>
      </w:r>
      <w:r>
        <w:rPr>
          <w:rStyle w:val="normaltextrun"/>
          <w:rFonts w:ascii="Arial Narrow" w:eastAsiaTheme="majorEastAsia" w:hAnsi="Arial Narrow" w:cs="Segoe UI"/>
          <w:b/>
          <w:bCs/>
          <w:sz w:val="22"/>
          <w:szCs w:val="22"/>
        </w:rPr>
        <w:t xml:space="preserve"> 36 z</w:t>
      </w:r>
      <w:r w:rsidRPr="007B4E06">
        <w:rPr>
          <w:rStyle w:val="normaltextrun"/>
          <w:rFonts w:ascii="Arial Narrow" w:eastAsiaTheme="majorEastAsia" w:hAnsi="Arial Narrow" w:cs="Segoe UI"/>
          <w:b/>
          <w:bCs/>
          <w:sz w:val="22"/>
          <w:szCs w:val="22"/>
        </w:rPr>
        <w:t>á</w:t>
      </w:r>
      <w:r>
        <w:rPr>
          <w:rStyle w:val="normaltextrun"/>
          <w:rFonts w:ascii="Arial Narrow" w:eastAsiaTheme="majorEastAsia" w:hAnsi="Arial Narrow" w:cs="Segoe UI"/>
          <w:b/>
          <w:bCs/>
          <w:sz w:val="22"/>
          <w:szCs w:val="22"/>
        </w:rPr>
        <w:t>kona</w:t>
      </w:r>
      <w:r w:rsidRPr="006C461C">
        <w:rPr>
          <w:rStyle w:val="normaltextrun"/>
          <w:rFonts w:eastAsiaTheme="majorEastAsia"/>
          <w:b/>
          <w:bCs/>
        </w:rPr>
        <w:t> </w:t>
      </w:r>
    </w:p>
    <w:p w14:paraId="44209212" w14:textId="77777777" w:rsidR="007B4E06" w:rsidRDefault="007B4E06" w:rsidP="007B4E06">
      <w:pPr>
        <w:pStyle w:val="paragraph"/>
        <w:spacing w:before="0" w:beforeAutospacing="0" w:after="0" w:afterAutospacing="0"/>
        <w:ind w:left="420"/>
        <w:jc w:val="both"/>
        <w:textAlignment w:val="baseline"/>
        <w:rPr>
          <w:rFonts w:ascii="Segoe UI" w:hAnsi="Segoe UI" w:cs="Segoe UI"/>
          <w:sz w:val="18"/>
          <w:szCs w:val="18"/>
        </w:rPr>
      </w:pPr>
      <w:r>
        <w:rPr>
          <w:rStyle w:val="normaltextrun"/>
          <w:rFonts w:ascii="Arial Narrow" w:eastAsiaTheme="majorEastAsia" w:hAnsi="Arial Narrow" w:cs="Segoe UI"/>
          <w:sz w:val="22"/>
          <w:szCs w:val="22"/>
        </w:rPr>
        <w:t>Verejný obstarávateľ požaduje, aby záujemca preukázal, že má zavedený a</w:t>
      </w:r>
      <w:r>
        <w:rPr>
          <w:rStyle w:val="normaltextrun"/>
          <w:rFonts w:ascii="Arial" w:eastAsiaTheme="majorEastAsia" w:hAnsi="Arial" w:cs="Arial"/>
          <w:sz w:val="22"/>
          <w:szCs w:val="22"/>
        </w:rPr>
        <w:t> </w:t>
      </w:r>
      <w:r>
        <w:rPr>
          <w:rStyle w:val="normaltextrun"/>
          <w:rFonts w:ascii="Arial Narrow" w:eastAsiaTheme="majorEastAsia" w:hAnsi="Arial Narrow" w:cs="Segoe UI"/>
          <w:sz w:val="22"/>
          <w:szCs w:val="22"/>
        </w:rPr>
        <w:t>certifikovaný:</w:t>
      </w:r>
      <w:r>
        <w:rPr>
          <w:rStyle w:val="eop"/>
          <w:rFonts w:ascii="Arial Narrow" w:hAnsi="Arial Narrow" w:cs="Segoe UI"/>
          <w:sz w:val="22"/>
          <w:szCs w:val="22"/>
          <w:bdr w:val="none" w:sz="0" w:space="0" w:color="auto" w:frame="1"/>
          <w:shd w:val="clear" w:color="auto" w:fill="C6C6C6"/>
        </w:rPr>
        <w:t> </w:t>
      </w:r>
    </w:p>
    <w:p w14:paraId="309098ED" w14:textId="77777777" w:rsidR="007B4E06" w:rsidRDefault="007B4E06" w:rsidP="005F29D7">
      <w:pPr>
        <w:pStyle w:val="paragraph"/>
        <w:numPr>
          <w:ilvl w:val="0"/>
          <w:numId w:val="306"/>
        </w:numPr>
        <w:spacing w:before="0" w:beforeAutospacing="0" w:after="0" w:afterAutospacing="0"/>
        <w:ind w:left="1500" w:firstLine="0"/>
        <w:jc w:val="both"/>
        <w:textAlignment w:val="baseline"/>
        <w:rPr>
          <w:rFonts w:ascii="Arial Narrow" w:hAnsi="Arial Narrow" w:cs="Segoe UI"/>
          <w:sz w:val="22"/>
          <w:szCs w:val="22"/>
        </w:rPr>
      </w:pPr>
      <w:r>
        <w:rPr>
          <w:rStyle w:val="normaltextrun"/>
          <w:rFonts w:ascii="Arial Narrow" w:eastAsiaTheme="majorEastAsia" w:hAnsi="Arial Narrow" w:cs="Segoe UI"/>
          <w:sz w:val="22"/>
          <w:szCs w:val="22"/>
        </w:rPr>
        <w:t>systém environmentálneho manažérstva podľa normy ISO 14001 alebo rovnocennej normy v oblasti projektovania, realizácie a prevádzky stavebných a technologických riešení v budovách a poskytovania energetických služieb.</w:t>
      </w:r>
      <w:r>
        <w:rPr>
          <w:rStyle w:val="eop"/>
          <w:rFonts w:ascii="Arial Narrow" w:hAnsi="Arial Narrow" w:cs="Segoe UI"/>
          <w:sz w:val="22"/>
          <w:szCs w:val="22"/>
          <w:bdr w:val="none" w:sz="0" w:space="0" w:color="auto" w:frame="1"/>
          <w:shd w:val="clear" w:color="auto" w:fill="C6C6C6"/>
        </w:rPr>
        <w:t> </w:t>
      </w:r>
    </w:p>
    <w:p w14:paraId="36479484" w14:textId="77777777" w:rsidR="007B4E06" w:rsidRDefault="007B4E06" w:rsidP="007B4E06">
      <w:pPr>
        <w:pStyle w:val="paragraph"/>
        <w:spacing w:before="0" w:beforeAutospacing="0" w:after="0" w:afterAutospacing="0"/>
        <w:ind w:left="1140"/>
        <w:jc w:val="both"/>
        <w:textAlignment w:val="baseline"/>
        <w:rPr>
          <w:rFonts w:ascii="Segoe UI" w:hAnsi="Segoe UI" w:cs="Segoe UI"/>
          <w:sz w:val="18"/>
          <w:szCs w:val="18"/>
        </w:rPr>
      </w:pPr>
      <w:r>
        <w:rPr>
          <w:rStyle w:val="normaltextrun"/>
          <w:rFonts w:ascii="Arial Narrow" w:eastAsiaTheme="majorEastAsia" w:hAnsi="Arial Narrow" w:cs="Segoe UI"/>
          <w:sz w:val="22"/>
          <w:szCs w:val="22"/>
        </w:rPr>
        <w:t>Splnenie tejto podmienky účasti záujemca preukáže predložením platného certifikátu vydaných akreditovaným certifikačným orgánom, alebo rovnocennými dokladmi. Certifikát musí byť platný ku dňu uplynutia lehoty na predkladanie žiadostí o</w:t>
      </w:r>
      <w:r>
        <w:rPr>
          <w:rStyle w:val="normaltextrun"/>
          <w:rFonts w:ascii="Arial" w:eastAsiaTheme="majorEastAsia" w:hAnsi="Arial" w:cs="Arial"/>
          <w:sz w:val="22"/>
          <w:szCs w:val="22"/>
        </w:rPr>
        <w:t> </w:t>
      </w:r>
      <w:r>
        <w:rPr>
          <w:rStyle w:val="normaltextrun"/>
          <w:rFonts w:ascii="Arial Narrow" w:eastAsiaTheme="majorEastAsia" w:hAnsi="Arial Narrow" w:cs="Arial Narrow"/>
          <w:sz w:val="22"/>
          <w:szCs w:val="22"/>
        </w:rPr>
        <w:t>úč</w:t>
      </w:r>
      <w:r>
        <w:rPr>
          <w:rStyle w:val="normaltextrun"/>
          <w:rFonts w:ascii="Arial Narrow" w:eastAsiaTheme="majorEastAsia" w:hAnsi="Arial Narrow" w:cs="Segoe UI"/>
          <w:sz w:val="22"/>
          <w:szCs w:val="22"/>
        </w:rPr>
        <w:t>as</w:t>
      </w:r>
      <w:r>
        <w:rPr>
          <w:rStyle w:val="normaltextrun"/>
          <w:rFonts w:ascii="Arial Narrow" w:eastAsiaTheme="majorEastAsia" w:hAnsi="Arial Narrow" w:cs="Arial Narrow"/>
          <w:sz w:val="22"/>
          <w:szCs w:val="22"/>
        </w:rPr>
        <w:t>ť</w:t>
      </w:r>
      <w:r>
        <w:rPr>
          <w:rStyle w:val="normaltextrun"/>
          <w:rFonts w:ascii="Arial Narrow" w:eastAsiaTheme="majorEastAsia" w:hAnsi="Arial Narrow" w:cs="Segoe UI"/>
          <w:sz w:val="22"/>
          <w:szCs w:val="22"/>
        </w:rPr>
        <w:t>, resp. v</w:t>
      </w:r>
      <w:r>
        <w:rPr>
          <w:rStyle w:val="normaltextrun"/>
          <w:rFonts w:ascii="Arial" w:eastAsiaTheme="majorEastAsia" w:hAnsi="Arial" w:cs="Arial"/>
          <w:sz w:val="22"/>
          <w:szCs w:val="22"/>
        </w:rPr>
        <w:t> </w:t>
      </w:r>
      <w:r>
        <w:rPr>
          <w:rStyle w:val="normaltextrun"/>
          <w:rFonts w:ascii="Arial Narrow" w:eastAsiaTheme="majorEastAsia" w:hAnsi="Arial Narrow" w:cs="Arial Narrow"/>
          <w:sz w:val="22"/>
          <w:szCs w:val="22"/>
        </w:rPr>
        <w:t>č</w:t>
      </w:r>
      <w:r>
        <w:rPr>
          <w:rStyle w:val="normaltextrun"/>
          <w:rFonts w:ascii="Arial Narrow" w:eastAsiaTheme="majorEastAsia" w:hAnsi="Arial Narrow" w:cs="Segoe UI"/>
          <w:sz w:val="22"/>
          <w:szCs w:val="22"/>
        </w:rPr>
        <w:t>ase preuk</w:t>
      </w:r>
      <w:r>
        <w:rPr>
          <w:rStyle w:val="normaltextrun"/>
          <w:rFonts w:ascii="Arial Narrow" w:eastAsiaTheme="majorEastAsia" w:hAnsi="Arial Narrow" w:cs="Arial Narrow"/>
          <w:sz w:val="22"/>
          <w:szCs w:val="22"/>
        </w:rPr>
        <w:t>á</w:t>
      </w:r>
      <w:r>
        <w:rPr>
          <w:rStyle w:val="normaltextrun"/>
          <w:rFonts w:ascii="Arial Narrow" w:eastAsiaTheme="majorEastAsia" w:hAnsi="Arial Narrow" w:cs="Segoe UI"/>
          <w:sz w:val="22"/>
          <w:szCs w:val="22"/>
        </w:rPr>
        <w:t xml:space="preserve">zania splnenia podmienky </w:t>
      </w:r>
      <w:r>
        <w:rPr>
          <w:rStyle w:val="normaltextrun"/>
          <w:rFonts w:ascii="Arial Narrow" w:eastAsiaTheme="majorEastAsia" w:hAnsi="Arial Narrow" w:cs="Arial Narrow"/>
          <w:sz w:val="22"/>
          <w:szCs w:val="22"/>
        </w:rPr>
        <w:t>úč</w:t>
      </w:r>
      <w:r>
        <w:rPr>
          <w:rStyle w:val="normaltextrun"/>
          <w:rFonts w:ascii="Arial Narrow" w:eastAsiaTheme="majorEastAsia" w:hAnsi="Arial Narrow" w:cs="Segoe UI"/>
          <w:sz w:val="22"/>
          <w:szCs w:val="22"/>
        </w:rPr>
        <w:t>asti.</w:t>
      </w:r>
      <w:r>
        <w:rPr>
          <w:rStyle w:val="eop"/>
          <w:rFonts w:ascii="Arial Narrow" w:hAnsi="Arial Narrow" w:cs="Segoe UI"/>
          <w:sz w:val="22"/>
          <w:szCs w:val="22"/>
          <w:bdr w:val="none" w:sz="0" w:space="0" w:color="auto" w:frame="1"/>
          <w:shd w:val="clear" w:color="auto" w:fill="C6C6C6"/>
        </w:rPr>
        <w:t> </w:t>
      </w:r>
    </w:p>
    <w:p w14:paraId="2C919A64" w14:textId="43BD81A6" w:rsidR="007B4E06" w:rsidRDefault="007B4E06" w:rsidP="007B4E06">
      <w:pPr>
        <w:pStyle w:val="paragraph"/>
        <w:spacing w:before="0" w:beforeAutospacing="0" w:after="0" w:afterAutospacing="0"/>
        <w:jc w:val="both"/>
        <w:textAlignment w:val="baseline"/>
        <w:rPr>
          <w:rFonts w:ascii="Segoe UI" w:hAnsi="Segoe UI" w:cs="Segoe UI"/>
          <w:sz w:val="18"/>
          <w:szCs w:val="18"/>
        </w:rPr>
      </w:pPr>
    </w:p>
    <w:p w14:paraId="68DCB595"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sz w:val="22"/>
          <w:szCs w:val="22"/>
          <w:bdr w:val="none" w:sz="0" w:space="0" w:color="auto" w:frame="1"/>
          <w:shd w:val="clear" w:color="auto" w:fill="C6C6C6"/>
        </w:rPr>
        <w:t> </w:t>
      </w:r>
    </w:p>
    <w:p w14:paraId="762F0B5D" w14:textId="77777777" w:rsidR="007B4E06" w:rsidRDefault="007B4E06" w:rsidP="005F29D7">
      <w:pPr>
        <w:pStyle w:val="paragraph"/>
        <w:numPr>
          <w:ilvl w:val="0"/>
          <w:numId w:val="307"/>
        </w:numPr>
        <w:spacing w:before="0" w:beforeAutospacing="0" w:after="0" w:afterAutospacing="0"/>
        <w:ind w:firstLine="0"/>
        <w:jc w:val="both"/>
        <w:textAlignment w:val="baseline"/>
        <w:rPr>
          <w:rFonts w:ascii="Arial Narrow" w:hAnsi="Arial Narrow" w:cs="Segoe UI"/>
          <w:sz w:val="22"/>
          <w:szCs w:val="22"/>
        </w:rPr>
      </w:pPr>
      <w:r>
        <w:rPr>
          <w:rStyle w:val="normaltextrun"/>
          <w:rFonts w:ascii="Arial Narrow" w:eastAsiaTheme="majorEastAsia" w:hAnsi="Arial Narrow" w:cs="Segoe UI"/>
          <w:b/>
          <w:bCs/>
          <w:sz w:val="22"/>
          <w:szCs w:val="22"/>
          <w:u w:val="single"/>
        </w:rPr>
        <w:t>Ďalšie informácie</w:t>
      </w:r>
      <w:r>
        <w:rPr>
          <w:rStyle w:val="eop"/>
          <w:rFonts w:ascii="Arial Narrow" w:hAnsi="Arial Narrow" w:cs="Segoe UI"/>
          <w:sz w:val="22"/>
          <w:szCs w:val="22"/>
          <w:bdr w:val="none" w:sz="0" w:space="0" w:color="auto" w:frame="1"/>
          <w:shd w:val="clear" w:color="auto" w:fill="C6C6C6"/>
        </w:rPr>
        <w:t> </w:t>
      </w:r>
    </w:p>
    <w:p w14:paraId="05D3E0C1" w14:textId="77777777" w:rsidR="007B4E06" w:rsidRDefault="007B4E06" w:rsidP="007B4E06">
      <w:pPr>
        <w:pStyle w:val="paragraph"/>
        <w:spacing w:before="0" w:beforeAutospacing="0" w:after="0" w:afterAutospacing="0"/>
        <w:jc w:val="both"/>
        <w:textAlignment w:val="baseline"/>
        <w:rPr>
          <w:rStyle w:val="eop"/>
          <w:rFonts w:ascii="Arial Narrow" w:hAnsi="Arial Narrow" w:cs="Segoe UI"/>
          <w:sz w:val="22"/>
          <w:szCs w:val="22"/>
          <w:bdr w:val="none" w:sz="0" w:space="0" w:color="auto" w:frame="1"/>
          <w:shd w:val="clear" w:color="auto" w:fill="C6C6C6"/>
        </w:rPr>
      </w:pPr>
      <w:r>
        <w:rPr>
          <w:rStyle w:val="normaltextrun"/>
          <w:rFonts w:ascii="Arial Narrow" w:eastAsiaTheme="majorEastAsia" w:hAnsi="Arial Narrow" w:cs="Segoe UI"/>
          <w:sz w:val="22"/>
          <w:szCs w:val="22"/>
        </w:rPr>
        <w:t>V prípade, že záujemca využije na preukázanie technickej spôsobilosti alebo odbornej spôsobilosti technické a odborné kapacity inej osoby, bez ohľadu na ich právny vzťah v čase podania ponuky, je záujemca povinný verejnému obstarávateľovi preukázať, že pri plnení zmluvy bude skutočne používať kapacity osoby, ktorej spôsobilosť využíva na preukázanie technickej spôsobilosti alebo odbornej spôsobilosti. Túto skutočnosť preukáže záujemca písomnou zmluvou uzavretou s touto osobou, obsahujúcou záväzok osoby, ktorej technickými a odbornými kapacitami mieni preukázať svoju technickú spôsobilosť alebo odbornú spôsobilosť, že táto osoba poskytne svoje kapacity počas celého trvania zmluvného vzťahu. Osoba, ktorej kapacity majú byť použité na preukázanie technickej alebo odbornej spôsobilosti musí preukázať splnenie podmienok účasti týkajúce sa osobného postavenia a nesmú u nej existovať dôvody na vylúčenie podľa § 40 ods. 6 písm. a) až g) a ods. 7 zákona. Oprávnenie dodávať tovar preukazuje vo vzťahu k tej časti predmetu zákazky, na ktorú boli kapacity záujemcovi poskytnuté.</w:t>
      </w:r>
      <w:r>
        <w:rPr>
          <w:rStyle w:val="eop"/>
          <w:rFonts w:ascii="Arial Narrow" w:hAnsi="Arial Narrow" w:cs="Segoe UI"/>
          <w:sz w:val="22"/>
          <w:szCs w:val="22"/>
          <w:bdr w:val="none" w:sz="0" w:space="0" w:color="auto" w:frame="1"/>
          <w:shd w:val="clear" w:color="auto" w:fill="C6C6C6"/>
        </w:rPr>
        <w:t> </w:t>
      </w:r>
    </w:p>
    <w:p w14:paraId="3FD54923"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p>
    <w:p w14:paraId="2C620A3B" w14:textId="77777777" w:rsidR="007B4E06" w:rsidRDefault="007B4E06" w:rsidP="007B4E06">
      <w:pPr>
        <w:pStyle w:val="paragraph"/>
        <w:spacing w:before="0" w:beforeAutospacing="0" w:after="0" w:afterAutospacing="0"/>
        <w:jc w:val="both"/>
        <w:textAlignment w:val="baseline"/>
        <w:rPr>
          <w:rStyle w:val="eop"/>
          <w:rFonts w:ascii="Arial Narrow" w:hAnsi="Arial Narrow" w:cs="Segoe UI"/>
          <w:sz w:val="22"/>
          <w:szCs w:val="22"/>
          <w:bdr w:val="none" w:sz="0" w:space="0" w:color="auto" w:frame="1"/>
          <w:shd w:val="clear" w:color="auto" w:fill="C6C6C6"/>
        </w:rPr>
      </w:pPr>
      <w:r>
        <w:rPr>
          <w:rStyle w:val="normaltextrun"/>
          <w:rFonts w:ascii="Arial Narrow" w:eastAsiaTheme="majorEastAsia" w:hAnsi="Arial Narrow" w:cs="Segoe UI"/>
          <w:sz w:val="22"/>
          <w:szCs w:val="22"/>
        </w:rPr>
        <w:t>V prípade záujemcu, ktorého tvorí skupina dodávateľov zúčastnená na verejnom obstarávaní, sa požaduje preukázanie splnenia podmienok účasti osobného postavenia za každého člena skupiny osobitne. Splnenie podmienky účasti podľa § 32 ods. 1 písm. e) zákona preukazuje člen skupiny len vo vzťahu k tej časti predmetu zákazky, ktorú má zabezpečiť. V</w:t>
      </w:r>
      <w:r>
        <w:rPr>
          <w:rStyle w:val="normaltextrun"/>
          <w:rFonts w:ascii="Arial" w:eastAsiaTheme="majorEastAsia" w:hAnsi="Arial" w:cs="Arial"/>
          <w:sz w:val="22"/>
          <w:szCs w:val="22"/>
        </w:rPr>
        <w:t> </w:t>
      </w:r>
      <w:r>
        <w:rPr>
          <w:rStyle w:val="normaltextrun"/>
          <w:rFonts w:ascii="Arial Narrow" w:eastAsiaTheme="majorEastAsia" w:hAnsi="Arial Narrow" w:cs="Segoe UI"/>
          <w:sz w:val="22"/>
          <w:szCs w:val="22"/>
        </w:rPr>
        <w:t>pr</w:t>
      </w:r>
      <w:r>
        <w:rPr>
          <w:rStyle w:val="normaltextrun"/>
          <w:rFonts w:ascii="Arial Narrow" w:eastAsiaTheme="majorEastAsia" w:hAnsi="Arial Narrow" w:cs="Arial Narrow"/>
          <w:sz w:val="22"/>
          <w:szCs w:val="22"/>
        </w:rPr>
        <w:t>í</w:t>
      </w:r>
      <w:r>
        <w:rPr>
          <w:rStyle w:val="normaltextrun"/>
          <w:rFonts w:ascii="Arial Narrow" w:eastAsiaTheme="majorEastAsia" w:hAnsi="Arial Narrow" w:cs="Segoe UI"/>
          <w:sz w:val="22"/>
          <w:szCs w:val="22"/>
        </w:rPr>
        <w:t>pade ostatn</w:t>
      </w:r>
      <w:r>
        <w:rPr>
          <w:rStyle w:val="normaltextrun"/>
          <w:rFonts w:ascii="Arial Narrow" w:eastAsiaTheme="majorEastAsia" w:hAnsi="Arial Narrow" w:cs="Arial Narrow"/>
          <w:sz w:val="22"/>
          <w:szCs w:val="22"/>
        </w:rPr>
        <w:t>ý</w:t>
      </w:r>
      <w:r>
        <w:rPr>
          <w:rStyle w:val="normaltextrun"/>
          <w:rFonts w:ascii="Arial Narrow" w:eastAsiaTheme="majorEastAsia" w:hAnsi="Arial Narrow" w:cs="Segoe UI"/>
          <w:sz w:val="22"/>
          <w:szCs w:val="22"/>
        </w:rPr>
        <w:t xml:space="preserve">ch podmienok </w:t>
      </w:r>
      <w:r>
        <w:rPr>
          <w:rStyle w:val="normaltextrun"/>
          <w:rFonts w:ascii="Arial Narrow" w:eastAsiaTheme="majorEastAsia" w:hAnsi="Arial Narrow" w:cs="Arial Narrow"/>
          <w:sz w:val="22"/>
          <w:szCs w:val="22"/>
        </w:rPr>
        <w:t>úč</w:t>
      </w:r>
      <w:r>
        <w:rPr>
          <w:rStyle w:val="normaltextrun"/>
          <w:rFonts w:ascii="Arial Narrow" w:eastAsiaTheme="majorEastAsia" w:hAnsi="Arial Narrow" w:cs="Segoe UI"/>
          <w:sz w:val="22"/>
          <w:szCs w:val="22"/>
        </w:rPr>
        <w:t>asti sa po</w:t>
      </w:r>
      <w:r>
        <w:rPr>
          <w:rStyle w:val="normaltextrun"/>
          <w:rFonts w:ascii="Arial Narrow" w:eastAsiaTheme="majorEastAsia" w:hAnsi="Arial Narrow" w:cs="Arial Narrow"/>
          <w:sz w:val="22"/>
          <w:szCs w:val="22"/>
        </w:rPr>
        <w:t>ž</w:t>
      </w:r>
      <w:r>
        <w:rPr>
          <w:rStyle w:val="normaltextrun"/>
          <w:rFonts w:ascii="Arial Narrow" w:eastAsiaTheme="majorEastAsia" w:hAnsi="Arial Narrow" w:cs="Segoe UI"/>
          <w:sz w:val="22"/>
          <w:szCs w:val="22"/>
        </w:rPr>
        <w:t>aduje preuk</w:t>
      </w:r>
      <w:r>
        <w:rPr>
          <w:rStyle w:val="normaltextrun"/>
          <w:rFonts w:ascii="Arial Narrow" w:eastAsiaTheme="majorEastAsia" w:hAnsi="Arial Narrow" w:cs="Arial Narrow"/>
          <w:sz w:val="22"/>
          <w:szCs w:val="22"/>
        </w:rPr>
        <w:t>á</w:t>
      </w:r>
      <w:r>
        <w:rPr>
          <w:rStyle w:val="normaltextrun"/>
          <w:rFonts w:ascii="Arial Narrow" w:eastAsiaTheme="majorEastAsia" w:hAnsi="Arial Narrow" w:cs="Segoe UI"/>
          <w:sz w:val="22"/>
          <w:szCs w:val="22"/>
        </w:rPr>
        <w:t>zanie ich splnenia za v</w:t>
      </w:r>
      <w:r>
        <w:rPr>
          <w:rStyle w:val="normaltextrun"/>
          <w:rFonts w:ascii="Arial Narrow" w:eastAsiaTheme="majorEastAsia" w:hAnsi="Arial Narrow" w:cs="Arial Narrow"/>
          <w:sz w:val="22"/>
          <w:szCs w:val="22"/>
        </w:rPr>
        <w:t>š</w:t>
      </w:r>
      <w:r>
        <w:rPr>
          <w:rStyle w:val="normaltextrun"/>
          <w:rFonts w:ascii="Arial Narrow" w:eastAsiaTheme="majorEastAsia" w:hAnsi="Arial Narrow" w:cs="Segoe UI"/>
          <w:sz w:val="22"/>
          <w:szCs w:val="22"/>
        </w:rPr>
        <w:t>etk</w:t>
      </w:r>
      <w:r>
        <w:rPr>
          <w:rStyle w:val="normaltextrun"/>
          <w:rFonts w:ascii="Arial Narrow" w:eastAsiaTheme="majorEastAsia" w:hAnsi="Arial Narrow" w:cs="Arial Narrow"/>
          <w:sz w:val="22"/>
          <w:szCs w:val="22"/>
        </w:rPr>
        <w:t>ý</w:t>
      </w:r>
      <w:r>
        <w:rPr>
          <w:rStyle w:val="normaltextrun"/>
          <w:rFonts w:ascii="Arial Narrow" w:eastAsiaTheme="majorEastAsia" w:hAnsi="Arial Narrow" w:cs="Segoe UI"/>
          <w:sz w:val="22"/>
          <w:szCs w:val="22"/>
        </w:rPr>
        <w:t xml:space="preserve">ch </w:t>
      </w:r>
      <w:r>
        <w:rPr>
          <w:rStyle w:val="normaltextrun"/>
          <w:rFonts w:ascii="Arial Narrow" w:eastAsiaTheme="majorEastAsia" w:hAnsi="Arial Narrow" w:cs="Arial Narrow"/>
          <w:sz w:val="22"/>
          <w:szCs w:val="22"/>
        </w:rPr>
        <w:t>č</w:t>
      </w:r>
      <w:r>
        <w:rPr>
          <w:rStyle w:val="normaltextrun"/>
          <w:rFonts w:ascii="Arial Narrow" w:eastAsiaTheme="majorEastAsia" w:hAnsi="Arial Narrow" w:cs="Segoe UI"/>
          <w:sz w:val="22"/>
          <w:szCs w:val="22"/>
        </w:rPr>
        <w:t>lenov skupiny spolo</w:t>
      </w:r>
      <w:r>
        <w:rPr>
          <w:rStyle w:val="normaltextrun"/>
          <w:rFonts w:ascii="Arial Narrow" w:eastAsiaTheme="majorEastAsia" w:hAnsi="Arial Narrow" w:cs="Arial Narrow"/>
          <w:sz w:val="22"/>
          <w:szCs w:val="22"/>
        </w:rPr>
        <w:t>č</w:t>
      </w:r>
      <w:r>
        <w:rPr>
          <w:rStyle w:val="normaltextrun"/>
          <w:rFonts w:ascii="Arial Narrow" w:eastAsiaTheme="majorEastAsia" w:hAnsi="Arial Narrow" w:cs="Segoe UI"/>
          <w:sz w:val="22"/>
          <w:szCs w:val="22"/>
        </w:rPr>
        <w:t>ne.</w:t>
      </w:r>
      <w:r>
        <w:rPr>
          <w:rStyle w:val="eop"/>
          <w:rFonts w:ascii="Arial Narrow" w:hAnsi="Arial Narrow" w:cs="Segoe UI"/>
          <w:sz w:val="22"/>
          <w:szCs w:val="22"/>
          <w:bdr w:val="none" w:sz="0" w:space="0" w:color="auto" w:frame="1"/>
          <w:shd w:val="clear" w:color="auto" w:fill="C6C6C6"/>
        </w:rPr>
        <w:t> </w:t>
      </w:r>
    </w:p>
    <w:p w14:paraId="6C0AB7BC"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p>
    <w:p w14:paraId="482F432A" w14:textId="77777777" w:rsidR="007B4E06" w:rsidRDefault="007B4E06" w:rsidP="007B4E06">
      <w:pPr>
        <w:pStyle w:val="paragraph"/>
        <w:spacing w:before="0" w:beforeAutospacing="0" w:after="0" w:afterAutospacing="0"/>
        <w:jc w:val="both"/>
        <w:textAlignment w:val="baseline"/>
        <w:rPr>
          <w:rStyle w:val="eop"/>
          <w:rFonts w:ascii="Arial Narrow" w:hAnsi="Arial Narrow" w:cs="Segoe UI"/>
          <w:sz w:val="22"/>
          <w:szCs w:val="22"/>
          <w:bdr w:val="none" w:sz="0" w:space="0" w:color="auto" w:frame="1"/>
          <w:shd w:val="clear" w:color="auto" w:fill="C6C6C6"/>
        </w:rPr>
      </w:pPr>
      <w:r>
        <w:rPr>
          <w:rStyle w:val="normaltextrun"/>
          <w:rFonts w:ascii="Arial Narrow" w:eastAsiaTheme="majorEastAsia" w:hAnsi="Arial Narrow" w:cs="Segoe UI"/>
          <w:sz w:val="22"/>
          <w:szCs w:val="22"/>
        </w:rPr>
        <w:t>Doklady a dokumenty, ktorými záujemca preukazuje svoju technickú alebo odbornú spôsobilosť sa predkladajú v slovenskom jazyku a môžu sa predkladať aj v českom jazyku. Ak je doklad alebo dokument vyhotovený v inom ako slovenskom jazyku alebo českom jazyku, predkladá sa spolu s jeho úradným prekladom do slovenského jazyka. Ak sa zistí rozdiel v obsahu dokladu alebo dokumentu predloženom podľa druhej vety, rozhodujúci je úradný preklad do slovenského jazyka.</w:t>
      </w:r>
      <w:r>
        <w:rPr>
          <w:rStyle w:val="eop"/>
          <w:rFonts w:ascii="Arial Narrow" w:hAnsi="Arial Narrow" w:cs="Segoe UI"/>
          <w:sz w:val="22"/>
          <w:szCs w:val="22"/>
          <w:bdr w:val="none" w:sz="0" w:space="0" w:color="auto" w:frame="1"/>
          <w:shd w:val="clear" w:color="auto" w:fill="C6C6C6"/>
        </w:rPr>
        <w:t> </w:t>
      </w:r>
    </w:p>
    <w:p w14:paraId="04B14111"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p>
    <w:p w14:paraId="583071E8"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eastAsiaTheme="majorEastAsia" w:hAnsi="Arial Narrow" w:cs="Segoe UI"/>
          <w:sz w:val="22"/>
          <w:szCs w:val="22"/>
        </w:rPr>
        <w:t>Pri prepočte inej meny na menu euro sa použije kurz Európskej centrálnej banky platný v deň odoslania oznámenia o vyhlásení verejného obstarávania na predmetnú verejnú súťaž na zverejnenie v Úradnom vestníku EÚ.</w:t>
      </w:r>
      <w:r>
        <w:rPr>
          <w:rStyle w:val="eop"/>
          <w:rFonts w:ascii="Arial Narrow" w:hAnsi="Arial Narrow" w:cs="Segoe UI"/>
          <w:sz w:val="22"/>
          <w:szCs w:val="22"/>
          <w:bdr w:val="none" w:sz="0" w:space="0" w:color="auto" w:frame="1"/>
          <w:shd w:val="clear" w:color="auto" w:fill="C6C6C6"/>
        </w:rPr>
        <w:t> </w:t>
      </w:r>
    </w:p>
    <w:p w14:paraId="558EAE57" w14:textId="77777777" w:rsidR="007B4E06" w:rsidRDefault="007B4E06" w:rsidP="007B4E06">
      <w:pPr>
        <w:pStyle w:val="paragraph"/>
        <w:spacing w:before="0" w:beforeAutospacing="0" w:after="0" w:afterAutospacing="0"/>
        <w:jc w:val="both"/>
        <w:textAlignment w:val="baseline"/>
        <w:rPr>
          <w:rStyle w:val="eop"/>
          <w:rFonts w:ascii="Arial Narrow" w:hAnsi="Arial Narrow" w:cs="Segoe UI"/>
          <w:sz w:val="22"/>
          <w:szCs w:val="22"/>
          <w:bdr w:val="none" w:sz="0" w:space="0" w:color="auto" w:frame="1"/>
          <w:shd w:val="clear" w:color="auto" w:fill="C6C6C6"/>
        </w:rPr>
      </w:pPr>
      <w:r>
        <w:rPr>
          <w:rStyle w:val="normaltextrun"/>
          <w:rFonts w:ascii="Arial Narrow" w:eastAsiaTheme="majorEastAsia" w:hAnsi="Arial Narrow" w:cs="Segoe UI"/>
          <w:sz w:val="22"/>
          <w:szCs w:val="22"/>
          <w:shd w:val="clear" w:color="auto" w:fill="FFFFFF"/>
        </w:rPr>
        <w:t>Záujemca</w:t>
      </w:r>
      <w:r>
        <w:rPr>
          <w:rStyle w:val="normaltextrun"/>
          <w:rFonts w:ascii="Arial Narrow" w:eastAsiaTheme="majorEastAsia" w:hAnsi="Arial Narrow" w:cs="Segoe UI"/>
          <w:sz w:val="22"/>
          <w:szCs w:val="22"/>
        </w:rPr>
        <w:t> môže predbežne nahradiť doklady na preukázanie splnenia podmienok účasti jednotným európskym dokumentom (JED) podľa § 39 zákona, spĺňajúcim náležitosti podľa § 39 ods. 2 zákona, pričom </w:t>
      </w:r>
      <w:r>
        <w:rPr>
          <w:rStyle w:val="normaltextrun"/>
          <w:rFonts w:ascii="Arial Narrow" w:eastAsiaTheme="majorEastAsia" w:hAnsi="Arial Narrow" w:cs="Segoe UI"/>
          <w:b/>
          <w:bCs/>
          <w:sz w:val="22"/>
          <w:szCs w:val="22"/>
        </w:rPr>
        <w:t>ak záujemca preukazuje technickú spôsobilosť alebo odbornú spôsobilosť prostredníctvom inej osoby/osôb, JED predloží za svoju osobu a</w:t>
      </w:r>
      <w:r>
        <w:rPr>
          <w:rStyle w:val="normaltextrun"/>
          <w:rFonts w:ascii="Arial" w:eastAsiaTheme="majorEastAsia" w:hAnsi="Arial" w:cs="Arial"/>
          <w:b/>
          <w:bCs/>
          <w:sz w:val="22"/>
          <w:szCs w:val="22"/>
        </w:rPr>
        <w:t> </w:t>
      </w:r>
      <w:r>
        <w:rPr>
          <w:rStyle w:val="normaltextrun"/>
          <w:rFonts w:ascii="Arial Narrow" w:eastAsiaTheme="majorEastAsia" w:hAnsi="Arial Narrow" w:cs="Segoe UI"/>
          <w:b/>
          <w:bCs/>
          <w:sz w:val="22"/>
          <w:szCs w:val="22"/>
        </w:rPr>
        <w:t>za ka</w:t>
      </w:r>
      <w:r>
        <w:rPr>
          <w:rStyle w:val="normaltextrun"/>
          <w:rFonts w:ascii="Arial Narrow" w:eastAsiaTheme="majorEastAsia" w:hAnsi="Arial Narrow" w:cs="Arial Narrow"/>
          <w:b/>
          <w:bCs/>
          <w:sz w:val="22"/>
          <w:szCs w:val="22"/>
        </w:rPr>
        <w:t>ž</w:t>
      </w:r>
      <w:r>
        <w:rPr>
          <w:rStyle w:val="normaltextrun"/>
          <w:rFonts w:ascii="Arial Narrow" w:eastAsiaTheme="majorEastAsia" w:hAnsi="Arial Narrow" w:cs="Segoe UI"/>
          <w:b/>
          <w:bCs/>
          <w:sz w:val="22"/>
          <w:szCs w:val="22"/>
        </w:rPr>
        <w:t>d</w:t>
      </w:r>
      <w:r>
        <w:rPr>
          <w:rStyle w:val="normaltextrun"/>
          <w:rFonts w:ascii="Arial Narrow" w:eastAsiaTheme="majorEastAsia" w:hAnsi="Arial Narrow" w:cs="Arial Narrow"/>
          <w:b/>
          <w:bCs/>
          <w:sz w:val="22"/>
          <w:szCs w:val="22"/>
        </w:rPr>
        <w:t>ú</w:t>
      </w:r>
      <w:r>
        <w:rPr>
          <w:rStyle w:val="normaltextrun"/>
          <w:rFonts w:ascii="Arial Narrow" w:eastAsiaTheme="majorEastAsia" w:hAnsi="Arial Narrow" w:cs="Segoe UI"/>
          <w:b/>
          <w:bCs/>
          <w:sz w:val="22"/>
          <w:szCs w:val="22"/>
        </w:rPr>
        <w:t xml:space="preserve"> z os</w:t>
      </w:r>
      <w:r>
        <w:rPr>
          <w:rStyle w:val="normaltextrun"/>
          <w:rFonts w:ascii="Arial Narrow" w:eastAsiaTheme="majorEastAsia" w:hAnsi="Arial Narrow" w:cs="Arial Narrow"/>
          <w:b/>
          <w:bCs/>
          <w:sz w:val="22"/>
          <w:szCs w:val="22"/>
        </w:rPr>
        <w:t>ô</w:t>
      </w:r>
      <w:r>
        <w:rPr>
          <w:rStyle w:val="normaltextrun"/>
          <w:rFonts w:ascii="Arial Narrow" w:eastAsiaTheme="majorEastAsia" w:hAnsi="Arial Narrow" w:cs="Segoe UI"/>
          <w:b/>
          <w:bCs/>
          <w:sz w:val="22"/>
          <w:szCs w:val="22"/>
        </w:rPr>
        <w:t>b, ktor</w:t>
      </w:r>
      <w:r>
        <w:rPr>
          <w:rStyle w:val="normaltextrun"/>
          <w:rFonts w:ascii="Arial Narrow" w:eastAsiaTheme="majorEastAsia" w:hAnsi="Arial Narrow" w:cs="Arial Narrow"/>
          <w:b/>
          <w:bCs/>
          <w:sz w:val="22"/>
          <w:szCs w:val="22"/>
        </w:rPr>
        <w:t>ý</w:t>
      </w:r>
      <w:r>
        <w:rPr>
          <w:rStyle w:val="normaltextrun"/>
          <w:rFonts w:ascii="Arial Narrow" w:eastAsiaTheme="majorEastAsia" w:hAnsi="Arial Narrow" w:cs="Segoe UI"/>
          <w:b/>
          <w:bCs/>
          <w:sz w:val="22"/>
          <w:szCs w:val="22"/>
        </w:rPr>
        <w:t>ch zdroje a/alebo kapacity vyu</w:t>
      </w:r>
      <w:r>
        <w:rPr>
          <w:rStyle w:val="normaltextrun"/>
          <w:rFonts w:ascii="Arial Narrow" w:eastAsiaTheme="majorEastAsia" w:hAnsi="Arial Narrow" w:cs="Arial Narrow"/>
          <w:b/>
          <w:bCs/>
          <w:sz w:val="22"/>
          <w:szCs w:val="22"/>
        </w:rPr>
        <w:t>ží</w:t>
      </w:r>
      <w:r>
        <w:rPr>
          <w:rStyle w:val="normaltextrun"/>
          <w:rFonts w:ascii="Arial Narrow" w:eastAsiaTheme="majorEastAsia" w:hAnsi="Arial Narrow" w:cs="Segoe UI"/>
          <w:b/>
          <w:bCs/>
          <w:sz w:val="22"/>
          <w:szCs w:val="22"/>
        </w:rPr>
        <w:t>va.</w:t>
      </w:r>
      <w:r>
        <w:rPr>
          <w:rStyle w:val="normaltextrun"/>
          <w:rFonts w:ascii="Arial Narrow" w:eastAsiaTheme="majorEastAsia" w:hAnsi="Arial Narrow" w:cs="Segoe UI"/>
          <w:sz w:val="22"/>
          <w:szCs w:val="22"/>
        </w:rPr>
        <w:t> V prípade, že záujemcu tvorí skupina dodávateľov zúčastnená vo verejnom obstarávaní, záujemca vyplní a predloží JED s požadovanými informáciami za každého člena skupiny dodávateľov.</w:t>
      </w:r>
      <w:r>
        <w:rPr>
          <w:rStyle w:val="eop"/>
          <w:rFonts w:ascii="Arial Narrow" w:hAnsi="Arial Narrow" w:cs="Segoe UI"/>
          <w:sz w:val="22"/>
          <w:szCs w:val="22"/>
          <w:bdr w:val="none" w:sz="0" w:space="0" w:color="auto" w:frame="1"/>
          <w:shd w:val="clear" w:color="auto" w:fill="C6C6C6"/>
        </w:rPr>
        <w:t> </w:t>
      </w:r>
    </w:p>
    <w:p w14:paraId="4365703A"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p>
    <w:p w14:paraId="5DC3305F" w14:textId="77777777" w:rsidR="007B4E06" w:rsidRDefault="007B4E06" w:rsidP="007B4E06">
      <w:pPr>
        <w:pStyle w:val="paragraph"/>
        <w:spacing w:before="0" w:beforeAutospacing="0" w:after="0" w:afterAutospacing="0"/>
        <w:jc w:val="both"/>
        <w:textAlignment w:val="baseline"/>
        <w:rPr>
          <w:rStyle w:val="eop"/>
          <w:rFonts w:ascii="Arial Narrow" w:hAnsi="Arial Narrow" w:cs="Segoe UI"/>
          <w:sz w:val="22"/>
          <w:szCs w:val="22"/>
          <w:bdr w:val="none" w:sz="0" w:space="0" w:color="auto" w:frame="1"/>
          <w:shd w:val="clear" w:color="auto" w:fill="C6C6C6"/>
        </w:rPr>
      </w:pPr>
      <w:r>
        <w:rPr>
          <w:rStyle w:val="normaltextrun"/>
          <w:rFonts w:ascii="Arial Narrow" w:eastAsiaTheme="majorEastAsia" w:hAnsi="Arial Narrow" w:cs="Segoe UI"/>
          <w:sz w:val="22"/>
          <w:szCs w:val="22"/>
        </w:rPr>
        <w:t>Bližšie informácie o</w:t>
      </w:r>
      <w:r>
        <w:rPr>
          <w:rStyle w:val="normaltextrun"/>
          <w:rFonts w:ascii="Arial" w:eastAsiaTheme="majorEastAsia" w:hAnsi="Arial" w:cs="Arial"/>
          <w:sz w:val="22"/>
          <w:szCs w:val="22"/>
        </w:rPr>
        <w:t> </w:t>
      </w:r>
      <w:r>
        <w:rPr>
          <w:rStyle w:val="normaltextrun"/>
          <w:rFonts w:ascii="Arial Narrow" w:eastAsiaTheme="majorEastAsia" w:hAnsi="Arial Narrow" w:cs="Segoe UI"/>
          <w:sz w:val="22"/>
          <w:szCs w:val="22"/>
        </w:rPr>
        <w:t>JED, vr</w:t>
      </w:r>
      <w:r>
        <w:rPr>
          <w:rStyle w:val="normaltextrun"/>
          <w:rFonts w:ascii="Arial Narrow" w:eastAsiaTheme="majorEastAsia" w:hAnsi="Arial Narrow" w:cs="Arial Narrow"/>
          <w:sz w:val="22"/>
          <w:szCs w:val="22"/>
        </w:rPr>
        <w:t>á</w:t>
      </w:r>
      <w:r>
        <w:rPr>
          <w:rStyle w:val="normaltextrun"/>
          <w:rFonts w:ascii="Arial Narrow" w:eastAsiaTheme="majorEastAsia" w:hAnsi="Arial Narrow" w:cs="Segoe UI"/>
          <w:sz w:val="22"/>
          <w:szCs w:val="22"/>
        </w:rPr>
        <w:t>tane usmernen</w:t>
      </w:r>
      <w:r>
        <w:rPr>
          <w:rStyle w:val="normaltextrun"/>
          <w:rFonts w:ascii="Arial Narrow" w:eastAsiaTheme="majorEastAsia" w:hAnsi="Arial Narrow" w:cs="Arial Narrow"/>
          <w:sz w:val="22"/>
          <w:szCs w:val="22"/>
        </w:rPr>
        <w:t>í</w:t>
      </w:r>
      <w:r>
        <w:rPr>
          <w:rStyle w:val="normaltextrun"/>
          <w:rFonts w:ascii="Arial Narrow" w:eastAsiaTheme="majorEastAsia" w:hAnsi="Arial Narrow" w:cs="Segoe UI"/>
          <w:sz w:val="22"/>
          <w:szCs w:val="22"/>
        </w:rPr>
        <w:t>, ako spr</w:t>
      </w:r>
      <w:r>
        <w:rPr>
          <w:rStyle w:val="normaltextrun"/>
          <w:rFonts w:ascii="Arial Narrow" w:eastAsiaTheme="majorEastAsia" w:hAnsi="Arial Narrow" w:cs="Arial Narrow"/>
          <w:sz w:val="22"/>
          <w:szCs w:val="22"/>
        </w:rPr>
        <w:t>á</w:t>
      </w:r>
      <w:r>
        <w:rPr>
          <w:rStyle w:val="normaltextrun"/>
          <w:rFonts w:ascii="Arial Narrow" w:eastAsiaTheme="majorEastAsia" w:hAnsi="Arial Narrow" w:cs="Segoe UI"/>
          <w:sz w:val="22"/>
          <w:szCs w:val="22"/>
        </w:rPr>
        <w:t>vne JED vyplni</w:t>
      </w:r>
      <w:r>
        <w:rPr>
          <w:rStyle w:val="normaltextrun"/>
          <w:rFonts w:ascii="Arial Narrow" w:eastAsiaTheme="majorEastAsia" w:hAnsi="Arial Narrow" w:cs="Arial Narrow"/>
          <w:sz w:val="22"/>
          <w:szCs w:val="22"/>
        </w:rPr>
        <w:t>ť</w:t>
      </w:r>
      <w:r>
        <w:rPr>
          <w:rStyle w:val="normaltextrun"/>
          <w:rFonts w:ascii="Arial Narrow" w:eastAsiaTheme="majorEastAsia" w:hAnsi="Arial Narrow" w:cs="Segoe UI"/>
          <w:sz w:val="22"/>
          <w:szCs w:val="22"/>
        </w:rPr>
        <w:t>, s</w:t>
      </w:r>
      <w:r>
        <w:rPr>
          <w:rStyle w:val="normaltextrun"/>
          <w:rFonts w:ascii="Arial Narrow" w:eastAsiaTheme="majorEastAsia" w:hAnsi="Arial Narrow" w:cs="Arial Narrow"/>
          <w:sz w:val="22"/>
          <w:szCs w:val="22"/>
        </w:rPr>
        <w:t>ú</w:t>
      </w:r>
      <w:r>
        <w:rPr>
          <w:rStyle w:val="normaltextrun"/>
          <w:rFonts w:ascii="Arial Narrow" w:eastAsiaTheme="majorEastAsia" w:hAnsi="Arial Narrow" w:cs="Segoe UI"/>
          <w:sz w:val="22"/>
          <w:szCs w:val="22"/>
        </w:rPr>
        <w:t xml:space="preserve"> uveden</w:t>
      </w:r>
      <w:r>
        <w:rPr>
          <w:rStyle w:val="normaltextrun"/>
          <w:rFonts w:ascii="Arial Narrow" w:eastAsiaTheme="majorEastAsia" w:hAnsi="Arial Narrow" w:cs="Arial Narrow"/>
          <w:sz w:val="22"/>
          <w:szCs w:val="22"/>
        </w:rPr>
        <w:t>é</w:t>
      </w:r>
      <w:r>
        <w:rPr>
          <w:rStyle w:val="normaltextrun"/>
          <w:rFonts w:ascii="Arial Narrow" w:eastAsiaTheme="majorEastAsia" w:hAnsi="Arial Narrow" w:cs="Segoe UI"/>
          <w:sz w:val="22"/>
          <w:szCs w:val="22"/>
        </w:rPr>
        <w:t xml:space="preserve"> v</w:t>
      </w:r>
      <w:r>
        <w:rPr>
          <w:rStyle w:val="normaltextrun"/>
          <w:rFonts w:ascii="Arial" w:eastAsiaTheme="majorEastAsia" w:hAnsi="Arial" w:cs="Arial"/>
          <w:sz w:val="22"/>
          <w:szCs w:val="22"/>
        </w:rPr>
        <w:t> </w:t>
      </w:r>
      <w:r>
        <w:rPr>
          <w:rStyle w:val="normaltextrun"/>
          <w:rFonts w:ascii="Arial Narrow" w:eastAsiaTheme="majorEastAsia" w:hAnsi="Arial Narrow" w:cs="Segoe UI"/>
          <w:sz w:val="22"/>
          <w:szCs w:val="22"/>
        </w:rPr>
        <w:t>dokumente zverejnenom na webovom s</w:t>
      </w:r>
      <w:r>
        <w:rPr>
          <w:rStyle w:val="normaltextrun"/>
          <w:rFonts w:ascii="Arial Narrow" w:eastAsiaTheme="majorEastAsia" w:hAnsi="Arial Narrow" w:cs="Arial Narrow"/>
          <w:sz w:val="22"/>
          <w:szCs w:val="22"/>
        </w:rPr>
        <w:t>í</w:t>
      </w:r>
      <w:r>
        <w:rPr>
          <w:rStyle w:val="normaltextrun"/>
          <w:rFonts w:ascii="Arial Narrow" w:eastAsiaTheme="majorEastAsia" w:hAnsi="Arial Narrow" w:cs="Segoe UI"/>
          <w:sz w:val="22"/>
          <w:szCs w:val="22"/>
        </w:rPr>
        <w:t xml:space="preserve">dle </w:t>
      </w:r>
      <w:r>
        <w:rPr>
          <w:rStyle w:val="normaltextrun"/>
          <w:rFonts w:ascii="Arial Narrow" w:eastAsiaTheme="majorEastAsia" w:hAnsi="Arial Narrow" w:cs="Arial Narrow"/>
          <w:sz w:val="22"/>
          <w:szCs w:val="22"/>
        </w:rPr>
        <w:t>Ú</w:t>
      </w:r>
      <w:r>
        <w:rPr>
          <w:rStyle w:val="normaltextrun"/>
          <w:rFonts w:ascii="Arial Narrow" w:eastAsiaTheme="majorEastAsia" w:hAnsi="Arial Narrow" w:cs="Segoe UI"/>
          <w:sz w:val="22"/>
          <w:szCs w:val="22"/>
        </w:rPr>
        <w:t>radu pre verejn</w:t>
      </w:r>
      <w:r>
        <w:rPr>
          <w:rStyle w:val="normaltextrun"/>
          <w:rFonts w:ascii="Arial Narrow" w:eastAsiaTheme="majorEastAsia" w:hAnsi="Arial Narrow" w:cs="Arial Narrow"/>
          <w:sz w:val="22"/>
          <w:szCs w:val="22"/>
        </w:rPr>
        <w:t>é</w:t>
      </w:r>
      <w:r>
        <w:rPr>
          <w:rStyle w:val="normaltextrun"/>
          <w:rFonts w:ascii="Arial Narrow" w:eastAsiaTheme="majorEastAsia" w:hAnsi="Arial Narrow" w:cs="Segoe UI"/>
          <w:sz w:val="22"/>
          <w:szCs w:val="22"/>
        </w:rPr>
        <w:t xml:space="preserve"> obstar</w:t>
      </w:r>
      <w:r>
        <w:rPr>
          <w:rStyle w:val="normaltextrun"/>
          <w:rFonts w:ascii="Arial Narrow" w:eastAsiaTheme="majorEastAsia" w:hAnsi="Arial Narrow" w:cs="Arial Narrow"/>
          <w:sz w:val="22"/>
          <w:szCs w:val="22"/>
        </w:rPr>
        <w:t>á</w:t>
      </w:r>
      <w:r>
        <w:rPr>
          <w:rStyle w:val="normaltextrun"/>
          <w:rFonts w:ascii="Arial Narrow" w:eastAsiaTheme="majorEastAsia" w:hAnsi="Arial Narrow" w:cs="Segoe UI"/>
          <w:sz w:val="22"/>
          <w:szCs w:val="22"/>
        </w:rPr>
        <w:t>vanie </w:t>
      </w:r>
      <w:hyperlink r:id="rId25" w:tgtFrame="_blank" w:history="1">
        <w:r>
          <w:rPr>
            <w:rStyle w:val="normaltextrun"/>
            <w:rFonts w:ascii="Arial Narrow" w:eastAsiaTheme="majorEastAsia" w:hAnsi="Arial Narrow" w:cs="Segoe UI"/>
            <w:color w:val="0563C1"/>
            <w:sz w:val="22"/>
            <w:szCs w:val="22"/>
            <w:u w:val="single"/>
          </w:rPr>
          <w:t>https://www.uvo.gov.sk/jednotny-europsky-dokument-pre-verejne-obstaravanie</w:t>
        </w:r>
      </w:hyperlink>
      <w:r>
        <w:rPr>
          <w:rStyle w:val="normaltextrun"/>
          <w:rFonts w:ascii="Arial Narrow" w:eastAsiaTheme="majorEastAsia" w:hAnsi="Arial Narrow" w:cs="Segoe UI"/>
          <w:sz w:val="22"/>
          <w:szCs w:val="22"/>
        </w:rPr>
        <w:t>: JED - príručka k</w:t>
      </w:r>
      <w:r>
        <w:rPr>
          <w:rStyle w:val="normaltextrun"/>
          <w:rFonts w:ascii="Arial" w:eastAsiaTheme="majorEastAsia" w:hAnsi="Arial" w:cs="Arial"/>
          <w:sz w:val="22"/>
          <w:szCs w:val="22"/>
        </w:rPr>
        <w:t> </w:t>
      </w:r>
      <w:r>
        <w:rPr>
          <w:rStyle w:val="normaltextrun"/>
          <w:rFonts w:ascii="Arial Narrow" w:eastAsiaTheme="majorEastAsia" w:hAnsi="Arial Narrow" w:cs="Segoe UI"/>
          <w:sz w:val="22"/>
          <w:szCs w:val="22"/>
        </w:rPr>
        <w:t>slu</w:t>
      </w:r>
      <w:r>
        <w:rPr>
          <w:rStyle w:val="normaltextrun"/>
          <w:rFonts w:ascii="Arial Narrow" w:eastAsiaTheme="majorEastAsia" w:hAnsi="Arial Narrow" w:cs="Arial Narrow"/>
          <w:sz w:val="22"/>
          <w:szCs w:val="22"/>
        </w:rPr>
        <w:t>ž</w:t>
      </w:r>
      <w:r>
        <w:rPr>
          <w:rStyle w:val="normaltextrun"/>
          <w:rFonts w:ascii="Arial Narrow" w:eastAsiaTheme="majorEastAsia" w:hAnsi="Arial Narrow" w:cs="Segoe UI"/>
          <w:sz w:val="22"/>
          <w:szCs w:val="22"/>
        </w:rPr>
        <w:t>be ESPD.</w:t>
      </w:r>
      <w:r>
        <w:rPr>
          <w:rStyle w:val="eop"/>
          <w:rFonts w:ascii="Arial Narrow" w:hAnsi="Arial Narrow" w:cs="Segoe UI"/>
          <w:sz w:val="22"/>
          <w:szCs w:val="22"/>
          <w:bdr w:val="none" w:sz="0" w:space="0" w:color="auto" w:frame="1"/>
          <w:shd w:val="clear" w:color="auto" w:fill="C6C6C6"/>
        </w:rPr>
        <w:t> </w:t>
      </w:r>
    </w:p>
    <w:p w14:paraId="02769381"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p>
    <w:p w14:paraId="24239484" w14:textId="77777777" w:rsidR="007B4E06" w:rsidRDefault="007B4E06" w:rsidP="007B4E06">
      <w:pPr>
        <w:pStyle w:val="paragraph"/>
        <w:spacing w:before="0" w:beforeAutospacing="0" w:after="0" w:afterAutospacing="0"/>
        <w:jc w:val="both"/>
        <w:textAlignment w:val="baseline"/>
        <w:rPr>
          <w:rStyle w:val="eop"/>
          <w:rFonts w:ascii="Arial Narrow" w:hAnsi="Arial Narrow" w:cs="Segoe UI"/>
          <w:sz w:val="22"/>
          <w:szCs w:val="22"/>
          <w:bdr w:val="none" w:sz="0" w:space="0" w:color="auto" w:frame="1"/>
          <w:shd w:val="clear" w:color="auto" w:fill="C6C6C6"/>
        </w:rPr>
      </w:pPr>
      <w:r>
        <w:rPr>
          <w:rStyle w:val="normaltextrun"/>
          <w:rFonts w:ascii="Arial Narrow" w:eastAsiaTheme="majorEastAsia" w:hAnsi="Arial Narrow" w:cs="Segoe UI"/>
          <w:b/>
          <w:bCs/>
          <w:sz w:val="22"/>
          <w:szCs w:val="22"/>
        </w:rPr>
        <w:t>Verejný obstarávateľ umožňuje vyplniť oddiel α Globálny údaj pre všetky podmienky účasti časti IV. Hospodársky subjekt.</w:t>
      </w:r>
      <w:r>
        <w:rPr>
          <w:rStyle w:val="eop"/>
          <w:rFonts w:ascii="Arial Narrow" w:hAnsi="Arial Narrow" w:cs="Segoe UI"/>
          <w:sz w:val="22"/>
          <w:szCs w:val="22"/>
          <w:bdr w:val="none" w:sz="0" w:space="0" w:color="auto" w:frame="1"/>
          <w:shd w:val="clear" w:color="auto" w:fill="C6C6C6"/>
        </w:rPr>
        <w:t> </w:t>
      </w:r>
    </w:p>
    <w:p w14:paraId="61E6B237"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p>
    <w:p w14:paraId="040543EE" w14:textId="77777777" w:rsidR="007B4E06" w:rsidRDefault="007B4E06" w:rsidP="007B4E06">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eastAsiaTheme="majorEastAsia" w:hAnsi="Arial Narrow" w:cs="Segoe UI"/>
          <w:sz w:val="22"/>
          <w:szCs w:val="22"/>
        </w:rPr>
        <w:t>Jednotný európsky dokument sa vyplní na vyššie uvedenom sídle Úradu pre verejné obstarávanie.</w:t>
      </w:r>
      <w:r>
        <w:rPr>
          <w:rStyle w:val="eop"/>
          <w:rFonts w:ascii="Arial Narrow" w:hAnsi="Arial Narrow" w:cs="Segoe UI"/>
          <w:sz w:val="22"/>
          <w:szCs w:val="22"/>
          <w:bdr w:val="none" w:sz="0" w:space="0" w:color="auto" w:frame="1"/>
          <w:shd w:val="clear" w:color="auto" w:fill="C6C6C6"/>
        </w:rPr>
        <w:t> </w:t>
      </w:r>
    </w:p>
    <w:p w14:paraId="1E910116" w14:textId="62B7951D" w:rsidR="007B4E06" w:rsidRPr="00BD34C5" w:rsidRDefault="007B4E06" w:rsidP="00BD34C5">
      <w:pPr>
        <w:rPr>
          <w:b/>
          <w:bCs/>
          <w:sz w:val="20"/>
          <w:szCs w:val="20"/>
        </w:rPr>
        <w:sectPr w:rsidR="007B4E06" w:rsidRPr="00BD34C5" w:rsidSect="00821192">
          <w:pgSz w:w="11907" w:h="16839" w:code="9"/>
          <w:pgMar w:top="1440" w:right="1440" w:bottom="1440" w:left="1440" w:header="720" w:footer="720" w:gutter="0"/>
          <w:pgNumType w:start="1"/>
          <w:cols w:space="708"/>
          <w:titlePg/>
          <w:docGrid w:linePitch="360"/>
        </w:sectPr>
      </w:pPr>
    </w:p>
    <w:p w14:paraId="734CF44D" w14:textId="2255ED2B" w:rsidR="00821192" w:rsidRPr="00DA7E9C" w:rsidRDefault="001B0A03" w:rsidP="00DA7E9C">
      <w:pPr>
        <w:jc w:val="center"/>
        <w:rPr>
          <w:b/>
          <w:bCs/>
        </w:rPr>
      </w:pPr>
      <w:r w:rsidRPr="00DA7E9C">
        <w:rPr>
          <w:b/>
          <w:bCs/>
        </w:rPr>
        <w:lastRenderedPageBreak/>
        <w:t>PRÍLOHA Č. 8</w:t>
      </w:r>
    </w:p>
    <w:p w14:paraId="6A451107" w14:textId="440A8ECC" w:rsidR="00821192" w:rsidRDefault="006E0E00" w:rsidP="00DA7E9C">
      <w:pPr>
        <w:pBdr>
          <w:bottom w:val="single" w:sz="12" w:space="1" w:color="auto"/>
        </w:pBdr>
        <w:spacing w:before="240"/>
        <w:jc w:val="center"/>
        <w:rPr>
          <w:b/>
          <w:bCs/>
        </w:rPr>
      </w:pPr>
      <w:r w:rsidRPr="006E0E00">
        <w:rPr>
          <w:b/>
          <w:bCs/>
        </w:rPr>
        <w:t>REŽIM SLUŽIEB DESIGN–BUILD–SUPPORT A ROZSAH POVINNOSTÍ POSKYTOVATEĽA V OBDOBÍ GARANCIE</w:t>
      </w:r>
      <w:r w:rsidR="0077020C" w:rsidRPr="0077020C">
        <w:rPr>
          <w:b/>
          <w:bCs/>
        </w:rPr>
        <w:t>.</w:t>
      </w:r>
      <w:r w:rsidR="00821192" w:rsidRPr="001B0A03">
        <w:rPr>
          <w:rStyle w:val="Odkaznapoznmkupodiarou"/>
          <w:b/>
          <w:bCs/>
          <w:highlight w:val="yellow"/>
        </w:rPr>
        <w:footnoteReference w:id="14"/>
      </w:r>
    </w:p>
    <w:p w14:paraId="1B546332" w14:textId="77777777" w:rsidR="00DA7E9C" w:rsidRPr="00DA7E9C" w:rsidRDefault="00DA7E9C" w:rsidP="00DA7E9C">
      <w:pPr>
        <w:jc w:val="center"/>
        <w:rPr>
          <w:b/>
          <w:bCs/>
        </w:rPr>
      </w:pPr>
    </w:p>
    <w:p w14:paraId="4060BCFB" w14:textId="68AC5DAE" w:rsidR="00A42E1B" w:rsidRPr="00761D8A" w:rsidRDefault="00A42E1B" w:rsidP="00A42E1B">
      <w:pPr>
        <w:spacing w:after="210"/>
        <w:jc w:val="both"/>
      </w:pPr>
      <w:r w:rsidRPr="00761D8A">
        <w:rPr>
          <w:rFonts w:eastAsia="Georgia"/>
          <w:color w:val="000000"/>
        </w:rPr>
        <w:t>Služby podľa tejto Prílohy č. 8 sú súčasťou garantovaných energetických služieb poskytovaných podľa Zmluvy a sú zahrnuté v Platbách za GES, pokiaľ Zmluva výslovne neustanovuje inak. Poskytovateľ nie je oprávnený požadovať za tieto Služby osobitnú odplatu nad rámec Platieb za GES.</w:t>
      </w:r>
    </w:p>
    <w:p w14:paraId="5A3EC3EC" w14:textId="77777777" w:rsidR="00A42E1B" w:rsidRPr="00761D8A" w:rsidRDefault="00A42E1B" w:rsidP="00A42E1B">
      <w:pPr>
        <w:spacing w:after="210"/>
        <w:jc w:val="both"/>
      </w:pPr>
      <w:r w:rsidRPr="00761D8A">
        <w:rPr>
          <w:rFonts w:eastAsia="Georgia"/>
          <w:color w:val="000000"/>
        </w:rPr>
        <w:t>Ak Prijímateľ požaduje služby alebo plnenia nad rámec tejto prílohy, Zmluvy, Ponuky Poskytovateľa, Prílohy č. 6, Prílohy č. 11 alebo Protokolu o akceptácii, takéto služby alebo plnenia môžu byť poskytnuté iba na základe zmeny Zmluvy alebo osobitnej dohody uzatvorenej v súlade so Zmluvou, zákonom o verejnom obstarávaní a pravidlami financovania Projektu.</w:t>
      </w:r>
    </w:p>
    <w:p w14:paraId="34EF0D4D" w14:textId="77777777" w:rsidR="00A42E1B" w:rsidRDefault="00A42E1B" w:rsidP="00A42E1B">
      <w:pPr>
        <w:spacing w:after="210"/>
        <w:jc w:val="both"/>
        <w:rPr>
          <w:rFonts w:eastAsia="Georgia"/>
          <w:color w:val="000000"/>
        </w:rPr>
      </w:pPr>
      <w:r w:rsidRPr="00761D8A">
        <w:rPr>
          <w:rFonts w:eastAsia="Georgia"/>
          <w:color w:val="000000"/>
        </w:rPr>
        <w:t>Služby podľa tejto prílohy sa vzťahujú na Obnovené zariadenia, Opatrenia GES a tie súvisiace zariadenia alebo časti Infraštruktúry, ktoré sú výslovne uvedené v Zmluve, jej prílohách, Ponuke Poskytovateľa, Projektovej dokumentácii alebo v Protokole o akceptácii. Služby podľa tejto prílohy sa nevzťahujú na zariadenia, systémy alebo časti Infraštruktúry, ktoré nie sú Obnovenými zariadeniami ani nie sú výslovne zahrnuté do rozsahu Služieb podľa Zmluvy, ak Zmluva výslovne neustanovuje inak.</w:t>
      </w:r>
    </w:p>
    <w:p w14:paraId="1B37A2BE" w14:textId="41F8D795" w:rsidR="00D01B2D" w:rsidRPr="00761D8A" w:rsidRDefault="00D01B2D" w:rsidP="00A42E1B">
      <w:pPr>
        <w:spacing w:after="210"/>
        <w:jc w:val="both"/>
      </w:pPr>
      <w:r w:rsidRPr="007B2BEE">
        <w:rPr>
          <w:rFonts w:eastAsia="Georgia"/>
          <w:color w:val="000000"/>
        </w:rPr>
        <w:t>Časové rozhranie jednotlivých fáz Design–</w:t>
      </w:r>
      <w:proofErr w:type="spellStart"/>
      <w:r w:rsidRPr="007B2BEE">
        <w:rPr>
          <w:rFonts w:eastAsia="Georgia"/>
          <w:color w:val="000000"/>
        </w:rPr>
        <w:t>Build</w:t>
      </w:r>
      <w:proofErr w:type="spellEnd"/>
      <w:r w:rsidRPr="007B2BEE">
        <w:rPr>
          <w:rFonts w:eastAsia="Georgia"/>
          <w:color w:val="000000"/>
        </w:rPr>
        <w:t>–</w:t>
      </w:r>
      <w:proofErr w:type="spellStart"/>
      <w:r w:rsidRPr="007B2BEE">
        <w:rPr>
          <w:rFonts w:eastAsia="Georgia"/>
          <w:color w:val="000000"/>
        </w:rPr>
        <w:t>Support</w:t>
      </w:r>
      <w:proofErr w:type="spellEnd"/>
      <w:r w:rsidRPr="007B2BEE">
        <w:rPr>
          <w:rFonts w:eastAsia="Georgia"/>
          <w:color w:val="000000"/>
        </w:rPr>
        <w:t xml:space="preserve"> sa riadi Zmluvou a Harmonogramom prác uvedeným v Prílohe č. 5. Orientačne sa predpokladá, že Obdobie príprav (Design) trvá odo dňa nadobudnutia účinnosti Zmluvy do schválenia Návrhu alebo iného míľnika určeného v Harmonograme prác, Obdobie obnovy (</w:t>
      </w:r>
      <w:proofErr w:type="spellStart"/>
      <w:r w:rsidRPr="007B2BEE">
        <w:rPr>
          <w:rFonts w:eastAsia="Georgia"/>
          <w:color w:val="000000"/>
        </w:rPr>
        <w:t>Build</w:t>
      </w:r>
      <w:proofErr w:type="spellEnd"/>
      <w:r w:rsidRPr="007B2BEE">
        <w:rPr>
          <w:rFonts w:eastAsia="Georgia"/>
          <w:color w:val="000000"/>
        </w:rPr>
        <w:t>) trvá odo Dňa začatia obnovy do Dňa skončenia obnovy a Obdobie podpory (</w:t>
      </w:r>
      <w:proofErr w:type="spellStart"/>
      <w:r w:rsidRPr="007B2BEE">
        <w:rPr>
          <w:rFonts w:eastAsia="Georgia"/>
          <w:color w:val="000000"/>
        </w:rPr>
        <w:t>Support</w:t>
      </w:r>
      <w:proofErr w:type="spellEnd"/>
      <w:r w:rsidRPr="007B2BEE">
        <w:rPr>
          <w:rFonts w:eastAsia="Georgia"/>
          <w:color w:val="000000"/>
        </w:rPr>
        <w:t>) trvá počas Obdobia garancie. Ak dôjde k rozporu medzi orientačným časovým vymedzením podľa tejto prílohy a Harmonogramom prác podľa Prílohy č. 5, prednosť má Harmonogram prác podľa Prílohy č. 5, pokiaľ Zmluva neustanovuje inak.</w:t>
      </w:r>
    </w:p>
    <w:p w14:paraId="51DE1146" w14:textId="77777777" w:rsidR="00A42E1B" w:rsidRPr="00761D8A" w:rsidRDefault="00A42E1B" w:rsidP="00A42E1B">
      <w:pPr>
        <w:spacing w:before="315" w:after="105"/>
        <w:ind w:left="-30"/>
        <w:jc w:val="both"/>
      </w:pPr>
      <w:bookmarkStart w:id="57" w:name="obdobie_príprav_design"/>
      <w:r w:rsidRPr="00761D8A">
        <w:rPr>
          <w:rFonts w:eastAsia="Georgia"/>
          <w:b/>
          <w:color w:val="000000"/>
        </w:rPr>
        <w:t>Obdobie príprav (Design)</w:t>
      </w:r>
      <w:bookmarkEnd w:id="57"/>
    </w:p>
    <w:p w14:paraId="4F497D26" w14:textId="77777777" w:rsidR="00A42E1B" w:rsidRPr="00761D8A" w:rsidRDefault="00A42E1B" w:rsidP="00A42E1B">
      <w:pPr>
        <w:spacing w:after="210"/>
        <w:jc w:val="both"/>
      </w:pPr>
      <w:r w:rsidRPr="00761D8A">
        <w:rPr>
          <w:rFonts w:eastAsia="Georgia"/>
          <w:color w:val="000000"/>
        </w:rPr>
        <w:t>Poskytovateľ počas Obdobia príprav, ktoré môže byť označované aj ako Design, vypracuje najmä Návrh, projektovú dokumentáciu v rozsahu vyžadovanom Zmluvou, Časový harmonogram realizácie, Plán merania a verifikácie a ďalšie dokumenty potrebné na riadnu prípravu a realizáciu Obnovy.</w:t>
      </w:r>
    </w:p>
    <w:p w14:paraId="51530906" w14:textId="77777777" w:rsidR="00A42E1B" w:rsidRPr="00761D8A" w:rsidRDefault="00A42E1B" w:rsidP="00A42E1B">
      <w:pPr>
        <w:spacing w:after="210"/>
        <w:jc w:val="both"/>
      </w:pPr>
      <w:r w:rsidRPr="00761D8A">
        <w:rPr>
          <w:rFonts w:eastAsia="Georgia"/>
          <w:color w:val="000000"/>
        </w:rPr>
        <w:t>Poskytovateľ v Období príprav zabezpečí najmä:</w:t>
      </w:r>
    </w:p>
    <w:p w14:paraId="798E0C6F" w14:textId="77777777" w:rsidR="00A42E1B" w:rsidRPr="00761D8A" w:rsidRDefault="00A42E1B" w:rsidP="005F29D7">
      <w:pPr>
        <w:numPr>
          <w:ilvl w:val="0"/>
          <w:numId w:val="203"/>
        </w:numPr>
        <w:spacing w:before="120"/>
        <w:jc w:val="both"/>
      </w:pPr>
      <w:r w:rsidRPr="00761D8A">
        <w:rPr>
          <w:rFonts w:eastAsia="Georgia"/>
          <w:color w:val="000000"/>
        </w:rPr>
        <w:t>vypracovanie Návrhu a projektovej dokumentácie pre Opatrenia GES, Opatrenia vyvolané GES a Neenergetické opatrenia, ak sú súčasťou Projektu, v súlade so Zmluvou, Ponukou Poskytovateľa, Prílohou č. 6, právnymi predpismi, technickými normami a bezpečnostnými požiadavkami;</w:t>
      </w:r>
    </w:p>
    <w:p w14:paraId="597FF5AF" w14:textId="77777777" w:rsidR="00A42E1B" w:rsidRPr="00761D8A" w:rsidRDefault="00A42E1B" w:rsidP="005F29D7">
      <w:pPr>
        <w:numPr>
          <w:ilvl w:val="0"/>
          <w:numId w:val="203"/>
        </w:numPr>
        <w:spacing w:before="120"/>
        <w:jc w:val="both"/>
      </w:pPr>
      <w:r w:rsidRPr="00761D8A">
        <w:rPr>
          <w:rFonts w:eastAsia="Georgia"/>
          <w:color w:val="000000"/>
        </w:rPr>
        <w:t>vypracovanie Časového harmonogramu realizácie s uvedením hlavných míľnikov, najmä míľnikov pre začatie Obnovy, kontrolné dni, odovzdanie čiastkových plnení, uvedenie zariadení do prevádzky, vykonanie skúšok, odovzdanie dokumentácie a podpis Protokolu o akceptácii;</w:t>
      </w:r>
    </w:p>
    <w:p w14:paraId="1D01220D" w14:textId="77777777" w:rsidR="00A42E1B" w:rsidRPr="00761D8A" w:rsidRDefault="00A42E1B" w:rsidP="005F29D7">
      <w:pPr>
        <w:numPr>
          <w:ilvl w:val="0"/>
          <w:numId w:val="203"/>
        </w:numPr>
        <w:spacing w:before="120"/>
        <w:jc w:val="both"/>
      </w:pPr>
      <w:r w:rsidRPr="00761D8A">
        <w:rPr>
          <w:rFonts w:eastAsia="Georgia"/>
          <w:color w:val="000000"/>
        </w:rPr>
        <w:t xml:space="preserve">vypracovanie Plánu merania a verifikácie podľa IPMVP </w:t>
      </w:r>
      <w:proofErr w:type="spellStart"/>
      <w:r w:rsidRPr="00761D8A">
        <w:rPr>
          <w:rFonts w:eastAsia="Georgia"/>
          <w:color w:val="000000"/>
        </w:rPr>
        <w:t>Option</w:t>
      </w:r>
      <w:proofErr w:type="spellEnd"/>
      <w:r w:rsidRPr="00761D8A">
        <w:rPr>
          <w:rFonts w:eastAsia="Georgia"/>
          <w:color w:val="000000"/>
        </w:rPr>
        <w:t xml:space="preserve"> C - </w:t>
      </w:r>
      <w:proofErr w:type="spellStart"/>
      <w:r w:rsidRPr="00761D8A">
        <w:rPr>
          <w:rFonts w:eastAsia="Georgia"/>
          <w:color w:val="000000"/>
        </w:rPr>
        <w:t>Whole</w:t>
      </w:r>
      <w:proofErr w:type="spellEnd"/>
      <w:r w:rsidRPr="00761D8A">
        <w:rPr>
          <w:rFonts w:eastAsia="Georgia"/>
          <w:color w:val="000000"/>
        </w:rPr>
        <w:t xml:space="preserve"> </w:t>
      </w:r>
      <w:proofErr w:type="spellStart"/>
      <w:r w:rsidRPr="00761D8A">
        <w:rPr>
          <w:rFonts w:eastAsia="Georgia"/>
          <w:color w:val="000000"/>
        </w:rPr>
        <w:t>Facility</w:t>
      </w:r>
      <w:proofErr w:type="spellEnd"/>
      <w:r w:rsidRPr="00761D8A">
        <w:rPr>
          <w:rFonts w:eastAsia="Georgia"/>
          <w:color w:val="000000"/>
        </w:rPr>
        <w:t xml:space="preserve">, ktorý bude obsahovať najmä </w:t>
      </w:r>
      <w:proofErr w:type="spellStart"/>
      <w:r w:rsidRPr="00761D8A">
        <w:rPr>
          <w:rFonts w:eastAsia="Georgia"/>
          <w:color w:val="000000"/>
        </w:rPr>
        <w:t>baseline</w:t>
      </w:r>
      <w:proofErr w:type="spellEnd"/>
      <w:r w:rsidRPr="00761D8A">
        <w:rPr>
          <w:rFonts w:eastAsia="Georgia"/>
          <w:color w:val="000000"/>
        </w:rPr>
        <w:t xml:space="preserve">, rutinné a nerutinné úpravy, klimatické korekcie, dátové zdroje, periodicitu </w:t>
      </w:r>
      <w:proofErr w:type="spellStart"/>
      <w:r w:rsidRPr="00761D8A">
        <w:rPr>
          <w:rFonts w:eastAsia="Georgia"/>
          <w:color w:val="000000"/>
        </w:rPr>
        <w:t>reportingu</w:t>
      </w:r>
      <w:proofErr w:type="spellEnd"/>
      <w:r w:rsidRPr="00761D8A">
        <w:rPr>
          <w:rFonts w:eastAsia="Georgia"/>
          <w:color w:val="000000"/>
        </w:rPr>
        <w:t>, spôsob validácie dát a pravidlá výpočtu Skutočných ročných úspor;</w:t>
      </w:r>
    </w:p>
    <w:p w14:paraId="4F8420A4" w14:textId="77777777" w:rsidR="00A42E1B" w:rsidRPr="00761D8A" w:rsidRDefault="00A42E1B" w:rsidP="005F29D7">
      <w:pPr>
        <w:numPr>
          <w:ilvl w:val="0"/>
          <w:numId w:val="203"/>
        </w:numPr>
        <w:spacing w:before="120"/>
        <w:jc w:val="both"/>
      </w:pPr>
      <w:r w:rsidRPr="00761D8A">
        <w:rPr>
          <w:rFonts w:eastAsia="Georgia"/>
          <w:color w:val="000000"/>
        </w:rPr>
        <w:lastRenderedPageBreak/>
        <w:t>vypracovanie alebo zabezpečenie dokumentácie potrebnej na splnenie požiadaviek bezpečnosti a ochrany zdravia pri práci, ochrany pred požiarmi, ochrany životného prostredia a organizácie staveniska;</w:t>
      </w:r>
    </w:p>
    <w:p w14:paraId="1AE51E34" w14:textId="77777777" w:rsidR="00A42E1B" w:rsidRPr="00761D8A" w:rsidRDefault="00A42E1B" w:rsidP="005F29D7">
      <w:pPr>
        <w:numPr>
          <w:ilvl w:val="0"/>
          <w:numId w:val="203"/>
        </w:numPr>
        <w:spacing w:before="120"/>
        <w:jc w:val="both"/>
      </w:pPr>
      <w:r w:rsidRPr="00761D8A">
        <w:rPr>
          <w:rFonts w:eastAsia="Georgia"/>
          <w:color w:val="000000"/>
        </w:rPr>
        <w:t>vypracovanie podkladov potrebných na získanie povolení, stanovísk, vyjadrení, ohlásení alebo iných úkonov príslušných orgánov, ak sú pre realizáciu Obnovy potrebné, pričom Prijímateľ poskytne Poskytovateľovi potrebnú súčinnosť v rozsahu podľa Zmluvy;</w:t>
      </w:r>
    </w:p>
    <w:p w14:paraId="62C47692" w14:textId="77777777" w:rsidR="00A42E1B" w:rsidRPr="00761D8A" w:rsidRDefault="00A42E1B" w:rsidP="005F29D7">
      <w:pPr>
        <w:numPr>
          <w:ilvl w:val="0"/>
          <w:numId w:val="203"/>
        </w:numPr>
        <w:spacing w:before="120"/>
        <w:jc w:val="both"/>
      </w:pPr>
      <w:r w:rsidRPr="00761D8A">
        <w:rPr>
          <w:rFonts w:eastAsia="Georgia"/>
          <w:color w:val="000000"/>
        </w:rPr>
        <w:t>vypracovanie podkladov potrebných na posúdenie technického riešenia, investičných nákladov, prevádzkových nákladov, Platieb za GES a predpokladaného dosahovania Garantovaných ročných úspor;</w:t>
      </w:r>
    </w:p>
    <w:p w14:paraId="2605BC65" w14:textId="77777777" w:rsidR="00A42E1B" w:rsidRPr="00761D8A" w:rsidRDefault="00A42E1B" w:rsidP="005F29D7">
      <w:pPr>
        <w:numPr>
          <w:ilvl w:val="0"/>
          <w:numId w:val="203"/>
        </w:numPr>
        <w:spacing w:before="120"/>
        <w:jc w:val="both"/>
      </w:pPr>
      <w:r w:rsidRPr="00761D8A">
        <w:rPr>
          <w:rFonts w:eastAsia="Georgia"/>
          <w:color w:val="000000"/>
        </w:rPr>
        <w:t xml:space="preserve">poskytnutie technických, finančných a organizačných podkladov potrebných na posúdenie štatistického zaobchádzania so Zmluvou podľa pravidiel ESA 2010, usmernení </w:t>
      </w:r>
      <w:proofErr w:type="spellStart"/>
      <w:r w:rsidRPr="00761D8A">
        <w:rPr>
          <w:rFonts w:eastAsia="Georgia"/>
          <w:color w:val="000000"/>
        </w:rPr>
        <w:t>Eurostatu</w:t>
      </w:r>
      <w:proofErr w:type="spellEnd"/>
      <w:r w:rsidRPr="00761D8A">
        <w:rPr>
          <w:rFonts w:eastAsia="Georgia"/>
          <w:color w:val="000000"/>
        </w:rPr>
        <w:t xml:space="preserve"> a usmernení Ministerstva financií Slovenskej republiky, ak si ich Prijímateľ vyžiada;</w:t>
      </w:r>
    </w:p>
    <w:p w14:paraId="4519441C" w14:textId="77777777" w:rsidR="00A42E1B" w:rsidRPr="00761D8A" w:rsidRDefault="00A42E1B" w:rsidP="005F29D7">
      <w:pPr>
        <w:numPr>
          <w:ilvl w:val="0"/>
          <w:numId w:val="203"/>
        </w:numPr>
        <w:spacing w:before="120"/>
        <w:jc w:val="both"/>
      </w:pPr>
      <w:r w:rsidRPr="00761D8A">
        <w:rPr>
          <w:rFonts w:eastAsia="Georgia"/>
          <w:color w:val="000000"/>
        </w:rPr>
        <w:t>plán riadenia rizík a kvality v rozsahu primeranom povahe Projektu a navrhovanému technickému riešeniu.</w:t>
      </w:r>
    </w:p>
    <w:p w14:paraId="7556C2B5" w14:textId="77777777" w:rsidR="00A42E1B" w:rsidRPr="00761D8A" w:rsidRDefault="00A42E1B" w:rsidP="0030073B">
      <w:pPr>
        <w:spacing w:before="120"/>
        <w:jc w:val="both"/>
      </w:pPr>
      <w:r w:rsidRPr="00761D8A">
        <w:rPr>
          <w:rFonts w:eastAsia="Georgia"/>
          <w:color w:val="000000"/>
        </w:rPr>
        <w:t>Poskytovateľ nie je oprávnený bez predchádzajúceho súhlasu Prijímateľa navrhnúť alebo vykonať takú zmenu technického riešenia, rozsahu Obnovy, Platieb za GES, Plánu merania a verifikácie alebo Finančného modelu, ktorá by mohla mať vplyv na rozdelenie rizík, dosahovanie Garantovaných ročných úspor alebo štatistické posúdenie Zmluvy.</w:t>
      </w:r>
    </w:p>
    <w:p w14:paraId="1C78801C" w14:textId="77777777" w:rsidR="00A42E1B" w:rsidRPr="00761D8A" w:rsidRDefault="00A42E1B" w:rsidP="0030073B">
      <w:pPr>
        <w:spacing w:before="120"/>
        <w:ind w:left="-30"/>
        <w:jc w:val="both"/>
      </w:pPr>
      <w:bookmarkStart w:id="58" w:name="obdobie_obnovy_build"/>
      <w:r w:rsidRPr="00761D8A">
        <w:rPr>
          <w:rFonts w:eastAsia="Georgia"/>
          <w:b/>
          <w:color w:val="000000"/>
        </w:rPr>
        <w:t>Obdobie obnovy (</w:t>
      </w:r>
      <w:proofErr w:type="spellStart"/>
      <w:r w:rsidRPr="00761D8A">
        <w:rPr>
          <w:rFonts w:eastAsia="Georgia"/>
          <w:b/>
          <w:color w:val="000000"/>
        </w:rPr>
        <w:t>Build</w:t>
      </w:r>
      <w:proofErr w:type="spellEnd"/>
      <w:r w:rsidRPr="00761D8A">
        <w:rPr>
          <w:rFonts w:eastAsia="Georgia"/>
          <w:b/>
          <w:color w:val="000000"/>
        </w:rPr>
        <w:t>)</w:t>
      </w:r>
      <w:bookmarkEnd w:id="58"/>
    </w:p>
    <w:p w14:paraId="55D76A71" w14:textId="77777777" w:rsidR="00A42E1B" w:rsidRPr="00761D8A" w:rsidRDefault="00A42E1B" w:rsidP="0030073B">
      <w:pPr>
        <w:spacing w:before="120"/>
        <w:jc w:val="both"/>
      </w:pPr>
      <w:r w:rsidRPr="00761D8A">
        <w:rPr>
          <w:rFonts w:eastAsia="Georgia"/>
          <w:color w:val="000000"/>
        </w:rPr>
        <w:t xml:space="preserve">Poskytovateľ počas Obdobia obnovy, ktoré môže byť označované aj ako </w:t>
      </w:r>
      <w:proofErr w:type="spellStart"/>
      <w:r w:rsidRPr="00761D8A">
        <w:rPr>
          <w:rFonts w:eastAsia="Georgia"/>
          <w:color w:val="000000"/>
        </w:rPr>
        <w:t>Build</w:t>
      </w:r>
      <w:proofErr w:type="spellEnd"/>
      <w:r w:rsidRPr="00761D8A">
        <w:rPr>
          <w:rFonts w:eastAsia="Georgia"/>
          <w:color w:val="000000"/>
        </w:rPr>
        <w:t>, realizuje Obnovu v rozsahu podľa Zmluvy, schváleného Návrhu, Projektovej dokumentácie, Prílohy č. 5, Prílohy č. 6, Prílohy č. 11, ak je relevantná, a Ponuky Poskytovateľa.</w:t>
      </w:r>
    </w:p>
    <w:p w14:paraId="441B5AB3" w14:textId="77777777" w:rsidR="00A42E1B" w:rsidRPr="00761D8A" w:rsidRDefault="00A42E1B" w:rsidP="0030073B">
      <w:pPr>
        <w:spacing w:before="120"/>
        <w:jc w:val="both"/>
      </w:pPr>
      <w:r w:rsidRPr="00761D8A">
        <w:rPr>
          <w:rFonts w:eastAsia="Georgia"/>
          <w:color w:val="000000"/>
        </w:rPr>
        <w:t>Poskytovateľ v Období obnovy zabezpečí najmä:</w:t>
      </w:r>
    </w:p>
    <w:p w14:paraId="68736336" w14:textId="77777777" w:rsidR="00A42E1B" w:rsidRPr="00761D8A" w:rsidRDefault="00A42E1B" w:rsidP="005F29D7">
      <w:pPr>
        <w:numPr>
          <w:ilvl w:val="0"/>
          <w:numId w:val="204"/>
        </w:numPr>
        <w:spacing w:before="120"/>
        <w:jc w:val="both"/>
      </w:pPr>
      <w:r w:rsidRPr="00761D8A">
        <w:rPr>
          <w:rFonts w:eastAsia="Georgia"/>
          <w:color w:val="000000"/>
        </w:rPr>
        <w:t>realizáciu Opatrení GES, Opatrení vyvolaných GES a Neenergetických opatrení, ak sú súčasťou Projektu, podľa schválenej Projektovej dokumentácie, Časového harmonogramu realizácie a príslušných povolení, vyjadrení, stanovísk alebo ohlásení;</w:t>
      </w:r>
    </w:p>
    <w:p w14:paraId="2DB1F4D2" w14:textId="77777777" w:rsidR="00A42E1B" w:rsidRPr="00761D8A" w:rsidRDefault="00A42E1B" w:rsidP="005F29D7">
      <w:pPr>
        <w:numPr>
          <w:ilvl w:val="0"/>
          <w:numId w:val="204"/>
        </w:numPr>
        <w:spacing w:before="120"/>
        <w:jc w:val="both"/>
      </w:pPr>
      <w:r w:rsidRPr="00761D8A">
        <w:rPr>
          <w:rFonts w:eastAsia="Georgia"/>
          <w:color w:val="000000"/>
        </w:rPr>
        <w:t>použitie materiálov, výrobkov, zariadení a komponentov spĺňajúcich požiadavky Zmluvy, Ponuky Poskytovateľa, Projektovej dokumentácie, právnych predpisov, technických noriem a požiadaviek výrobcov;</w:t>
      </w:r>
    </w:p>
    <w:p w14:paraId="1F09ECD7" w14:textId="77777777" w:rsidR="00A42E1B" w:rsidRPr="00761D8A" w:rsidRDefault="00A42E1B" w:rsidP="005F29D7">
      <w:pPr>
        <w:numPr>
          <w:ilvl w:val="0"/>
          <w:numId w:val="204"/>
        </w:numPr>
        <w:spacing w:before="120"/>
        <w:jc w:val="both"/>
      </w:pPr>
      <w:r w:rsidRPr="00761D8A">
        <w:rPr>
          <w:rFonts w:eastAsia="Georgia"/>
          <w:color w:val="000000"/>
        </w:rPr>
        <w:t>vedenie stavebného denníka, montážneho denníka alebo inej realizačnej dokumentácie, ak sa podľa povahy prác vyžaduje;</w:t>
      </w:r>
    </w:p>
    <w:p w14:paraId="5ACFB1B2" w14:textId="77777777" w:rsidR="00A42E1B" w:rsidRPr="00761D8A" w:rsidRDefault="00A42E1B" w:rsidP="005F29D7">
      <w:pPr>
        <w:numPr>
          <w:ilvl w:val="0"/>
          <w:numId w:val="204"/>
        </w:numPr>
        <w:spacing w:before="120"/>
        <w:jc w:val="both"/>
      </w:pPr>
      <w:r w:rsidRPr="00761D8A">
        <w:rPr>
          <w:rFonts w:eastAsia="Georgia"/>
          <w:color w:val="000000"/>
        </w:rPr>
        <w:t>organizáciu kontrolných dní za účasti stavbyvedúceho ako koordinátora prác, stavebného dozoru Prijímateľa a poverených zástupcov Zmluvných strán, a to najmenej v periodicite určenej v Prílohe č. 5 alebo podľa potreby Projektu;</w:t>
      </w:r>
    </w:p>
    <w:p w14:paraId="6CE0DF57" w14:textId="77777777" w:rsidR="00A42E1B" w:rsidRPr="00761D8A" w:rsidRDefault="00A42E1B" w:rsidP="005F29D7">
      <w:pPr>
        <w:numPr>
          <w:ilvl w:val="0"/>
          <w:numId w:val="204"/>
        </w:numPr>
        <w:spacing w:before="120"/>
        <w:jc w:val="both"/>
      </w:pPr>
      <w:r w:rsidRPr="00761D8A">
        <w:rPr>
          <w:rFonts w:eastAsia="Georgia"/>
          <w:color w:val="000000"/>
        </w:rPr>
        <w:t>vypracovanie priebežných technických správ o postupe prác, identifikovaných rizikách, zmenách a návrhoch opatrení, ak si ich Prijímateľ vyžiada alebo ak to vyplýva z Časového harmonogramu realizácie;</w:t>
      </w:r>
    </w:p>
    <w:p w14:paraId="09E4F91B" w14:textId="77777777" w:rsidR="00A42E1B" w:rsidRPr="00761D8A" w:rsidRDefault="00A42E1B" w:rsidP="005F29D7">
      <w:pPr>
        <w:numPr>
          <w:ilvl w:val="0"/>
          <w:numId w:val="204"/>
        </w:numPr>
        <w:spacing w:before="120"/>
        <w:jc w:val="both"/>
      </w:pPr>
      <w:r w:rsidRPr="00761D8A">
        <w:rPr>
          <w:rFonts w:eastAsia="Georgia"/>
          <w:color w:val="000000"/>
        </w:rPr>
        <w:t>konfiguráciu, otestovanie a odovzdanie infraštruktúry potrebnej na meranie, reguláciu, monitoring a verifikáciu úspor vrátane nastavenia dátových tokov, prístupových práv a primeraných bezpečnostných opatrení;</w:t>
      </w:r>
    </w:p>
    <w:p w14:paraId="303534E3" w14:textId="77777777" w:rsidR="00A42E1B" w:rsidRPr="00761D8A" w:rsidRDefault="00A42E1B" w:rsidP="005F29D7">
      <w:pPr>
        <w:numPr>
          <w:ilvl w:val="0"/>
          <w:numId w:val="204"/>
        </w:numPr>
        <w:spacing w:before="120"/>
        <w:jc w:val="both"/>
      </w:pPr>
      <w:r w:rsidRPr="00761D8A">
        <w:rPr>
          <w:rFonts w:eastAsia="Georgia"/>
          <w:color w:val="000000"/>
        </w:rPr>
        <w:t>vykonanie skúšok, funkčných overení, revízií, odborných prehliadok a uvedenie Obnovených zariadení do prevádzky;</w:t>
      </w:r>
    </w:p>
    <w:p w14:paraId="043AA529" w14:textId="77777777" w:rsidR="00A42E1B" w:rsidRPr="00761D8A" w:rsidRDefault="00A42E1B" w:rsidP="005F29D7">
      <w:pPr>
        <w:numPr>
          <w:ilvl w:val="0"/>
          <w:numId w:val="204"/>
        </w:numPr>
        <w:spacing w:before="120"/>
        <w:jc w:val="both"/>
      </w:pPr>
      <w:r w:rsidRPr="00761D8A">
        <w:rPr>
          <w:rFonts w:eastAsia="Georgia"/>
          <w:color w:val="000000"/>
        </w:rPr>
        <w:t>zaškolenie obsluhy Prijímateľa v rozsahu potrebnom na riadnu obsluhu, prevádzku a základnú kontrolu Obnovených zariadení;</w:t>
      </w:r>
    </w:p>
    <w:p w14:paraId="58DECE50" w14:textId="77777777" w:rsidR="00A42E1B" w:rsidRPr="00761D8A" w:rsidRDefault="00A42E1B" w:rsidP="005F29D7">
      <w:pPr>
        <w:numPr>
          <w:ilvl w:val="0"/>
          <w:numId w:val="204"/>
        </w:numPr>
        <w:spacing w:before="120"/>
        <w:jc w:val="both"/>
      </w:pPr>
      <w:r w:rsidRPr="00761D8A">
        <w:rPr>
          <w:rFonts w:eastAsia="Georgia"/>
          <w:color w:val="000000"/>
        </w:rPr>
        <w:t>odovzdanie prevádzkovej, servisnej, záručnej, revíznej a projektovej dokumentácie vrátane dokumentácie skutočného vyhotovenia, ak sa podľa povahy plnenia vyžaduje;</w:t>
      </w:r>
    </w:p>
    <w:p w14:paraId="769DCAA5" w14:textId="77777777" w:rsidR="00A42E1B" w:rsidRPr="00761D8A" w:rsidRDefault="00A42E1B" w:rsidP="005F29D7">
      <w:pPr>
        <w:numPr>
          <w:ilvl w:val="0"/>
          <w:numId w:val="204"/>
        </w:numPr>
        <w:spacing w:before="120"/>
        <w:jc w:val="both"/>
      </w:pPr>
      <w:r w:rsidRPr="00761D8A">
        <w:rPr>
          <w:rFonts w:eastAsia="Georgia"/>
          <w:color w:val="000000"/>
        </w:rPr>
        <w:lastRenderedPageBreak/>
        <w:t>prípravu a predloženie podkladov potrebných na podpis Protokolu o akceptácii.</w:t>
      </w:r>
    </w:p>
    <w:p w14:paraId="1E741840" w14:textId="77777777" w:rsidR="00A42E1B" w:rsidRPr="00761D8A" w:rsidRDefault="00A42E1B" w:rsidP="0030073B">
      <w:pPr>
        <w:spacing w:before="120"/>
        <w:jc w:val="both"/>
      </w:pPr>
      <w:r w:rsidRPr="00761D8A">
        <w:rPr>
          <w:rFonts w:eastAsia="Georgia"/>
          <w:color w:val="000000"/>
        </w:rPr>
        <w:t>Protokol o akceptácii alebo jeho prílohy budú obsahovať najmä:</w:t>
      </w:r>
    </w:p>
    <w:p w14:paraId="66D30FE9" w14:textId="77777777" w:rsidR="00A42E1B" w:rsidRPr="00761D8A" w:rsidRDefault="00A42E1B" w:rsidP="005F29D7">
      <w:pPr>
        <w:numPr>
          <w:ilvl w:val="0"/>
          <w:numId w:val="205"/>
        </w:numPr>
        <w:spacing w:before="120"/>
        <w:jc w:val="both"/>
      </w:pPr>
      <w:r w:rsidRPr="00761D8A">
        <w:rPr>
          <w:rFonts w:eastAsia="Georgia"/>
          <w:color w:val="000000"/>
        </w:rPr>
        <w:t>dokumentáciu skutočného vyhotovenia, ak sa podľa povahy plnenia vyžaduje;</w:t>
      </w:r>
    </w:p>
    <w:p w14:paraId="4A16547B" w14:textId="77777777" w:rsidR="00A42E1B" w:rsidRPr="00761D8A" w:rsidRDefault="00A42E1B" w:rsidP="005F29D7">
      <w:pPr>
        <w:numPr>
          <w:ilvl w:val="0"/>
          <w:numId w:val="205"/>
        </w:numPr>
        <w:spacing w:before="120"/>
        <w:jc w:val="both"/>
      </w:pPr>
      <w:r w:rsidRPr="00761D8A">
        <w:rPr>
          <w:rFonts w:eastAsia="Georgia"/>
          <w:color w:val="000000"/>
        </w:rPr>
        <w:t>zoznam inštalovaných zariadení;</w:t>
      </w:r>
    </w:p>
    <w:p w14:paraId="55B3CFAB" w14:textId="77777777" w:rsidR="00A42E1B" w:rsidRPr="00761D8A" w:rsidRDefault="00A42E1B" w:rsidP="005F29D7">
      <w:pPr>
        <w:numPr>
          <w:ilvl w:val="0"/>
          <w:numId w:val="205"/>
        </w:numPr>
        <w:spacing w:before="120"/>
        <w:jc w:val="both"/>
      </w:pPr>
      <w:r w:rsidRPr="00761D8A">
        <w:rPr>
          <w:rFonts w:eastAsia="Georgia"/>
          <w:color w:val="000000"/>
        </w:rPr>
        <w:t>revízne správy, certifikáty, vyhlásenia o zhode, návody a prevádzkovú dokumentáciu;</w:t>
      </w:r>
    </w:p>
    <w:p w14:paraId="6E32BCEB" w14:textId="77777777" w:rsidR="00A42E1B" w:rsidRPr="00761D8A" w:rsidRDefault="00A42E1B" w:rsidP="005F29D7">
      <w:pPr>
        <w:numPr>
          <w:ilvl w:val="0"/>
          <w:numId w:val="205"/>
        </w:numPr>
        <w:spacing w:before="120"/>
        <w:jc w:val="both"/>
      </w:pPr>
      <w:r w:rsidRPr="00761D8A">
        <w:rPr>
          <w:rFonts w:eastAsia="Georgia"/>
          <w:color w:val="000000"/>
        </w:rPr>
        <w:t>energetický certifikát budovy, ak sa podľa právnych predpisov vyžaduje;</w:t>
      </w:r>
    </w:p>
    <w:p w14:paraId="2B866F7F" w14:textId="77777777" w:rsidR="00A42E1B" w:rsidRPr="00761D8A" w:rsidRDefault="00A42E1B" w:rsidP="005F29D7">
      <w:pPr>
        <w:numPr>
          <w:ilvl w:val="0"/>
          <w:numId w:val="205"/>
        </w:numPr>
        <w:spacing w:before="120"/>
        <w:jc w:val="both"/>
      </w:pPr>
      <w:r w:rsidRPr="00761D8A">
        <w:rPr>
          <w:rFonts w:eastAsia="Georgia"/>
          <w:color w:val="000000"/>
        </w:rPr>
        <w:t>potvrdenie pripravenosti systému na meranie a verifikáciu úspor;</w:t>
      </w:r>
    </w:p>
    <w:p w14:paraId="5F7012CF" w14:textId="77777777" w:rsidR="00A42E1B" w:rsidRPr="00761D8A" w:rsidRDefault="00A42E1B" w:rsidP="005F29D7">
      <w:pPr>
        <w:numPr>
          <w:ilvl w:val="0"/>
          <w:numId w:val="205"/>
        </w:numPr>
        <w:spacing w:before="120"/>
        <w:jc w:val="both"/>
      </w:pPr>
      <w:r w:rsidRPr="00761D8A">
        <w:rPr>
          <w:rFonts w:eastAsia="Georgia"/>
          <w:color w:val="000000"/>
        </w:rPr>
        <w:t>zoznam prípadných nedorobkov a vád nebrániacich užívaniu, ak ich Prijímateľ akceptuje v súlade so Zmluvou.</w:t>
      </w:r>
    </w:p>
    <w:p w14:paraId="698E6776" w14:textId="77777777" w:rsidR="00A42E1B" w:rsidRPr="00761D8A" w:rsidRDefault="00A42E1B" w:rsidP="0030073B">
      <w:pPr>
        <w:spacing w:before="120"/>
        <w:ind w:left="-30"/>
        <w:jc w:val="both"/>
      </w:pPr>
      <w:bookmarkStart w:id="59" w:name="obdobie_podpory_support"/>
      <w:r w:rsidRPr="00761D8A">
        <w:rPr>
          <w:rFonts w:eastAsia="Georgia"/>
          <w:b/>
          <w:color w:val="000000"/>
        </w:rPr>
        <w:t>Obdobie podpory (</w:t>
      </w:r>
      <w:proofErr w:type="spellStart"/>
      <w:r w:rsidRPr="00761D8A">
        <w:rPr>
          <w:rFonts w:eastAsia="Georgia"/>
          <w:b/>
          <w:color w:val="000000"/>
        </w:rPr>
        <w:t>Support</w:t>
      </w:r>
      <w:proofErr w:type="spellEnd"/>
      <w:r w:rsidRPr="00761D8A">
        <w:rPr>
          <w:rFonts w:eastAsia="Georgia"/>
          <w:b/>
          <w:color w:val="000000"/>
        </w:rPr>
        <w:t>)</w:t>
      </w:r>
      <w:bookmarkEnd w:id="59"/>
    </w:p>
    <w:p w14:paraId="5E4E1D5B" w14:textId="232CE2C6" w:rsidR="00D01B2D" w:rsidRDefault="00D01B2D" w:rsidP="0030073B">
      <w:pPr>
        <w:spacing w:before="120"/>
        <w:jc w:val="both"/>
        <w:rPr>
          <w:rFonts w:eastAsia="Georgia"/>
          <w:color w:val="000000"/>
        </w:rPr>
      </w:pPr>
      <w:r w:rsidRPr="007B2BEE">
        <w:rPr>
          <w:rFonts w:eastAsia="Georgia"/>
          <w:color w:val="000000"/>
        </w:rPr>
        <w:t>Ak Poskytovateľ navrhne služby alebo plnenia nad rámec tejto prílohy, Zmluvy, Ponuky Poskytovateľa, Prílohy č. 6, Prílohy č. 11 alebo Protokolu o akceptácii, takéto služby alebo plnenia môžu byť poskytnuté iba na základe zmeny Zmluvy alebo osobitnej dohody uzatvorenej v súlade so Zmluvou, Zákonom o verejnom obstarávaní a pravidlami financovania Projektu.</w:t>
      </w:r>
    </w:p>
    <w:p w14:paraId="17241906" w14:textId="455162F5" w:rsidR="00A42E1B" w:rsidRPr="00761D8A" w:rsidRDefault="00A42E1B" w:rsidP="0030073B">
      <w:pPr>
        <w:spacing w:before="120"/>
        <w:jc w:val="both"/>
      </w:pPr>
      <w:r w:rsidRPr="00761D8A">
        <w:rPr>
          <w:rFonts w:eastAsia="Georgia"/>
          <w:color w:val="000000"/>
        </w:rPr>
        <w:t>Poskytovateľ počas Obdobia podpory, ktoré trvá od začiatku Obdobia garancie až do uplynutia doby trvania Zmluvy, poskytuje Služby podpory v rozsahu potrebnom na zabezpečenie funkčnosti Obnovených zariadení, dosahovanie Garantovaných ročných úspor, riadne meranie a verifikáciu úspor a plnenie ďalších povinností podľa Zmluvy.</w:t>
      </w:r>
    </w:p>
    <w:p w14:paraId="5EE0B805" w14:textId="77777777" w:rsidR="00A42E1B" w:rsidRPr="00761D8A" w:rsidRDefault="00A42E1B" w:rsidP="0030073B">
      <w:pPr>
        <w:spacing w:before="120"/>
        <w:jc w:val="both"/>
      </w:pPr>
      <w:r w:rsidRPr="00761D8A">
        <w:rPr>
          <w:rFonts w:eastAsia="Georgia"/>
          <w:color w:val="000000"/>
        </w:rPr>
        <w:t>Poskytovateľ bude počas Obdobia podpory poskytovať najmä nasledovné Služby podpory:</w:t>
      </w:r>
    </w:p>
    <w:p w14:paraId="6E008489" w14:textId="77777777" w:rsidR="00A42E1B" w:rsidRPr="00761D8A" w:rsidRDefault="00A42E1B" w:rsidP="005F29D7">
      <w:pPr>
        <w:numPr>
          <w:ilvl w:val="0"/>
          <w:numId w:val="206"/>
        </w:numPr>
        <w:spacing w:before="120"/>
        <w:jc w:val="both"/>
      </w:pPr>
      <w:r w:rsidRPr="00761D8A">
        <w:rPr>
          <w:rFonts w:eastAsia="Georgia"/>
          <w:color w:val="000000"/>
        </w:rPr>
        <w:t>Služby prevádzky;</w:t>
      </w:r>
    </w:p>
    <w:p w14:paraId="24E96B1D" w14:textId="77777777" w:rsidR="00A42E1B" w:rsidRPr="00761D8A" w:rsidRDefault="00A42E1B" w:rsidP="005F29D7">
      <w:pPr>
        <w:numPr>
          <w:ilvl w:val="0"/>
          <w:numId w:val="206"/>
        </w:numPr>
        <w:spacing w:before="120"/>
        <w:jc w:val="both"/>
      </w:pPr>
      <w:r w:rsidRPr="00761D8A">
        <w:rPr>
          <w:rFonts w:eastAsia="Georgia"/>
          <w:color w:val="000000"/>
        </w:rPr>
        <w:t>Služby servisného zabezpečenia, údržby, opráv a výmeny technológií a zariadení a záruky technológií a zariadení;</w:t>
      </w:r>
    </w:p>
    <w:p w14:paraId="29BF0E61" w14:textId="77777777" w:rsidR="00A42E1B" w:rsidRPr="00761D8A" w:rsidRDefault="00A42E1B" w:rsidP="005F29D7">
      <w:pPr>
        <w:numPr>
          <w:ilvl w:val="0"/>
          <w:numId w:val="206"/>
        </w:numPr>
        <w:spacing w:before="120"/>
        <w:jc w:val="both"/>
      </w:pPr>
      <w:r w:rsidRPr="00761D8A">
        <w:rPr>
          <w:rFonts w:eastAsia="Georgia"/>
          <w:color w:val="000000"/>
        </w:rPr>
        <w:t>Služby revízií a kontrol;</w:t>
      </w:r>
    </w:p>
    <w:p w14:paraId="219766B9" w14:textId="77777777" w:rsidR="00A42E1B" w:rsidRPr="00761D8A" w:rsidRDefault="00A42E1B" w:rsidP="005F29D7">
      <w:pPr>
        <w:numPr>
          <w:ilvl w:val="0"/>
          <w:numId w:val="206"/>
        </w:numPr>
        <w:spacing w:before="120"/>
        <w:jc w:val="both"/>
      </w:pPr>
      <w:r w:rsidRPr="00761D8A">
        <w:rPr>
          <w:rFonts w:eastAsia="Georgia"/>
          <w:color w:val="000000"/>
        </w:rPr>
        <w:t>Konzultačné služby.</w:t>
      </w:r>
    </w:p>
    <w:p w14:paraId="484C859F" w14:textId="77777777" w:rsidR="00A42E1B" w:rsidRPr="00761D8A" w:rsidRDefault="00A42E1B" w:rsidP="0030073B">
      <w:pPr>
        <w:spacing w:before="120"/>
        <w:jc w:val="both"/>
      </w:pPr>
      <w:r w:rsidRPr="00761D8A">
        <w:rPr>
          <w:rFonts w:eastAsia="Georgia"/>
          <w:color w:val="000000"/>
        </w:rPr>
        <w:t>V prípade potreby, v záujme dosahovania čo najvyššej úrovne úspor energie, môže Poskytovateľ po predchádzajúcej písomnej dohode s Prijímateľom v Období podpory poskytovať aj ďalšie súvisiace služby potrebné na dosiahnutie energetickej efektívnosti podľa Zmluvy. Rozsah, odplata, spôsob financovania a vplyv takýchto dodatočných služieb na Garantované ročné úspory, Platby za GES, Finančný model a štatistické posúdenie Zmluvy musia byť dohodnuté v súlade so Zmluvou, zákonom o verejnom obstarávaní a pravidlami financovania Projektu.</w:t>
      </w:r>
    </w:p>
    <w:p w14:paraId="3AAF0A5D" w14:textId="77777777" w:rsidR="00A42E1B" w:rsidRPr="00761D8A" w:rsidRDefault="00A42E1B" w:rsidP="0030073B">
      <w:pPr>
        <w:spacing w:before="120"/>
        <w:jc w:val="both"/>
      </w:pPr>
      <w:r w:rsidRPr="00761D8A">
        <w:rPr>
          <w:rFonts w:eastAsia="Georgia"/>
          <w:color w:val="000000"/>
        </w:rPr>
        <w:t>Výkony kontroly, auditu, revízie, odbornej prehliadky, skúšky a overovania budú riadne zdokumentované a príslušná dokumentácia bude vedená prehľadným a zrozumiteľným spôsobom. Dokumentácia bude obsahovať všetky predpísané doklady a dokumenty, najmä periodické reporty, protokoly, správy, záznamy o stave Obnovených zariadení a záznamy o odstránení zistených nedostatkov.</w:t>
      </w:r>
    </w:p>
    <w:p w14:paraId="682D7750" w14:textId="77777777" w:rsidR="00A42E1B" w:rsidRPr="00761D8A" w:rsidRDefault="00A42E1B" w:rsidP="0030073B">
      <w:pPr>
        <w:spacing w:before="120"/>
        <w:jc w:val="both"/>
      </w:pPr>
      <w:r w:rsidRPr="00761D8A">
        <w:rPr>
          <w:rFonts w:eastAsia="Georgia"/>
          <w:color w:val="000000"/>
        </w:rPr>
        <w:t>Poskytovateľ sa zaväzuje vykonávať Služby podpory v súlade s platnými všeobecne záväznými právnymi predpismi Slovenskej republiky a Európskej únie, technickými normami, požiadavkami výrobcov zariadení a Zmluvou. Činnosti, pri ktorých sa vyžaduje osobitná odborná spôsobilosť, budú vykonávať osoby s príslušnou odbornou spôsobilosťou.</w:t>
      </w:r>
    </w:p>
    <w:p w14:paraId="334716A0" w14:textId="77777777" w:rsidR="00A42E1B" w:rsidRPr="00761D8A" w:rsidRDefault="00A42E1B" w:rsidP="0030073B">
      <w:pPr>
        <w:spacing w:before="120"/>
        <w:ind w:left="-30"/>
        <w:jc w:val="both"/>
      </w:pPr>
      <w:bookmarkStart w:id="60" w:name="bm_1_služby_prevádzky"/>
      <w:r w:rsidRPr="00761D8A">
        <w:rPr>
          <w:rFonts w:eastAsia="Georgia"/>
          <w:b/>
          <w:color w:val="000000"/>
        </w:rPr>
        <w:t>1. Služby prevádzky</w:t>
      </w:r>
      <w:bookmarkEnd w:id="60"/>
    </w:p>
    <w:p w14:paraId="493BB471" w14:textId="77777777" w:rsidR="00A42E1B" w:rsidRPr="00761D8A" w:rsidRDefault="00A42E1B" w:rsidP="0030073B">
      <w:pPr>
        <w:spacing w:before="120"/>
        <w:jc w:val="both"/>
      </w:pPr>
      <w:r w:rsidRPr="00761D8A">
        <w:rPr>
          <w:rFonts w:eastAsia="Georgia"/>
          <w:color w:val="000000"/>
        </w:rPr>
        <w:t>Cieľom Služieb prevádzky je zabezpečiť, aby Obnovené zariadenia boli počas Obdobia garancie prevádzkované vo funkčnom stave, v súlade so Zmluvou, Plánom merania a verifikácie, pokynmi výrobcov, technickými normami a požiadavkami právnych predpisov.</w:t>
      </w:r>
    </w:p>
    <w:p w14:paraId="1286355C" w14:textId="77777777" w:rsidR="00A42E1B" w:rsidRPr="00761D8A" w:rsidRDefault="00A42E1B" w:rsidP="0030073B">
      <w:pPr>
        <w:spacing w:before="120"/>
        <w:jc w:val="both"/>
      </w:pPr>
      <w:r w:rsidRPr="00761D8A">
        <w:rPr>
          <w:rFonts w:eastAsia="Georgia"/>
          <w:color w:val="000000"/>
        </w:rPr>
        <w:t>Služby prevádzky zahŕňajú najmä:</w:t>
      </w:r>
    </w:p>
    <w:p w14:paraId="41B9C9E3" w14:textId="77777777" w:rsidR="00A42E1B" w:rsidRPr="00761D8A" w:rsidRDefault="00A42E1B" w:rsidP="0030073B">
      <w:pPr>
        <w:spacing w:before="120"/>
        <w:ind w:left="-30"/>
        <w:jc w:val="both"/>
      </w:pPr>
      <w:bookmarkStart w:id="61" w:name="a_dispečerský_dohľad_a_monitorovanie"/>
      <w:r w:rsidRPr="00761D8A">
        <w:rPr>
          <w:rFonts w:eastAsia="Georgia"/>
          <w:b/>
          <w:color w:val="000000"/>
        </w:rPr>
        <w:lastRenderedPageBreak/>
        <w:t>a) Dispečerský dohľad a monitorovanie</w:t>
      </w:r>
      <w:bookmarkEnd w:id="61"/>
    </w:p>
    <w:p w14:paraId="0F82DD8A" w14:textId="77777777" w:rsidR="00A42E1B" w:rsidRPr="00761D8A" w:rsidRDefault="00A42E1B" w:rsidP="005F29D7">
      <w:pPr>
        <w:numPr>
          <w:ilvl w:val="0"/>
          <w:numId w:val="207"/>
        </w:numPr>
        <w:spacing w:before="120"/>
        <w:jc w:val="both"/>
      </w:pPr>
      <w:r w:rsidRPr="00761D8A">
        <w:rPr>
          <w:rFonts w:eastAsia="Georgia"/>
          <w:color w:val="000000"/>
        </w:rPr>
        <w:t>priebežné monitorovanie prevádzkových parametrov Obnovených zariadení v rozsahu umožnenom inštalovaným systémom merania, regulácie a monitorovania;</w:t>
      </w:r>
    </w:p>
    <w:p w14:paraId="2A79A2F8" w14:textId="77777777" w:rsidR="00A42E1B" w:rsidRPr="00761D8A" w:rsidRDefault="00A42E1B" w:rsidP="005F29D7">
      <w:pPr>
        <w:numPr>
          <w:ilvl w:val="0"/>
          <w:numId w:val="207"/>
        </w:numPr>
        <w:spacing w:before="120"/>
        <w:jc w:val="both"/>
      </w:pPr>
      <w:r w:rsidRPr="00761D8A">
        <w:rPr>
          <w:rFonts w:eastAsia="Georgia"/>
          <w:color w:val="000000"/>
        </w:rPr>
        <w:t xml:space="preserve">diaľkovú kontrolu zdroja tepla, tepelných čerpadiel, systému merania a regulácie, </w:t>
      </w:r>
      <w:proofErr w:type="spellStart"/>
      <w:r w:rsidRPr="00761D8A">
        <w:rPr>
          <w:rFonts w:eastAsia="Georgia"/>
          <w:color w:val="000000"/>
        </w:rPr>
        <w:t>fotovoltického</w:t>
      </w:r>
      <w:proofErr w:type="spellEnd"/>
      <w:r w:rsidRPr="00761D8A">
        <w:rPr>
          <w:rFonts w:eastAsia="Georgia"/>
          <w:color w:val="000000"/>
        </w:rPr>
        <w:t xml:space="preserve"> zariadenia a ďalších Obnovených zariadení, ak sú súčasťou Projektu;</w:t>
      </w:r>
    </w:p>
    <w:p w14:paraId="176DC18A" w14:textId="77777777" w:rsidR="00A42E1B" w:rsidRPr="00761D8A" w:rsidRDefault="00A42E1B" w:rsidP="005F29D7">
      <w:pPr>
        <w:numPr>
          <w:ilvl w:val="0"/>
          <w:numId w:val="207"/>
        </w:numPr>
        <w:spacing w:before="120"/>
        <w:jc w:val="both"/>
      </w:pPr>
      <w:r w:rsidRPr="00761D8A">
        <w:rPr>
          <w:rFonts w:eastAsia="Georgia"/>
          <w:color w:val="000000"/>
        </w:rPr>
        <w:t>online sledovanie teplôt, tlakov, prietokov, výkonov, spotrieb a ďalších údajov v rozsahu podľa Plánu merania a verifikácie a technických možností inštalovaných zariadení;</w:t>
      </w:r>
    </w:p>
    <w:p w14:paraId="68A67C82" w14:textId="77777777" w:rsidR="00A42E1B" w:rsidRPr="00761D8A" w:rsidRDefault="00A42E1B" w:rsidP="005F29D7">
      <w:pPr>
        <w:numPr>
          <w:ilvl w:val="0"/>
          <w:numId w:val="207"/>
        </w:numPr>
        <w:spacing w:before="120"/>
        <w:jc w:val="both"/>
      </w:pPr>
      <w:r w:rsidRPr="00761D8A">
        <w:rPr>
          <w:rFonts w:eastAsia="Georgia"/>
          <w:color w:val="000000"/>
        </w:rPr>
        <w:t>vyhodnocovanie alarmov, poruchových hlásení a neštandardných stavov;</w:t>
      </w:r>
    </w:p>
    <w:p w14:paraId="56037BF7" w14:textId="77777777" w:rsidR="00A42E1B" w:rsidRPr="00761D8A" w:rsidRDefault="00A42E1B" w:rsidP="005F29D7">
      <w:pPr>
        <w:numPr>
          <w:ilvl w:val="0"/>
          <w:numId w:val="207"/>
        </w:numPr>
        <w:spacing w:before="120"/>
        <w:jc w:val="both"/>
      </w:pPr>
      <w:r w:rsidRPr="00761D8A">
        <w:rPr>
          <w:rFonts w:eastAsia="Georgia"/>
          <w:color w:val="000000"/>
        </w:rPr>
        <w:t>eskaláciu zistených porúch alebo havarijných stavov podľa ich závažnosti a vplyvu na bezpečnosť, prevádzku Objektu alebo dosahovanie Garantovaných ročných úspor.</w:t>
      </w:r>
    </w:p>
    <w:p w14:paraId="5EB78C6B" w14:textId="77777777" w:rsidR="00A42E1B" w:rsidRPr="00761D8A" w:rsidRDefault="00A42E1B" w:rsidP="0030073B">
      <w:pPr>
        <w:spacing w:before="120"/>
        <w:ind w:left="-30"/>
        <w:jc w:val="both"/>
      </w:pPr>
      <w:bookmarkStart w:id="62" w:name="b_evidencia_prevádzkových_parametrov"/>
      <w:r w:rsidRPr="00761D8A">
        <w:rPr>
          <w:rFonts w:eastAsia="Georgia"/>
          <w:b/>
          <w:color w:val="000000"/>
        </w:rPr>
        <w:t>b) Evidencia prevádzkových parametrov</w:t>
      </w:r>
      <w:bookmarkEnd w:id="62"/>
    </w:p>
    <w:p w14:paraId="4292CEF8" w14:textId="77777777" w:rsidR="00A42E1B" w:rsidRPr="00761D8A" w:rsidRDefault="00A42E1B" w:rsidP="005F29D7">
      <w:pPr>
        <w:numPr>
          <w:ilvl w:val="0"/>
          <w:numId w:val="208"/>
        </w:numPr>
        <w:spacing w:before="120"/>
        <w:jc w:val="both"/>
      </w:pPr>
      <w:r w:rsidRPr="00761D8A">
        <w:rPr>
          <w:rFonts w:eastAsia="Georgia"/>
          <w:color w:val="000000"/>
        </w:rPr>
        <w:t>zber a archiváciu prevádzkových dát z Obnovených zariadení v rozsahu podľa Plánu merania a verifikácie;</w:t>
      </w:r>
    </w:p>
    <w:p w14:paraId="151AE1BA" w14:textId="77777777" w:rsidR="00A42E1B" w:rsidRPr="00761D8A" w:rsidRDefault="00A42E1B" w:rsidP="005F29D7">
      <w:pPr>
        <w:numPr>
          <w:ilvl w:val="0"/>
          <w:numId w:val="208"/>
        </w:numPr>
        <w:spacing w:before="120"/>
        <w:jc w:val="both"/>
      </w:pPr>
      <w:r w:rsidRPr="00761D8A">
        <w:rPr>
          <w:rFonts w:eastAsia="Georgia"/>
          <w:color w:val="000000"/>
        </w:rPr>
        <w:t xml:space="preserve">evidenciu teplotných, tlakových, prietokových, výkonových a </w:t>
      </w:r>
      <w:proofErr w:type="spellStart"/>
      <w:r w:rsidRPr="00761D8A">
        <w:rPr>
          <w:rFonts w:eastAsia="Georgia"/>
          <w:color w:val="000000"/>
        </w:rPr>
        <w:t>spotrebových</w:t>
      </w:r>
      <w:proofErr w:type="spellEnd"/>
      <w:r w:rsidRPr="00761D8A">
        <w:rPr>
          <w:rFonts w:eastAsia="Georgia"/>
          <w:color w:val="000000"/>
        </w:rPr>
        <w:t xml:space="preserve"> parametrov, ak sú merané;</w:t>
      </w:r>
    </w:p>
    <w:p w14:paraId="43526A0C" w14:textId="77777777" w:rsidR="00A42E1B" w:rsidRPr="00761D8A" w:rsidRDefault="00A42E1B" w:rsidP="005F29D7">
      <w:pPr>
        <w:numPr>
          <w:ilvl w:val="0"/>
          <w:numId w:val="208"/>
        </w:numPr>
        <w:spacing w:before="120"/>
        <w:jc w:val="both"/>
      </w:pPr>
      <w:r w:rsidRPr="00761D8A">
        <w:rPr>
          <w:rFonts w:eastAsia="Georgia"/>
          <w:color w:val="000000"/>
        </w:rPr>
        <w:t>evidenciu prevádzkových odchýlok, porúch a servisných zásahov;</w:t>
      </w:r>
    </w:p>
    <w:p w14:paraId="4BBB2128" w14:textId="77777777" w:rsidR="00A42E1B" w:rsidRPr="00761D8A" w:rsidRDefault="00A42E1B" w:rsidP="005F29D7">
      <w:pPr>
        <w:numPr>
          <w:ilvl w:val="0"/>
          <w:numId w:val="208"/>
        </w:numPr>
        <w:spacing w:before="120"/>
        <w:jc w:val="both"/>
      </w:pPr>
      <w:r w:rsidRPr="00761D8A">
        <w:rPr>
          <w:rFonts w:eastAsia="Georgia"/>
          <w:color w:val="000000"/>
        </w:rPr>
        <w:t>uchovávanie dát potrebných na vypracovanie Hodnotiacich správ a Ročných zúčtovaní.</w:t>
      </w:r>
    </w:p>
    <w:p w14:paraId="64F3CA5B" w14:textId="77777777" w:rsidR="00A42E1B" w:rsidRPr="00761D8A" w:rsidRDefault="00A42E1B" w:rsidP="0030073B">
      <w:pPr>
        <w:spacing w:before="120"/>
        <w:ind w:left="-30"/>
        <w:jc w:val="both"/>
      </w:pPr>
      <w:bookmarkStart w:id="63" w:name="c_vedenie_prevádzkového_denníka"/>
      <w:r w:rsidRPr="00761D8A">
        <w:rPr>
          <w:rFonts w:eastAsia="Georgia"/>
          <w:b/>
          <w:color w:val="000000"/>
        </w:rPr>
        <w:t>c) Vedenie prevádzkového denníka</w:t>
      </w:r>
      <w:bookmarkEnd w:id="63"/>
    </w:p>
    <w:p w14:paraId="77A6E231" w14:textId="77777777" w:rsidR="00A42E1B" w:rsidRPr="00761D8A" w:rsidRDefault="00A42E1B" w:rsidP="005F29D7">
      <w:pPr>
        <w:numPr>
          <w:ilvl w:val="0"/>
          <w:numId w:val="209"/>
        </w:numPr>
        <w:spacing w:before="120"/>
        <w:jc w:val="both"/>
      </w:pPr>
      <w:r w:rsidRPr="00761D8A">
        <w:rPr>
          <w:rFonts w:eastAsia="Georgia"/>
          <w:color w:val="000000"/>
        </w:rPr>
        <w:t>vedenie prevádzkového denníka alebo elektronickej evidencie prevádzkových udalostí;</w:t>
      </w:r>
    </w:p>
    <w:p w14:paraId="58406989" w14:textId="77777777" w:rsidR="00A42E1B" w:rsidRPr="00761D8A" w:rsidRDefault="00A42E1B" w:rsidP="005F29D7">
      <w:pPr>
        <w:numPr>
          <w:ilvl w:val="0"/>
          <w:numId w:val="209"/>
        </w:numPr>
        <w:spacing w:before="120"/>
        <w:jc w:val="both"/>
      </w:pPr>
      <w:r w:rsidRPr="00761D8A">
        <w:rPr>
          <w:rFonts w:eastAsia="Georgia"/>
          <w:color w:val="000000"/>
        </w:rPr>
        <w:t>zaznamenávanie porúch, opráv, servisných zásahov, odstávok a zmien nastavení Obnovených zariadení;</w:t>
      </w:r>
    </w:p>
    <w:p w14:paraId="3A1D90CD" w14:textId="77777777" w:rsidR="00A42E1B" w:rsidRPr="00761D8A" w:rsidRDefault="00A42E1B" w:rsidP="005F29D7">
      <w:pPr>
        <w:numPr>
          <w:ilvl w:val="0"/>
          <w:numId w:val="209"/>
        </w:numPr>
        <w:spacing w:before="120"/>
        <w:jc w:val="both"/>
      </w:pPr>
      <w:r w:rsidRPr="00761D8A">
        <w:rPr>
          <w:rFonts w:eastAsia="Georgia"/>
          <w:color w:val="000000"/>
        </w:rPr>
        <w:t>vedenie mesačných alebo iných priebežných súhrnov, ak sú vyžadované Zmluvou alebo Prijímateľom;</w:t>
      </w:r>
    </w:p>
    <w:p w14:paraId="1B48CEC2" w14:textId="77777777" w:rsidR="00A42E1B" w:rsidRPr="00761D8A" w:rsidRDefault="00A42E1B" w:rsidP="005F29D7">
      <w:pPr>
        <w:numPr>
          <w:ilvl w:val="0"/>
          <w:numId w:val="209"/>
        </w:numPr>
        <w:spacing w:before="120"/>
        <w:jc w:val="both"/>
      </w:pPr>
      <w:r w:rsidRPr="00761D8A">
        <w:rPr>
          <w:rFonts w:eastAsia="Georgia"/>
          <w:color w:val="000000"/>
        </w:rPr>
        <w:t xml:space="preserve">poskytovanie podkladov pre Hodnotiace správy podľa IPMVP </w:t>
      </w:r>
      <w:proofErr w:type="spellStart"/>
      <w:r w:rsidRPr="00761D8A">
        <w:rPr>
          <w:rFonts w:eastAsia="Georgia"/>
          <w:color w:val="000000"/>
        </w:rPr>
        <w:t>Option</w:t>
      </w:r>
      <w:proofErr w:type="spellEnd"/>
      <w:r w:rsidRPr="00761D8A">
        <w:rPr>
          <w:rFonts w:eastAsia="Georgia"/>
          <w:color w:val="000000"/>
        </w:rPr>
        <w:t xml:space="preserve"> C - </w:t>
      </w:r>
      <w:proofErr w:type="spellStart"/>
      <w:r w:rsidRPr="00761D8A">
        <w:rPr>
          <w:rFonts w:eastAsia="Georgia"/>
          <w:color w:val="000000"/>
        </w:rPr>
        <w:t>Whole</w:t>
      </w:r>
      <w:proofErr w:type="spellEnd"/>
      <w:r w:rsidRPr="00761D8A">
        <w:rPr>
          <w:rFonts w:eastAsia="Georgia"/>
          <w:color w:val="000000"/>
        </w:rPr>
        <w:t xml:space="preserve"> </w:t>
      </w:r>
      <w:proofErr w:type="spellStart"/>
      <w:r w:rsidRPr="00761D8A">
        <w:rPr>
          <w:rFonts w:eastAsia="Georgia"/>
          <w:color w:val="000000"/>
        </w:rPr>
        <w:t>Facility</w:t>
      </w:r>
      <w:proofErr w:type="spellEnd"/>
      <w:r w:rsidRPr="00761D8A">
        <w:rPr>
          <w:rFonts w:eastAsia="Georgia"/>
          <w:color w:val="000000"/>
        </w:rPr>
        <w:t>.</w:t>
      </w:r>
    </w:p>
    <w:p w14:paraId="5330AA7D" w14:textId="77777777" w:rsidR="00A42E1B" w:rsidRPr="00761D8A" w:rsidRDefault="00A42E1B" w:rsidP="0030073B">
      <w:pPr>
        <w:spacing w:before="120"/>
        <w:ind w:left="-30"/>
        <w:jc w:val="both"/>
      </w:pPr>
      <w:bookmarkStart w:id="64" w:name="d_automatizovaný_zber_dát"/>
      <w:r w:rsidRPr="00761D8A">
        <w:rPr>
          <w:rFonts w:eastAsia="Georgia"/>
          <w:b/>
          <w:color w:val="000000"/>
        </w:rPr>
        <w:t>d) Automatizovaný zber dát</w:t>
      </w:r>
      <w:bookmarkEnd w:id="64"/>
    </w:p>
    <w:p w14:paraId="0D09583A" w14:textId="77777777" w:rsidR="00A42E1B" w:rsidRPr="00761D8A" w:rsidRDefault="00A42E1B" w:rsidP="005F29D7">
      <w:pPr>
        <w:numPr>
          <w:ilvl w:val="0"/>
          <w:numId w:val="210"/>
        </w:numPr>
        <w:spacing w:before="120"/>
        <w:jc w:val="both"/>
      </w:pPr>
      <w:r w:rsidRPr="00761D8A">
        <w:rPr>
          <w:rFonts w:eastAsia="Georgia"/>
          <w:color w:val="000000"/>
        </w:rPr>
        <w:t>automatizovaný zber dát z Obnovených zariadení v intervaloch určených Plánom merania a verifikácie alebo technickými možnosťami inštalovaných zariadení;</w:t>
      </w:r>
    </w:p>
    <w:p w14:paraId="3A8A623E" w14:textId="77777777" w:rsidR="00A42E1B" w:rsidRPr="00761D8A" w:rsidRDefault="00A42E1B" w:rsidP="005F29D7">
      <w:pPr>
        <w:numPr>
          <w:ilvl w:val="0"/>
          <w:numId w:val="210"/>
        </w:numPr>
        <w:spacing w:before="120"/>
        <w:jc w:val="both"/>
      </w:pPr>
      <w:r w:rsidRPr="00761D8A">
        <w:rPr>
          <w:rFonts w:eastAsia="Georgia"/>
          <w:color w:val="000000"/>
        </w:rPr>
        <w:t>identifikáciu odchýlok od štandardných hodnôt a opakujúcich sa anomálií;</w:t>
      </w:r>
    </w:p>
    <w:p w14:paraId="69E7AEB3" w14:textId="77777777" w:rsidR="00A42E1B" w:rsidRPr="00761D8A" w:rsidRDefault="00A42E1B" w:rsidP="005F29D7">
      <w:pPr>
        <w:numPr>
          <w:ilvl w:val="0"/>
          <w:numId w:val="210"/>
        </w:numPr>
        <w:spacing w:before="120"/>
        <w:jc w:val="both"/>
      </w:pPr>
      <w:r w:rsidRPr="00761D8A">
        <w:rPr>
          <w:rFonts w:eastAsia="Georgia"/>
          <w:color w:val="000000"/>
        </w:rPr>
        <w:t>kontrolu úplnosti a primeranej kvality dát potrebných na výpočet Skutočných ročných úspor;</w:t>
      </w:r>
    </w:p>
    <w:p w14:paraId="7826027C" w14:textId="77777777" w:rsidR="00A42E1B" w:rsidRPr="00761D8A" w:rsidRDefault="00A42E1B" w:rsidP="005F29D7">
      <w:pPr>
        <w:numPr>
          <w:ilvl w:val="0"/>
          <w:numId w:val="210"/>
        </w:numPr>
        <w:spacing w:before="120"/>
        <w:jc w:val="both"/>
      </w:pPr>
      <w:r w:rsidRPr="00761D8A">
        <w:rPr>
          <w:rFonts w:eastAsia="Georgia"/>
          <w:color w:val="000000"/>
        </w:rPr>
        <w:t xml:space="preserve">zabezpečenie exportu dát pre potreby </w:t>
      </w:r>
      <w:proofErr w:type="spellStart"/>
      <w:r w:rsidRPr="00761D8A">
        <w:rPr>
          <w:rFonts w:eastAsia="Georgia"/>
          <w:color w:val="000000"/>
        </w:rPr>
        <w:t>reportingu</w:t>
      </w:r>
      <w:proofErr w:type="spellEnd"/>
      <w:r w:rsidRPr="00761D8A">
        <w:rPr>
          <w:rFonts w:eastAsia="Georgia"/>
          <w:color w:val="000000"/>
        </w:rPr>
        <w:t>, Hodnotiacich správ a Ročných zúčtovaní.</w:t>
      </w:r>
    </w:p>
    <w:p w14:paraId="653A39BE" w14:textId="77777777" w:rsidR="00A42E1B" w:rsidRPr="00761D8A" w:rsidRDefault="00A42E1B" w:rsidP="0030073B">
      <w:pPr>
        <w:spacing w:before="120"/>
        <w:ind w:left="-30"/>
        <w:jc w:val="both"/>
      </w:pPr>
      <w:bookmarkStart w:id="65" w:name="e_pohotovostná_služba"/>
      <w:r w:rsidRPr="00761D8A">
        <w:rPr>
          <w:rFonts w:eastAsia="Georgia"/>
          <w:b/>
          <w:color w:val="000000"/>
        </w:rPr>
        <w:t>e) Pohotovostná služba</w:t>
      </w:r>
      <w:bookmarkEnd w:id="65"/>
    </w:p>
    <w:p w14:paraId="05C6210B" w14:textId="77777777" w:rsidR="00A42E1B" w:rsidRPr="00761D8A" w:rsidRDefault="00A42E1B" w:rsidP="005F29D7">
      <w:pPr>
        <w:numPr>
          <w:ilvl w:val="0"/>
          <w:numId w:val="211"/>
        </w:numPr>
        <w:spacing w:before="120"/>
        <w:jc w:val="both"/>
      </w:pPr>
      <w:r w:rsidRPr="00761D8A">
        <w:rPr>
          <w:rFonts w:eastAsia="Georgia"/>
          <w:color w:val="000000"/>
        </w:rPr>
        <w:t>pohotovostnú službu pre Obnovené zariadenia v rozsahu potrebnom na zachovanie ich bezpečnej a funkčnej prevádzky;</w:t>
      </w:r>
    </w:p>
    <w:p w14:paraId="1CEE4F82" w14:textId="77777777" w:rsidR="00A42E1B" w:rsidRPr="00761D8A" w:rsidRDefault="00A42E1B" w:rsidP="005F29D7">
      <w:pPr>
        <w:numPr>
          <w:ilvl w:val="0"/>
          <w:numId w:val="211"/>
        </w:numPr>
        <w:spacing w:before="120"/>
        <w:jc w:val="both"/>
      </w:pPr>
      <w:r w:rsidRPr="00761D8A">
        <w:rPr>
          <w:rFonts w:eastAsia="Georgia"/>
          <w:color w:val="000000"/>
        </w:rPr>
        <w:t>reakciu na poruchy a havarijné stavy bez zbytočného odkladu primerane povahe poruchy, bezpečnostným rizikám, prevádzkovým dôsledkom a vplyvu poruchy na dosahovanie Garantovaných ročných úspor;</w:t>
      </w:r>
    </w:p>
    <w:p w14:paraId="7D6CDDA7" w14:textId="77777777" w:rsidR="00A42E1B" w:rsidRPr="00761D8A" w:rsidRDefault="00A42E1B" w:rsidP="005F29D7">
      <w:pPr>
        <w:numPr>
          <w:ilvl w:val="0"/>
          <w:numId w:val="211"/>
        </w:numPr>
        <w:spacing w:before="120"/>
        <w:jc w:val="both"/>
      </w:pPr>
      <w:r w:rsidRPr="00761D8A">
        <w:rPr>
          <w:rFonts w:eastAsia="Georgia"/>
          <w:color w:val="000000"/>
        </w:rPr>
        <w:t>výjazdy pri poruchách a haváriách Obnovených zariadení, ak nie je možné odstrániť poruchu diaľkovo;</w:t>
      </w:r>
    </w:p>
    <w:p w14:paraId="54804F0C" w14:textId="77777777" w:rsidR="00A42E1B" w:rsidRPr="00761D8A" w:rsidRDefault="00A42E1B" w:rsidP="005F29D7">
      <w:pPr>
        <w:numPr>
          <w:ilvl w:val="0"/>
          <w:numId w:val="211"/>
        </w:numPr>
        <w:spacing w:before="120"/>
        <w:jc w:val="both"/>
      </w:pPr>
      <w:r w:rsidRPr="00761D8A">
        <w:rPr>
          <w:rFonts w:eastAsia="Georgia"/>
          <w:color w:val="000000"/>
        </w:rPr>
        <w:t>operatívne riešenie technických problémov v rozsahu podľa Zmluvy.</w:t>
      </w:r>
    </w:p>
    <w:p w14:paraId="5965511B" w14:textId="77777777" w:rsidR="00A42E1B" w:rsidRPr="00761D8A" w:rsidRDefault="00A42E1B" w:rsidP="0030073B">
      <w:pPr>
        <w:spacing w:before="120"/>
        <w:jc w:val="both"/>
      </w:pPr>
      <w:r w:rsidRPr="00761D8A">
        <w:rPr>
          <w:rFonts w:eastAsia="Georgia"/>
          <w:color w:val="000000"/>
        </w:rPr>
        <w:t>Ak Zmluva alebo jej príloha obsahuje osobitné reakčné lehoty alebo SLA parametre, Poskytovateľ je povinný postupovať podľa týchto lehôt alebo parametrov.</w:t>
      </w:r>
    </w:p>
    <w:p w14:paraId="1EE5592B" w14:textId="77777777" w:rsidR="00A42E1B" w:rsidRPr="00761D8A" w:rsidRDefault="00A42E1B" w:rsidP="0030073B">
      <w:pPr>
        <w:spacing w:before="120"/>
        <w:ind w:left="-30"/>
        <w:jc w:val="both"/>
      </w:pPr>
      <w:bookmarkStart w:id="66" w:name="f_ročná_vyhodnocovacia_správa"/>
      <w:r w:rsidRPr="00761D8A">
        <w:rPr>
          <w:rFonts w:eastAsia="Georgia"/>
          <w:b/>
          <w:color w:val="000000"/>
        </w:rPr>
        <w:t>f) Ročná vyhodnocovacia správa</w:t>
      </w:r>
      <w:bookmarkEnd w:id="66"/>
    </w:p>
    <w:p w14:paraId="5F9A90B9" w14:textId="77777777" w:rsidR="00A42E1B" w:rsidRPr="00761D8A" w:rsidRDefault="00A42E1B" w:rsidP="005F29D7">
      <w:pPr>
        <w:numPr>
          <w:ilvl w:val="0"/>
          <w:numId w:val="212"/>
        </w:numPr>
        <w:spacing w:before="120"/>
        <w:jc w:val="both"/>
      </w:pPr>
      <w:r w:rsidRPr="00761D8A">
        <w:rPr>
          <w:rFonts w:eastAsia="Georgia"/>
          <w:color w:val="000000"/>
        </w:rPr>
        <w:lastRenderedPageBreak/>
        <w:t>grafické a tabuľkové vyhodnotenie trendov spotreby energie a prevádzkových parametrov;</w:t>
      </w:r>
    </w:p>
    <w:p w14:paraId="47AEFBB3" w14:textId="77777777" w:rsidR="00A42E1B" w:rsidRPr="00761D8A" w:rsidRDefault="00A42E1B" w:rsidP="005F29D7">
      <w:pPr>
        <w:numPr>
          <w:ilvl w:val="0"/>
          <w:numId w:val="212"/>
        </w:numPr>
        <w:spacing w:before="120"/>
        <w:jc w:val="both"/>
      </w:pPr>
      <w:r w:rsidRPr="00761D8A">
        <w:rPr>
          <w:rFonts w:eastAsia="Georgia"/>
          <w:color w:val="000000"/>
        </w:rPr>
        <w:t>vyhodnotenie dosiahnutých úspor a porovnanie s Garantovanými ročnými úsporami;</w:t>
      </w:r>
    </w:p>
    <w:p w14:paraId="1EFACA7C" w14:textId="77777777" w:rsidR="00A42E1B" w:rsidRPr="00761D8A" w:rsidRDefault="00A42E1B" w:rsidP="005F29D7">
      <w:pPr>
        <w:numPr>
          <w:ilvl w:val="0"/>
          <w:numId w:val="212"/>
        </w:numPr>
        <w:spacing w:before="120"/>
        <w:jc w:val="both"/>
      </w:pPr>
      <w:r w:rsidRPr="00761D8A">
        <w:rPr>
          <w:rFonts w:eastAsia="Georgia"/>
          <w:color w:val="000000"/>
        </w:rPr>
        <w:t>identifikáciu podstatných odchýlok, ich pravdepodobných príčin a odporúčaných opatrení;</w:t>
      </w:r>
    </w:p>
    <w:p w14:paraId="1636C354" w14:textId="77777777" w:rsidR="00A42E1B" w:rsidRPr="00761D8A" w:rsidRDefault="00A42E1B" w:rsidP="005F29D7">
      <w:pPr>
        <w:numPr>
          <w:ilvl w:val="0"/>
          <w:numId w:val="212"/>
        </w:numPr>
        <w:spacing w:before="120"/>
        <w:jc w:val="both"/>
      </w:pPr>
      <w:r w:rsidRPr="00761D8A">
        <w:rPr>
          <w:rFonts w:eastAsia="Georgia"/>
          <w:color w:val="000000"/>
        </w:rPr>
        <w:t>odporúčania na preventívne opatrenia, plán údržby, optimalizáciu nastavení a prípadné zlepšenia prevádzky Obnovených zariadení.</w:t>
      </w:r>
    </w:p>
    <w:p w14:paraId="4DF01D8B" w14:textId="77777777" w:rsidR="00A42E1B" w:rsidRPr="00761D8A" w:rsidRDefault="00A42E1B" w:rsidP="0030073B">
      <w:pPr>
        <w:spacing w:before="120"/>
        <w:ind w:left="-30"/>
        <w:jc w:val="both"/>
      </w:pPr>
      <w:bookmarkStart w:id="67" w:name="bm_2_služby_servisného_zabezpečen_13c95e"/>
      <w:r w:rsidRPr="00761D8A">
        <w:rPr>
          <w:rFonts w:eastAsia="Georgia"/>
          <w:b/>
          <w:color w:val="000000"/>
        </w:rPr>
        <w:t>2. Služby servisného zabezpečenia, údržby, opráv a výmeny technológií a zariadení a záruky technológií a zariadení</w:t>
      </w:r>
      <w:bookmarkEnd w:id="67"/>
    </w:p>
    <w:p w14:paraId="0FAA47E6" w14:textId="77777777" w:rsidR="00A42E1B" w:rsidRPr="00761D8A" w:rsidRDefault="00A42E1B" w:rsidP="0030073B">
      <w:pPr>
        <w:spacing w:before="120"/>
        <w:jc w:val="both"/>
      </w:pPr>
      <w:r w:rsidRPr="00761D8A">
        <w:rPr>
          <w:rFonts w:eastAsia="Georgia"/>
          <w:color w:val="000000"/>
        </w:rPr>
        <w:t>Poskytovateľ zabezpečuje servisné zabezpečenie, údržbu, opravy, výmeny a záručné plnenia vo vzťahu k Obnoveným zariadeniam v rozsahu potrebnom na zachovanie ich funkčnosti, bezpečnosti, dostupnosti a schopnosti dosahovať Garantované ročné úspory.</w:t>
      </w:r>
    </w:p>
    <w:p w14:paraId="1294F356" w14:textId="77777777" w:rsidR="00A42E1B" w:rsidRPr="00761D8A" w:rsidRDefault="00A42E1B" w:rsidP="0030073B">
      <w:pPr>
        <w:spacing w:before="120"/>
        <w:jc w:val="both"/>
      </w:pPr>
      <w:r w:rsidRPr="00761D8A">
        <w:rPr>
          <w:rFonts w:eastAsia="Georgia"/>
          <w:color w:val="000000"/>
        </w:rPr>
        <w:t>Konkrétny rozsah servisných činností sa určí podľa skutočne inštalovaných Obnovených zariadení, Projektovej dokumentácie, dokumentácie skutočného vyhotovenia, požiadaviek výrobcov, technických noriem a Zmluvy. Servisné činnosti týkajúce sa zariadení, ktoré nie sú súčasťou Obnovených zariadení, sú zahrnuté do Služieb iba vtedy, ak sú výslovne uvedené v Zmluve alebo jej prílohách.</w:t>
      </w:r>
    </w:p>
    <w:p w14:paraId="7747E73B" w14:textId="77777777" w:rsidR="00A42E1B" w:rsidRPr="00761D8A" w:rsidRDefault="00A42E1B" w:rsidP="0030073B">
      <w:pPr>
        <w:spacing w:before="120"/>
        <w:jc w:val="both"/>
      </w:pPr>
      <w:r w:rsidRPr="00761D8A">
        <w:rPr>
          <w:rFonts w:eastAsia="Georgia"/>
          <w:color w:val="000000"/>
        </w:rPr>
        <w:t>Služby servisného zabezpečenia, údržby, opráv a výmeny technológií a zariadení a záruky technológií a zariadení zahŕňajú najmä:</w:t>
      </w:r>
    </w:p>
    <w:p w14:paraId="1C7EBD18" w14:textId="77777777" w:rsidR="00A42E1B" w:rsidRPr="00761D8A" w:rsidRDefault="00A42E1B" w:rsidP="0030073B">
      <w:pPr>
        <w:spacing w:before="120"/>
        <w:ind w:left="-30"/>
        <w:jc w:val="both"/>
      </w:pPr>
      <w:bookmarkStart w:id="68" w:name="a_servisné_zabezpečenie_zdroja_te_19fc24"/>
      <w:r w:rsidRPr="00761D8A">
        <w:rPr>
          <w:rFonts w:eastAsia="Georgia"/>
          <w:b/>
          <w:color w:val="000000"/>
        </w:rPr>
        <w:t>a) Servisné zabezpečenie zdroja tepla a vykurovacej sústavy</w:t>
      </w:r>
      <w:bookmarkEnd w:id="68"/>
    </w:p>
    <w:p w14:paraId="45290288" w14:textId="77777777" w:rsidR="00A42E1B" w:rsidRPr="00761D8A" w:rsidRDefault="00A42E1B" w:rsidP="0030073B">
      <w:pPr>
        <w:spacing w:before="120"/>
        <w:jc w:val="both"/>
      </w:pPr>
      <w:r w:rsidRPr="00761D8A">
        <w:rPr>
          <w:rFonts w:eastAsia="Georgia"/>
          <w:color w:val="000000"/>
        </w:rPr>
        <w:t>Ak je príslušné zariadenie súčasťou Obnovených zariadení, Poskytovateľ zabezpečí najmä:</w:t>
      </w:r>
    </w:p>
    <w:p w14:paraId="5152F9D1" w14:textId="77777777" w:rsidR="00A42E1B" w:rsidRPr="00761D8A" w:rsidRDefault="00A42E1B" w:rsidP="005F29D7">
      <w:pPr>
        <w:numPr>
          <w:ilvl w:val="0"/>
          <w:numId w:val="213"/>
        </w:numPr>
        <w:spacing w:before="120"/>
        <w:jc w:val="both"/>
      </w:pPr>
      <w:r w:rsidRPr="00761D8A">
        <w:rPr>
          <w:rFonts w:eastAsia="Georgia"/>
          <w:color w:val="000000"/>
        </w:rPr>
        <w:t>pravidelnú kontrolu a údržbu zdroja tepla podľa požiadaviek výrobcu, technických noriem a právnych predpisov;</w:t>
      </w:r>
    </w:p>
    <w:p w14:paraId="77469BAB" w14:textId="77777777" w:rsidR="00A42E1B" w:rsidRPr="00761D8A" w:rsidRDefault="00A42E1B" w:rsidP="005F29D7">
      <w:pPr>
        <w:numPr>
          <w:ilvl w:val="0"/>
          <w:numId w:val="213"/>
        </w:numPr>
        <w:spacing w:before="120"/>
        <w:jc w:val="both"/>
      </w:pPr>
      <w:r w:rsidRPr="00761D8A">
        <w:rPr>
          <w:rFonts w:eastAsia="Georgia"/>
          <w:color w:val="000000"/>
        </w:rPr>
        <w:t>kontrolu a nastavenie regulačných prvkov, riadiacich systémov, snímačov a bezpečnostných zariadení;</w:t>
      </w:r>
    </w:p>
    <w:p w14:paraId="6ACED9AB" w14:textId="77777777" w:rsidR="00A42E1B" w:rsidRPr="00761D8A" w:rsidRDefault="00A42E1B" w:rsidP="005F29D7">
      <w:pPr>
        <w:numPr>
          <w:ilvl w:val="0"/>
          <w:numId w:val="213"/>
        </w:numPr>
        <w:spacing w:before="120"/>
        <w:jc w:val="both"/>
      </w:pPr>
      <w:r w:rsidRPr="00761D8A">
        <w:rPr>
          <w:rFonts w:eastAsia="Georgia"/>
          <w:color w:val="000000"/>
        </w:rPr>
        <w:t>čistenie, údržbu alebo výmenu filtrov, tesnení a bežne opotrebovaných komponentov v rozsahu potrebnom na zachovanie funkčnosti zariadení;</w:t>
      </w:r>
    </w:p>
    <w:p w14:paraId="1C815A5A" w14:textId="77777777" w:rsidR="00A42E1B" w:rsidRPr="00761D8A" w:rsidRDefault="00A42E1B" w:rsidP="005F29D7">
      <w:pPr>
        <w:numPr>
          <w:ilvl w:val="0"/>
          <w:numId w:val="213"/>
        </w:numPr>
        <w:spacing w:before="120"/>
        <w:jc w:val="both"/>
      </w:pPr>
      <w:r w:rsidRPr="00761D8A">
        <w:rPr>
          <w:rFonts w:eastAsia="Georgia"/>
          <w:color w:val="000000"/>
        </w:rPr>
        <w:t>diagnostiku a nastavenie optimálnych prevádzkových parametrov;</w:t>
      </w:r>
    </w:p>
    <w:p w14:paraId="2973F175" w14:textId="77777777" w:rsidR="00A42E1B" w:rsidRPr="00761D8A" w:rsidRDefault="00A42E1B" w:rsidP="005F29D7">
      <w:pPr>
        <w:numPr>
          <w:ilvl w:val="0"/>
          <w:numId w:val="213"/>
        </w:numPr>
        <w:spacing w:before="120"/>
        <w:jc w:val="both"/>
      </w:pPr>
      <w:r w:rsidRPr="00761D8A">
        <w:rPr>
          <w:rFonts w:eastAsia="Georgia"/>
          <w:color w:val="000000"/>
        </w:rPr>
        <w:t>kontrolu a zabezpečenie funkčnosti rozvodov a prvkov vykurovacej sústavy, ak sú súčasťou Obnovených zariadení.</w:t>
      </w:r>
    </w:p>
    <w:p w14:paraId="6002E946" w14:textId="77777777" w:rsidR="00A42E1B" w:rsidRPr="00761D8A" w:rsidRDefault="00A42E1B" w:rsidP="0030073B">
      <w:pPr>
        <w:spacing w:before="120"/>
        <w:ind w:left="-30"/>
        <w:jc w:val="both"/>
      </w:pPr>
      <w:bookmarkStart w:id="69" w:name="b_servisné_zabezpečenie_tepelných_3ebc7d"/>
      <w:r w:rsidRPr="00761D8A">
        <w:rPr>
          <w:rFonts w:eastAsia="Georgia"/>
          <w:b/>
          <w:color w:val="000000"/>
        </w:rPr>
        <w:t>b) Servisné zabezpečenie tepelných čerpadiel</w:t>
      </w:r>
      <w:bookmarkEnd w:id="69"/>
    </w:p>
    <w:p w14:paraId="6ABBFF1D" w14:textId="77777777" w:rsidR="00A42E1B" w:rsidRPr="00761D8A" w:rsidRDefault="00A42E1B" w:rsidP="0030073B">
      <w:pPr>
        <w:spacing w:before="120"/>
        <w:jc w:val="both"/>
      </w:pPr>
      <w:r w:rsidRPr="00761D8A">
        <w:rPr>
          <w:rFonts w:eastAsia="Georgia"/>
          <w:color w:val="000000"/>
        </w:rPr>
        <w:t>Ak sú tepelné čerpadlá súčasťou Obnovených zariadení, Poskytovateľ zabezpečí najmä:</w:t>
      </w:r>
    </w:p>
    <w:p w14:paraId="4936EFD3" w14:textId="77777777" w:rsidR="00A42E1B" w:rsidRPr="00761D8A" w:rsidRDefault="00A42E1B" w:rsidP="005F29D7">
      <w:pPr>
        <w:numPr>
          <w:ilvl w:val="0"/>
          <w:numId w:val="214"/>
        </w:numPr>
        <w:spacing w:before="120"/>
        <w:jc w:val="both"/>
      </w:pPr>
      <w:r w:rsidRPr="00761D8A">
        <w:rPr>
          <w:rFonts w:eastAsia="Georgia"/>
          <w:color w:val="000000"/>
        </w:rPr>
        <w:t>kontrolu prevádzkových parametrov tepelných čerpadiel;</w:t>
      </w:r>
    </w:p>
    <w:p w14:paraId="5B9B47E5" w14:textId="77777777" w:rsidR="00A42E1B" w:rsidRPr="00761D8A" w:rsidRDefault="00A42E1B" w:rsidP="005F29D7">
      <w:pPr>
        <w:numPr>
          <w:ilvl w:val="0"/>
          <w:numId w:val="214"/>
        </w:numPr>
        <w:spacing w:before="120"/>
        <w:jc w:val="both"/>
      </w:pPr>
      <w:r w:rsidRPr="00761D8A">
        <w:rPr>
          <w:rFonts w:eastAsia="Georgia"/>
          <w:color w:val="000000"/>
        </w:rPr>
        <w:t xml:space="preserve">kontrolu </w:t>
      </w:r>
      <w:proofErr w:type="spellStart"/>
      <w:r w:rsidRPr="00761D8A">
        <w:rPr>
          <w:rFonts w:eastAsia="Georgia"/>
          <w:color w:val="000000"/>
        </w:rPr>
        <w:t>chladivového</w:t>
      </w:r>
      <w:proofErr w:type="spellEnd"/>
      <w:r w:rsidRPr="00761D8A">
        <w:rPr>
          <w:rFonts w:eastAsia="Georgia"/>
          <w:color w:val="000000"/>
        </w:rPr>
        <w:t xml:space="preserve"> okruhu a nakladanie s chladivami v súlade s právnymi predpismi;</w:t>
      </w:r>
    </w:p>
    <w:p w14:paraId="6F21F8A6" w14:textId="77777777" w:rsidR="00A42E1B" w:rsidRPr="00761D8A" w:rsidRDefault="00A42E1B" w:rsidP="005F29D7">
      <w:pPr>
        <w:numPr>
          <w:ilvl w:val="0"/>
          <w:numId w:val="214"/>
        </w:numPr>
        <w:spacing w:before="120"/>
        <w:jc w:val="both"/>
      </w:pPr>
      <w:r w:rsidRPr="00761D8A">
        <w:rPr>
          <w:rFonts w:eastAsia="Georgia"/>
          <w:color w:val="000000"/>
        </w:rPr>
        <w:t>čistenie výmenníkov, filtrov a vonkajších jednotiek;</w:t>
      </w:r>
    </w:p>
    <w:p w14:paraId="054CFE0E" w14:textId="77777777" w:rsidR="00A42E1B" w:rsidRPr="00761D8A" w:rsidRDefault="00A42E1B" w:rsidP="005F29D7">
      <w:pPr>
        <w:numPr>
          <w:ilvl w:val="0"/>
          <w:numId w:val="214"/>
        </w:numPr>
        <w:spacing w:before="120"/>
        <w:jc w:val="both"/>
      </w:pPr>
      <w:r w:rsidRPr="00761D8A">
        <w:rPr>
          <w:rFonts w:eastAsia="Georgia"/>
          <w:color w:val="000000"/>
        </w:rPr>
        <w:t>kontrolu elektrických spojov, izolácií, regulačných prvkov a snímačov;</w:t>
      </w:r>
    </w:p>
    <w:p w14:paraId="75BB1B66" w14:textId="77777777" w:rsidR="00A42E1B" w:rsidRPr="00761D8A" w:rsidRDefault="00A42E1B" w:rsidP="005F29D7">
      <w:pPr>
        <w:numPr>
          <w:ilvl w:val="0"/>
          <w:numId w:val="214"/>
        </w:numPr>
        <w:spacing w:before="120"/>
        <w:jc w:val="both"/>
      </w:pPr>
      <w:r w:rsidRPr="00761D8A">
        <w:rPr>
          <w:rFonts w:eastAsia="Georgia"/>
          <w:color w:val="000000"/>
        </w:rPr>
        <w:t>diagnostiku a optimalizáciu nastavení za účelom zachovania účinnosti a funkčnosti.</w:t>
      </w:r>
    </w:p>
    <w:p w14:paraId="261720BA" w14:textId="77777777" w:rsidR="00A42E1B" w:rsidRPr="00761D8A" w:rsidRDefault="00A42E1B" w:rsidP="0030073B">
      <w:pPr>
        <w:spacing w:before="120"/>
        <w:ind w:left="-30"/>
        <w:jc w:val="both"/>
      </w:pPr>
      <w:bookmarkStart w:id="70" w:name="c_údržba_tepelných_výmenníkov_a_s_9fa7ed"/>
      <w:r w:rsidRPr="00761D8A">
        <w:rPr>
          <w:rFonts w:eastAsia="Georgia"/>
          <w:b/>
          <w:color w:val="000000"/>
        </w:rPr>
        <w:t>c) Údržba tepelných výmenníkov a súvisiacich zariadení</w:t>
      </w:r>
      <w:bookmarkEnd w:id="70"/>
    </w:p>
    <w:p w14:paraId="604F3F08" w14:textId="77777777" w:rsidR="00A42E1B" w:rsidRPr="00761D8A" w:rsidRDefault="00A42E1B" w:rsidP="0030073B">
      <w:pPr>
        <w:spacing w:before="120"/>
        <w:jc w:val="both"/>
      </w:pPr>
      <w:r w:rsidRPr="00761D8A">
        <w:rPr>
          <w:rFonts w:eastAsia="Georgia"/>
          <w:color w:val="000000"/>
        </w:rPr>
        <w:t>Ak sú tepelné výmenníky alebo súvisiace zariadenia súčasťou Obnovených zariadení, Poskytovateľ zabezpečí najmä:</w:t>
      </w:r>
    </w:p>
    <w:p w14:paraId="5B321056" w14:textId="77777777" w:rsidR="00A42E1B" w:rsidRPr="00761D8A" w:rsidRDefault="00A42E1B" w:rsidP="005F29D7">
      <w:pPr>
        <w:numPr>
          <w:ilvl w:val="0"/>
          <w:numId w:val="215"/>
        </w:numPr>
        <w:spacing w:before="120"/>
        <w:jc w:val="both"/>
      </w:pPr>
      <w:r w:rsidRPr="00761D8A">
        <w:rPr>
          <w:rFonts w:eastAsia="Georgia"/>
          <w:color w:val="000000"/>
        </w:rPr>
        <w:t>kontrolu technického stavu a tesnosti;</w:t>
      </w:r>
    </w:p>
    <w:p w14:paraId="2AA9ABCE" w14:textId="77777777" w:rsidR="00A42E1B" w:rsidRPr="00761D8A" w:rsidRDefault="00A42E1B" w:rsidP="005F29D7">
      <w:pPr>
        <w:numPr>
          <w:ilvl w:val="0"/>
          <w:numId w:val="215"/>
        </w:numPr>
        <w:spacing w:before="120"/>
        <w:jc w:val="both"/>
      </w:pPr>
      <w:r w:rsidRPr="00761D8A">
        <w:rPr>
          <w:rFonts w:eastAsia="Georgia"/>
          <w:color w:val="000000"/>
        </w:rPr>
        <w:t>čistenie výmenníkov v rozsahu podľa požiadaviek výrobcu a prevádzkových podmienok;</w:t>
      </w:r>
    </w:p>
    <w:p w14:paraId="4A30BB47" w14:textId="77777777" w:rsidR="00A42E1B" w:rsidRPr="00761D8A" w:rsidRDefault="00A42E1B" w:rsidP="005F29D7">
      <w:pPr>
        <w:numPr>
          <w:ilvl w:val="0"/>
          <w:numId w:val="215"/>
        </w:numPr>
        <w:spacing w:before="120"/>
        <w:jc w:val="both"/>
      </w:pPr>
      <w:r w:rsidRPr="00761D8A">
        <w:rPr>
          <w:rFonts w:eastAsia="Georgia"/>
          <w:color w:val="000000"/>
        </w:rPr>
        <w:t>kontrolu tlakových pomerov a prevádzkových parametrov;</w:t>
      </w:r>
    </w:p>
    <w:p w14:paraId="4A8D6A89" w14:textId="77777777" w:rsidR="00A42E1B" w:rsidRPr="00761D8A" w:rsidRDefault="00A42E1B" w:rsidP="005F29D7">
      <w:pPr>
        <w:numPr>
          <w:ilvl w:val="0"/>
          <w:numId w:val="215"/>
        </w:numPr>
        <w:spacing w:before="120"/>
        <w:jc w:val="both"/>
      </w:pPr>
      <w:r w:rsidRPr="00761D8A">
        <w:rPr>
          <w:rFonts w:eastAsia="Georgia"/>
          <w:color w:val="000000"/>
        </w:rPr>
        <w:t>výmenu tesnení alebo opotrebovaných častí, ak je to potrebné na zachovanie funkčnosti zariadení.</w:t>
      </w:r>
    </w:p>
    <w:p w14:paraId="2E3CD825" w14:textId="77777777" w:rsidR="00A42E1B" w:rsidRPr="00761D8A" w:rsidRDefault="00A42E1B" w:rsidP="0030073B">
      <w:pPr>
        <w:spacing w:before="120"/>
        <w:ind w:left="-30"/>
        <w:jc w:val="both"/>
      </w:pPr>
      <w:bookmarkStart w:id="71" w:name="d_servisné_zabezpečenie_fotovolti_80b353"/>
      <w:r w:rsidRPr="00761D8A">
        <w:rPr>
          <w:rFonts w:eastAsia="Georgia"/>
          <w:b/>
          <w:color w:val="000000"/>
        </w:rPr>
        <w:lastRenderedPageBreak/>
        <w:t xml:space="preserve">d) Servisné zabezpečenie </w:t>
      </w:r>
      <w:proofErr w:type="spellStart"/>
      <w:r w:rsidRPr="00761D8A">
        <w:rPr>
          <w:rFonts w:eastAsia="Georgia"/>
          <w:b/>
          <w:color w:val="000000"/>
        </w:rPr>
        <w:t>fotovoltického</w:t>
      </w:r>
      <w:proofErr w:type="spellEnd"/>
      <w:r w:rsidRPr="00761D8A">
        <w:rPr>
          <w:rFonts w:eastAsia="Georgia"/>
          <w:b/>
          <w:color w:val="000000"/>
        </w:rPr>
        <w:t xml:space="preserve"> zariadenia</w:t>
      </w:r>
      <w:bookmarkEnd w:id="71"/>
    </w:p>
    <w:p w14:paraId="6F3CDD21" w14:textId="77777777" w:rsidR="00A42E1B" w:rsidRPr="00761D8A" w:rsidRDefault="00A42E1B" w:rsidP="0030073B">
      <w:pPr>
        <w:spacing w:before="120"/>
        <w:jc w:val="both"/>
      </w:pPr>
      <w:r w:rsidRPr="00761D8A">
        <w:rPr>
          <w:rFonts w:eastAsia="Georgia"/>
          <w:color w:val="000000"/>
        </w:rPr>
        <w:t xml:space="preserve">Ak je </w:t>
      </w:r>
      <w:proofErr w:type="spellStart"/>
      <w:r w:rsidRPr="00761D8A">
        <w:rPr>
          <w:rFonts w:eastAsia="Georgia"/>
          <w:color w:val="000000"/>
        </w:rPr>
        <w:t>fotovoltické</w:t>
      </w:r>
      <w:proofErr w:type="spellEnd"/>
      <w:r w:rsidRPr="00761D8A">
        <w:rPr>
          <w:rFonts w:eastAsia="Georgia"/>
          <w:color w:val="000000"/>
        </w:rPr>
        <w:t xml:space="preserve"> zariadenie súčasťou Obnovených zariadení, Poskytovateľ zabezpečí najmä:</w:t>
      </w:r>
    </w:p>
    <w:p w14:paraId="0CFC2517" w14:textId="77777777" w:rsidR="00A42E1B" w:rsidRPr="00761D8A" w:rsidRDefault="00A42E1B" w:rsidP="005F29D7">
      <w:pPr>
        <w:numPr>
          <w:ilvl w:val="0"/>
          <w:numId w:val="216"/>
        </w:numPr>
        <w:spacing w:before="120"/>
        <w:jc w:val="both"/>
      </w:pPr>
      <w:r w:rsidRPr="00761D8A">
        <w:rPr>
          <w:rFonts w:eastAsia="Georgia"/>
          <w:color w:val="000000"/>
        </w:rPr>
        <w:t xml:space="preserve">kontrolu funkčnosti </w:t>
      </w:r>
      <w:proofErr w:type="spellStart"/>
      <w:r w:rsidRPr="00761D8A">
        <w:rPr>
          <w:rFonts w:eastAsia="Georgia"/>
          <w:color w:val="000000"/>
        </w:rPr>
        <w:t>fotovoltických</w:t>
      </w:r>
      <w:proofErr w:type="spellEnd"/>
      <w:r w:rsidRPr="00761D8A">
        <w:rPr>
          <w:rFonts w:eastAsia="Georgia"/>
          <w:color w:val="000000"/>
        </w:rPr>
        <w:t xml:space="preserve"> panelov, </w:t>
      </w:r>
      <w:proofErr w:type="spellStart"/>
      <w:r w:rsidRPr="00761D8A">
        <w:rPr>
          <w:rFonts w:eastAsia="Georgia"/>
          <w:color w:val="000000"/>
        </w:rPr>
        <w:t>striedačov</w:t>
      </w:r>
      <w:proofErr w:type="spellEnd"/>
      <w:r w:rsidRPr="00761D8A">
        <w:rPr>
          <w:rFonts w:eastAsia="Georgia"/>
          <w:color w:val="000000"/>
        </w:rPr>
        <w:t>, ochranných prvkov a pripojenia;</w:t>
      </w:r>
    </w:p>
    <w:p w14:paraId="40279EA0" w14:textId="77777777" w:rsidR="00A42E1B" w:rsidRPr="00761D8A" w:rsidRDefault="00A42E1B" w:rsidP="005F29D7">
      <w:pPr>
        <w:numPr>
          <w:ilvl w:val="0"/>
          <w:numId w:val="216"/>
        </w:numPr>
        <w:spacing w:before="120"/>
        <w:jc w:val="both"/>
      </w:pPr>
      <w:r w:rsidRPr="00761D8A">
        <w:rPr>
          <w:rFonts w:eastAsia="Georgia"/>
          <w:color w:val="000000"/>
        </w:rPr>
        <w:t>kontrolu výroby elektrickej energie a identifikáciu odchýlok od očakávanej výroby;</w:t>
      </w:r>
    </w:p>
    <w:p w14:paraId="4AFD2D9A" w14:textId="77777777" w:rsidR="00A42E1B" w:rsidRPr="00761D8A" w:rsidRDefault="00A42E1B" w:rsidP="005F29D7">
      <w:pPr>
        <w:numPr>
          <w:ilvl w:val="0"/>
          <w:numId w:val="216"/>
        </w:numPr>
        <w:spacing w:before="120"/>
        <w:jc w:val="both"/>
      </w:pPr>
      <w:r w:rsidRPr="00761D8A">
        <w:rPr>
          <w:rFonts w:eastAsia="Georgia"/>
          <w:color w:val="000000"/>
        </w:rPr>
        <w:t>kontrolu bezpečnostných a ochranných prvkov;</w:t>
      </w:r>
    </w:p>
    <w:p w14:paraId="6DCB3FBD" w14:textId="77777777" w:rsidR="00A42E1B" w:rsidRPr="00761D8A" w:rsidRDefault="00A42E1B" w:rsidP="005F29D7">
      <w:pPr>
        <w:numPr>
          <w:ilvl w:val="0"/>
          <w:numId w:val="216"/>
        </w:numPr>
        <w:spacing w:before="120"/>
        <w:jc w:val="both"/>
      </w:pPr>
      <w:r w:rsidRPr="00761D8A">
        <w:rPr>
          <w:rFonts w:eastAsia="Georgia"/>
          <w:color w:val="000000"/>
        </w:rPr>
        <w:t>kontrolu dátových prenosov a monitoringu výroby;</w:t>
      </w:r>
    </w:p>
    <w:p w14:paraId="29592ADA" w14:textId="77777777" w:rsidR="00A42E1B" w:rsidRPr="00761D8A" w:rsidRDefault="00A42E1B" w:rsidP="005F29D7">
      <w:pPr>
        <w:numPr>
          <w:ilvl w:val="0"/>
          <w:numId w:val="216"/>
        </w:numPr>
        <w:spacing w:before="120"/>
        <w:jc w:val="both"/>
      </w:pPr>
      <w:r w:rsidRPr="00761D8A">
        <w:rPr>
          <w:rFonts w:eastAsia="Georgia"/>
          <w:color w:val="000000"/>
        </w:rPr>
        <w:t xml:space="preserve">servisné zásahy potrebné na zachovanie bezpečnej a funkčnej prevádzky </w:t>
      </w:r>
      <w:proofErr w:type="spellStart"/>
      <w:r w:rsidRPr="00761D8A">
        <w:rPr>
          <w:rFonts w:eastAsia="Georgia"/>
          <w:color w:val="000000"/>
        </w:rPr>
        <w:t>fotovoltického</w:t>
      </w:r>
      <w:proofErr w:type="spellEnd"/>
      <w:r w:rsidRPr="00761D8A">
        <w:rPr>
          <w:rFonts w:eastAsia="Georgia"/>
          <w:color w:val="000000"/>
        </w:rPr>
        <w:t xml:space="preserve"> zariadenia.</w:t>
      </w:r>
    </w:p>
    <w:p w14:paraId="5CCDA3F7" w14:textId="77777777" w:rsidR="00A42E1B" w:rsidRPr="00761D8A" w:rsidRDefault="00A42E1B" w:rsidP="0030073B">
      <w:pPr>
        <w:spacing w:before="120"/>
        <w:ind w:left="-30"/>
        <w:jc w:val="both"/>
      </w:pPr>
      <w:bookmarkStart w:id="72" w:name="e_servisné_zabezpečenie_systému_m_5c9c4a"/>
      <w:r w:rsidRPr="00761D8A">
        <w:rPr>
          <w:rFonts w:eastAsia="Georgia"/>
          <w:b/>
          <w:color w:val="000000"/>
        </w:rPr>
        <w:t>e) Servisné zabezpečenie systému merania a regulácie</w:t>
      </w:r>
      <w:bookmarkEnd w:id="72"/>
    </w:p>
    <w:p w14:paraId="58183277" w14:textId="77777777" w:rsidR="00A42E1B" w:rsidRPr="00761D8A" w:rsidRDefault="00A42E1B" w:rsidP="0030073B">
      <w:pPr>
        <w:spacing w:before="120"/>
        <w:jc w:val="both"/>
      </w:pPr>
      <w:r w:rsidRPr="00761D8A">
        <w:rPr>
          <w:rFonts w:eastAsia="Georgia"/>
          <w:color w:val="000000"/>
        </w:rPr>
        <w:t>Ak je systém merania a regulácie súčasťou Obnovených zariadení, Poskytovateľ zabezpečí najmä:</w:t>
      </w:r>
    </w:p>
    <w:p w14:paraId="3354E31C" w14:textId="77777777" w:rsidR="00A42E1B" w:rsidRPr="00761D8A" w:rsidRDefault="00A42E1B" w:rsidP="005F29D7">
      <w:pPr>
        <w:numPr>
          <w:ilvl w:val="0"/>
          <w:numId w:val="217"/>
        </w:numPr>
        <w:spacing w:before="120"/>
        <w:jc w:val="both"/>
      </w:pPr>
      <w:r w:rsidRPr="00761D8A">
        <w:rPr>
          <w:rFonts w:eastAsia="Georgia"/>
          <w:color w:val="000000"/>
        </w:rPr>
        <w:t>údržbu meracích zariadení, snímačov, regulátorov a komunikačných prvkov;</w:t>
      </w:r>
    </w:p>
    <w:p w14:paraId="5A9987E1" w14:textId="77777777" w:rsidR="00A42E1B" w:rsidRPr="00761D8A" w:rsidRDefault="00A42E1B" w:rsidP="005F29D7">
      <w:pPr>
        <w:numPr>
          <w:ilvl w:val="0"/>
          <w:numId w:val="217"/>
        </w:numPr>
        <w:spacing w:before="120"/>
        <w:jc w:val="both"/>
      </w:pPr>
      <w:r w:rsidRPr="00761D8A">
        <w:rPr>
          <w:rFonts w:eastAsia="Georgia"/>
          <w:color w:val="000000"/>
        </w:rPr>
        <w:t>kontrolu komunikačných rozhraní a dátových prenosov;</w:t>
      </w:r>
    </w:p>
    <w:p w14:paraId="4EFEB35B" w14:textId="77777777" w:rsidR="00A42E1B" w:rsidRPr="00761D8A" w:rsidRDefault="00A42E1B" w:rsidP="005F29D7">
      <w:pPr>
        <w:numPr>
          <w:ilvl w:val="0"/>
          <w:numId w:val="217"/>
        </w:numPr>
        <w:spacing w:before="120"/>
        <w:jc w:val="both"/>
      </w:pPr>
      <w:r w:rsidRPr="00761D8A">
        <w:rPr>
          <w:rFonts w:eastAsia="Georgia"/>
          <w:color w:val="000000"/>
        </w:rPr>
        <w:t>kontrolu a optimalizáciu regulačných algoritmov;</w:t>
      </w:r>
    </w:p>
    <w:p w14:paraId="1C338420" w14:textId="77777777" w:rsidR="00A42E1B" w:rsidRPr="00761D8A" w:rsidRDefault="00A42E1B" w:rsidP="005F29D7">
      <w:pPr>
        <w:numPr>
          <w:ilvl w:val="0"/>
          <w:numId w:val="217"/>
        </w:numPr>
        <w:spacing w:before="120"/>
        <w:jc w:val="both"/>
      </w:pPr>
      <w:r w:rsidRPr="00761D8A">
        <w:rPr>
          <w:rFonts w:eastAsia="Georgia"/>
          <w:color w:val="000000"/>
        </w:rPr>
        <w:t>zálohovanie nastavení a konfigurácie systémov;</w:t>
      </w:r>
    </w:p>
    <w:p w14:paraId="7F607FD6" w14:textId="77777777" w:rsidR="00A42E1B" w:rsidRPr="00761D8A" w:rsidRDefault="00A42E1B" w:rsidP="005F29D7">
      <w:pPr>
        <w:numPr>
          <w:ilvl w:val="0"/>
          <w:numId w:val="217"/>
        </w:numPr>
        <w:spacing w:before="120"/>
        <w:jc w:val="both"/>
      </w:pPr>
      <w:r w:rsidRPr="00761D8A">
        <w:rPr>
          <w:rFonts w:eastAsia="Georgia"/>
          <w:color w:val="000000"/>
        </w:rPr>
        <w:t>aktualizáciu softvéru alebo firmvéru, ak je potrebná na zachovanie bezpečnosti, funkčnosti alebo dosahovanie Garantovaných ročných úspor;</w:t>
      </w:r>
    </w:p>
    <w:p w14:paraId="34152822" w14:textId="77777777" w:rsidR="00A42E1B" w:rsidRPr="00761D8A" w:rsidRDefault="00A42E1B" w:rsidP="005F29D7">
      <w:pPr>
        <w:numPr>
          <w:ilvl w:val="0"/>
          <w:numId w:val="217"/>
        </w:numPr>
        <w:spacing w:before="120"/>
        <w:jc w:val="both"/>
      </w:pPr>
      <w:r w:rsidRPr="00761D8A">
        <w:rPr>
          <w:rFonts w:eastAsia="Georgia"/>
          <w:color w:val="000000"/>
        </w:rPr>
        <w:t>výmenu batérií alebo bežných spotrebných prvkov v rozsahu potrebnom na funkčnosť systému.</w:t>
      </w:r>
    </w:p>
    <w:p w14:paraId="2AB16FB4" w14:textId="77777777" w:rsidR="00A42E1B" w:rsidRPr="00761D8A" w:rsidRDefault="00A42E1B" w:rsidP="0030073B">
      <w:pPr>
        <w:spacing w:before="120"/>
        <w:ind w:left="-30"/>
        <w:jc w:val="both"/>
      </w:pPr>
      <w:bookmarkStart w:id="73" w:name="f_servisné_zabezpečenie_elektroin_f2174e"/>
      <w:r w:rsidRPr="00761D8A">
        <w:rPr>
          <w:rFonts w:eastAsia="Georgia"/>
          <w:b/>
          <w:color w:val="000000"/>
        </w:rPr>
        <w:t>f) Servisné zabezpečenie elektroinštalácií a rozvádzačov</w:t>
      </w:r>
      <w:bookmarkEnd w:id="73"/>
    </w:p>
    <w:p w14:paraId="74170D93" w14:textId="77777777" w:rsidR="00A42E1B" w:rsidRPr="00761D8A" w:rsidRDefault="00A42E1B" w:rsidP="0030073B">
      <w:pPr>
        <w:spacing w:before="120"/>
        <w:jc w:val="both"/>
      </w:pPr>
      <w:r w:rsidRPr="00761D8A">
        <w:rPr>
          <w:rFonts w:eastAsia="Georgia"/>
          <w:color w:val="000000"/>
        </w:rPr>
        <w:t>Ak sú elektroinštalácie, rozvádzače alebo ich časti súčasťou Obnovených zariadení alebo sú nevyhnutné pre ich prevádzku, Poskytovateľ zabezpečí najmä:</w:t>
      </w:r>
    </w:p>
    <w:p w14:paraId="3370C1A8" w14:textId="77777777" w:rsidR="00A42E1B" w:rsidRPr="00761D8A" w:rsidRDefault="00A42E1B" w:rsidP="005F29D7">
      <w:pPr>
        <w:numPr>
          <w:ilvl w:val="0"/>
          <w:numId w:val="218"/>
        </w:numPr>
        <w:spacing w:before="120"/>
        <w:jc w:val="both"/>
      </w:pPr>
      <w:r w:rsidRPr="00761D8A">
        <w:rPr>
          <w:rFonts w:eastAsia="Georgia"/>
          <w:color w:val="000000"/>
        </w:rPr>
        <w:t>kontrolu funkčnosti a bezpečnosti príslušných elektrických zariadení;</w:t>
      </w:r>
    </w:p>
    <w:p w14:paraId="07C20A40" w14:textId="77777777" w:rsidR="00A42E1B" w:rsidRPr="00761D8A" w:rsidRDefault="00A42E1B" w:rsidP="005F29D7">
      <w:pPr>
        <w:numPr>
          <w:ilvl w:val="0"/>
          <w:numId w:val="218"/>
        </w:numPr>
        <w:spacing w:before="120"/>
        <w:jc w:val="both"/>
      </w:pPr>
      <w:r w:rsidRPr="00761D8A">
        <w:rPr>
          <w:rFonts w:eastAsia="Georgia"/>
          <w:color w:val="000000"/>
        </w:rPr>
        <w:t>čistenie rozvádzačov od prachu a nečistôt, ak je to potrebné a technicky prípustné;</w:t>
      </w:r>
    </w:p>
    <w:p w14:paraId="3A0FDFEA" w14:textId="77777777" w:rsidR="00A42E1B" w:rsidRPr="00761D8A" w:rsidRDefault="00A42E1B" w:rsidP="005F29D7">
      <w:pPr>
        <w:numPr>
          <w:ilvl w:val="0"/>
          <w:numId w:val="218"/>
        </w:numPr>
        <w:spacing w:before="120"/>
        <w:jc w:val="both"/>
      </w:pPr>
      <w:r w:rsidRPr="00761D8A">
        <w:rPr>
          <w:rFonts w:eastAsia="Georgia"/>
          <w:color w:val="000000"/>
        </w:rPr>
        <w:t>kontrolu spojov, kontaktov, istiacich a ochranných prvkov;</w:t>
      </w:r>
    </w:p>
    <w:p w14:paraId="0E0DE35C" w14:textId="77777777" w:rsidR="00A42E1B" w:rsidRPr="00761D8A" w:rsidRDefault="00A42E1B" w:rsidP="005F29D7">
      <w:pPr>
        <w:numPr>
          <w:ilvl w:val="0"/>
          <w:numId w:val="218"/>
        </w:numPr>
        <w:spacing w:before="120"/>
        <w:jc w:val="both"/>
      </w:pPr>
      <w:r w:rsidRPr="00761D8A">
        <w:rPr>
          <w:rFonts w:eastAsia="Georgia"/>
          <w:color w:val="000000"/>
        </w:rPr>
        <w:t>výmenu opotrebovaných alebo nefunkčných komponentov v rozsahu podľa Zmluvy;</w:t>
      </w:r>
    </w:p>
    <w:p w14:paraId="45D8019C" w14:textId="77777777" w:rsidR="00A42E1B" w:rsidRPr="00761D8A" w:rsidRDefault="00A42E1B" w:rsidP="005F29D7">
      <w:pPr>
        <w:numPr>
          <w:ilvl w:val="0"/>
          <w:numId w:val="218"/>
        </w:numPr>
        <w:spacing w:before="120"/>
        <w:jc w:val="both"/>
      </w:pPr>
      <w:r w:rsidRPr="00761D8A">
        <w:rPr>
          <w:rFonts w:eastAsia="Georgia"/>
          <w:color w:val="000000"/>
        </w:rPr>
        <w:t>zabezpečenie revízií a odborných prehliadok v rozsahu podľa právnych predpisov.</w:t>
      </w:r>
    </w:p>
    <w:p w14:paraId="0AC29890" w14:textId="77777777" w:rsidR="00A42E1B" w:rsidRPr="00761D8A" w:rsidRDefault="00A42E1B" w:rsidP="0030073B">
      <w:pPr>
        <w:spacing w:before="120"/>
        <w:ind w:left="-30"/>
        <w:jc w:val="both"/>
      </w:pPr>
      <w:bookmarkStart w:id="74" w:name="g_servisné_zabezpečenie_ďalších_t_3eedd1"/>
      <w:r w:rsidRPr="00761D8A">
        <w:rPr>
          <w:rFonts w:eastAsia="Georgia"/>
          <w:b/>
          <w:color w:val="000000"/>
        </w:rPr>
        <w:t>g) Servisné zabezpečenie ďalších technológií</w:t>
      </w:r>
      <w:bookmarkEnd w:id="74"/>
    </w:p>
    <w:p w14:paraId="66638C73" w14:textId="77777777" w:rsidR="00A42E1B" w:rsidRPr="00761D8A" w:rsidRDefault="00A42E1B" w:rsidP="0030073B">
      <w:pPr>
        <w:spacing w:before="120"/>
        <w:jc w:val="both"/>
      </w:pPr>
      <w:r w:rsidRPr="00761D8A">
        <w:rPr>
          <w:rFonts w:eastAsia="Georgia"/>
          <w:color w:val="000000"/>
        </w:rPr>
        <w:t>Ak sú súčasťou Obnovených zariadení aj ďalšie technológie, najmä vzduchotechnické systémy, chladiace systémy, zariadenia na prípravu teplej vody alebo iné technologické zariadenia, Poskytovateľ zabezpečí ich servis, údržbu, opravy a výmeny v rozsahu podľa Zmluvy, Projektovej dokumentácie, dokumentácie skutočného vyhotovenia, požiadaviek výrobcov, technických noriem a právnych predpisov.</w:t>
      </w:r>
    </w:p>
    <w:p w14:paraId="14100434" w14:textId="77777777" w:rsidR="00A42E1B" w:rsidRPr="00761D8A" w:rsidRDefault="00A42E1B" w:rsidP="0030073B">
      <w:pPr>
        <w:spacing w:before="120"/>
        <w:ind w:left="-30"/>
        <w:jc w:val="both"/>
      </w:pPr>
      <w:bookmarkStart w:id="75" w:name="h_opravy_výmeny_a_záručný_servis"/>
      <w:r w:rsidRPr="00761D8A">
        <w:rPr>
          <w:rFonts w:eastAsia="Georgia"/>
          <w:b/>
          <w:color w:val="000000"/>
        </w:rPr>
        <w:t>h) Opravy, výmeny a záručný servis</w:t>
      </w:r>
      <w:bookmarkEnd w:id="75"/>
    </w:p>
    <w:p w14:paraId="457DEBFF" w14:textId="77777777" w:rsidR="00A42E1B" w:rsidRPr="00761D8A" w:rsidRDefault="00A42E1B" w:rsidP="005F29D7">
      <w:pPr>
        <w:numPr>
          <w:ilvl w:val="0"/>
          <w:numId w:val="219"/>
        </w:numPr>
        <w:spacing w:before="120"/>
        <w:jc w:val="both"/>
      </w:pPr>
      <w:r w:rsidRPr="00761D8A">
        <w:rPr>
          <w:rFonts w:eastAsia="Georgia"/>
          <w:color w:val="000000"/>
        </w:rPr>
        <w:t>Poskytovateľ zabezpečí odstránenie vád Obnovených zariadení v rozsahu podľa Zmluvy, záručných podmienok, právnych predpisov a požiadaviek výrobcov.</w:t>
      </w:r>
    </w:p>
    <w:p w14:paraId="0AD37CD1" w14:textId="77777777" w:rsidR="00A42E1B" w:rsidRPr="00761D8A" w:rsidRDefault="00A42E1B" w:rsidP="005F29D7">
      <w:pPr>
        <w:numPr>
          <w:ilvl w:val="0"/>
          <w:numId w:val="219"/>
        </w:numPr>
        <w:spacing w:before="120"/>
        <w:jc w:val="both"/>
      </w:pPr>
      <w:r w:rsidRPr="00761D8A">
        <w:rPr>
          <w:rFonts w:eastAsia="Georgia"/>
          <w:color w:val="000000"/>
        </w:rPr>
        <w:t>Poskytovateľ zabezpečí nahradenie poškodených alebo nefunkčných komponentov originálnymi alebo rovnocennými dielmi, ak je to potrebné na zachovanie funkčnosti Obnovených zariadení a dosahovanie Garantovaných ročných úspor.</w:t>
      </w:r>
    </w:p>
    <w:p w14:paraId="6E6815F8" w14:textId="77777777" w:rsidR="00A42E1B" w:rsidRPr="00761D8A" w:rsidRDefault="00A42E1B" w:rsidP="005F29D7">
      <w:pPr>
        <w:numPr>
          <w:ilvl w:val="0"/>
          <w:numId w:val="219"/>
        </w:numPr>
        <w:spacing w:before="120"/>
        <w:jc w:val="both"/>
      </w:pPr>
      <w:r w:rsidRPr="00761D8A">
        <w:rPr>
          <w:rFonts w:eastAsia="Georgia"/>
          <w:color w:val="000000"/>
        </w:rPr>
        <w:t xml:space="preserve">Opravy zariadení alebo častí Infraštruktúry, ktoré nie sú Obnovenými zariadeniami ani nie sú zahrnuté do rozsahu Služieb podľa Zmluvy, môže Poskytovateľ vykonať iba na základe predchádzajúcej písomnej dohody s Prijímateľom a za podmienok uvedených v Zmluve, Finančnom modeli alebo osobitnom schválenom použití prostriedkov Prebytkového fondu, ak je </w:t>
      </w:r>
      <w:r w:rsidRPr="00761D8A">
        <w:rPr>
          <w:rFonts w:eastAsia="Georgia"/>
          <w:color w:val="000000"/>
        </w:rPr>
        <w:lastRenderedPageBreak/>
        <w:t>takýto postup podľa Zmluvy prípustný. Takéto opravy sa nepovažujú za Služby zahrnuté v Platbách za GES, ak Zmluva výslovne neustanovuje inak.</w:t>
      </w:r>
    </w:p>
    <w:p w14:paraId="2A1FC634" w14:textId="77777777" w:rsidR="00A42E1B" w:rsidRPr="00761D8A" w:rsidRDefault="00A42E1B" w:rsidP="005F29D7">
      <w:pPr>
        <w:numPr>
          <w:ilvl w:val="0"/>
          <w:numId w:val="219"/>
        </w:numPr>
        <w:spacing w:before="120"/>
        <w:jc w:val="both"/>
      </w:pPr>
      <w:r w:rsidRPr="00761D8A">
        <w:rPr>
          <w:rFonts w:eastAsia="Georgia"/>
          <w:color w:val="000000"/>
        </w:rPr>
        <w:t>Poskytovateľ nie je zodpovedný za vady, poruchy alebo poškodenia spôsobené nesprávnym užívaním, neoprávneným zásahom Prijímateľa alebo tretej osoby, Vyššou mocou alebo inou skutočnosťou, za ktorú Poskytovateľ podľa Zmluvy nezodpovedá; tým nie sú dotknuté jeho povinnosti pri zabezpečení ochrany Obnovených zariadení a minimalizácie následkov poruchy v rozsahu podľa Zmluvy.</w:t>
      </w:r>
    </w:p>
    <w:p w14:paraId="20037D27" w14:textId="77777777" w:rsidR="00A42E1B" w:rsidRPr="00761D8A" w:rsidRDefault="00A42E1B" w:rsidP="0030073B">
      <w:pPr>
        <w:spacing w:before="120"/>
        <w:ind w:left="-30"/>
        <w:jc w:val="both"/>
      </w:pPr>
      <w:bookmarkStart w:id="76" w:name="bm_3_služby_revízií_a_kontrol"/>
      <w:r w:rsidRPr="00761D8A">
        <w:rPr>
          <w:rFonts w:eastAsia="Georgia"/>
          <w:b/>
          <w:color w:val="000000"/>
        </w:rPr>
        <w:t>3. Služby revízií a kontrol</w:t>
      </w:r>
      <w:bookmarkEnd w:id="76"/>
    </w:p>
    <w:p w14:paraId="40E506DA" w14:textId="77777777" w:rsidR="00A42E1B" w:rsidRPr="00761D8A" w:rsidRDefault="00A42E1B" w:rsidP="0030073B">
      <w:pPr>
        <w:spacing w:before="120"/>
        <w:jc w:val="both"/>
      </w:pPr>
      <w:r w:rsidRPr="00761D8A">
        <w:rPr>
          <w:rFonts w:eastAsia="Georgia"/>
          <w:color w:val="000000"/>
        </w:rPr>
        <w:t>Cieľom Služieb revízií a kontrol je:</w:t>
      </w:r>
    </w:p>
    <w:p w14:paraId="2D44B030" w14:textId="77777777" w:rsidR="00A42E1B" w:rsidRPr="00761D8A" w:rsidRDefault="00A42E1B" w:rsidP="005F29D7">
      <w:pPr>
        <w:numPr>
          <w:ilvl w:val="0"/>
          <w:numId w:val="220"/>
        </w:numPr>
        <w:spacing w:before="120"/>
        <w:jc w:val="both"/>
      </w:pPr>
      <w:r w:rsidRPr="00761D8A">
        <w:rPr>
          <w:rFonts w:eastAsia="Georgia"/>
          <w:color w:val="000000"/>
        </w:rPr>
        <w:t>overiť technický stav, bezpečnosť, funkčnosť, presnosť a spoľahlivosť Obnovených zariadení;</w:t>
      </w:r>
    </w:p>
    <w:p w14:paraId="3F27F6DB" w14:textId="77777777" w:rsidR="00A42E1B" w:rsidRPr="00761D8A" w:rsidRDefault="00A42E1B" w:rsidP="005F29D7">
      <w:pPr>
        <w:numPr>
          <w:ilvl w:val="0"/>
          <w:numId w:val="220"/>
        </w:numPr>
        <w:spacing w:before="120"/>
        <w:jc w:val="both"/>
      </w:pPr>
      <w:r w:rsidRPr="00761D8A">
        <w:rPr>
          <w:rFonts w:eastAsia="Georgia"/>
          <w:color w:val="000000"/>
        </w:rPr>
        <w:t>zabezpečiť bezpečnú a spoľahlivú prevádzku Obnovených zariadení;</w:t>
      </w:r>
    </w:p>
    <w:p w14:paraId="7B360C17" w14:textId="77777777" w:rsidR="00A42E1B" w:rsidRPr="00761D8A" w:rsidRDefault="00A42E1B" w:rsidP="005F29D7">
      <w:pPr>
        <w:numPr>
          <w:ilvl w:val="0"/>
          <w:numId w:val="220"/>
        </w:numPr>
        <w:spacing w:before="120"/>
        <w:jc w:val="both"/>
      </w:pPr>
      <w:r w:rsidRPr="00761D8A">
        <w:rPr>
          <w:rFonts w:eastAsia="Georgia"/>
          <w:color w:val="000000"/>
        </w:rPr>
        <w:t>zachovať schopnosť Obnovených zariadení dosahovať Garantované ročné úspory;</w:t>
      </w:r>
    </w:p>
    <w:p w14:paraId="637ADB12" w14:textId="77777777" w:rsidR="00A42E1B" w:rsidRPr="00761D8A" w:rsidRDefault="00A42E1B" w:rsidP="005F29D7">
      <w:pPr>
        <w:numPr>
          <w:ilvl w:val="0"/>
          <w:numId w:val="220"/>
        </w:numPr>
        <w:spacing w:before="120"/>
        <w:jc w:val="both"/>
      </w:pPr>
      <w:r w:rsidRPr="00761D8A">
        <w:rPr>
          <w:rFonts w:eastAsia="Georgia"/>
          <w:color w:val="000000"/>
        </w:rPr>
        <w:t>zabezpečiť plnenie zákonných revíznych, kontrolných a evidenčných povinností;</w:t>
      </w:r>
    </w:p>
    <w:p w14:paraId="7B33202C" w14:textId="77777777" w:rsidR="00A42E1B" w:rsidRPr="00761D8A" w:rsidRDefault="00A42E1B" w:rsidP="005F29D7">
      <w:pPr>
        <w:numPr>
          <w:ilvl w:val="0"/>
          <w:numId w:val="220"/>
        </w:numPr>
        <w:spacing w:before="120"/>
        <w:jc w:val="both"/>
      </w:pPr>
      <w:r w:rsidRPr="00761D8A">
        <w:rPr>
          <w:rFonts w:eastAsia="Georgia"/>
          <w:color w:val="000000"/>
        </w:rPr>
        <w:t>zabezpečiť podklady pre Hodnotiace správy, Ročné zúčtovania a kontrolu plnenia Zmluvy.</w:t>
      </w:r>
    </w:p>
    <w:p w14:paraId="736621A1" w14:textId="77777777" w:rsidR="00A42E1B" w:rsidRPr="00761D8A" w:rsidRDefault="00A42E1B" w:rsidP="0030073B">
      <w:pPr>
        <w:spacing w:before="120"/>
        <w:jc w:val="both"/>
      </w:pPr>
      <w:r w:rsidRPr="00761D8A">
        <w:rPr>
          <w:rFonts w:eastAsia="Georgia"/>
          <w:color w:val="000000"/>
        </w:rPr>
        <w:t>Výsledkom každej revízie, kontroly, odbornej prehliadky, odbornej skúšky alebo obdobného overenia bude príslušný protokol, správa, záznam alebo iný doklad v rozsahu vyžadovanom právnymi predpismi, technickými normami alebo Zmluvou. Ak je to primerané povahe kontroly, dokumentácia bude obsahovať aj fotodokumentáciu, namerané údaje, identifikované nedostatky, odporúčané opatrenia a evidenciu odstránenia zistených nedostatkov.</w:t>
      </w:r>
    </w:p>
    <w:p w14:paraId="30252230" w14:textId="77777777" w:rsidR="00A42E1B" w:rsidRPr="00761D8A" w:rsidRDefault="00A42E1B" w:rsidP="0030073B">
      <w:pPr>
        <w:spacing w:before="120"/>
        <w:jc w:val="both"/>
      </w:pPr>
      <w:r w:rsidRPr="00761D8A">
        <w:rPr>
          <w:rFonts w:eastAsia="Georgia"/>
          <w:color w:val="000000"/>
        </w:rPr>
        <w:t>Služby revízií a kontrol zahŕňajú najmä:</w:t>
      </w:r>
    </w:p>
    <w:p w14:paraId="1B9D594A" w14:textId="77777777" w:rsidR="00A42E1B" w:rsidRPr="00761D8A" w:rsidRDefault="00A42E1B" w:rsidP="0030073B">
      <w:pPr>
        <w:spacing w:before="120"/>
        <w:ind w:left="-30"/>
        <w:jc w:val="both"/>
      </w:pPr>
      <w:bookmarkStart w:id="77" w:name="a_merania_účinnosti_a_energetické_a8d3ca"/>
      <w:r w:rsidRPr="00761D8A">
        <w:rPr>
          <w:rFonts w:eastAsia="Georgia"/>
          <w:b/>
          <w:color w:val="000000"/>
        </w:rPr>
        <w:t>a) Merania účinnosti a energetické hodnotenia</w:t>
      </w:r>
      <w:bookmarkEnd w:id="77"/>
    </w:p>
    <w:p w14:paraId="7E773B27" w14:textId="77777777" w:rsidR="00A42E1B" w:rsidRPr="00761D8A" w:rsidRDefault="00A42E1B" w:rsidP="0030073B">
      <w:pPr>
        <w:spacing w:before="120"/>
        <w:jc w:val="both"/>
      </w:pPr>
      <w:r w:rsidRPr="00761D8A">
        <w:rPr>
          <w:rFonts w:eastAsia="Georgia"/>
          <w:color w:val="000000"/>
        </w:rPr>
        <w:t>Ak sú potrebné na vyhodnotenie funkčnosti Obnovených zariadení alebo na meranie a verifikáciu úspor, Poskytovateľ zabezpečí najmä:</w:t>
      </w:r>
    </w:p>
    <w:p w14:paraId="3F254E1D" w14:textId="77777777" w:rsidR="00A42E1B" w:rsidRPr="00761D8A" w:rsidRDefault="00A42E1B" w:rsidP="005F29D7">
      <w:pPr>
        <w:numPr>
          <w:ilvl w:val="0"/>
          <w:numId w:val="221"/>
        </w:numPr>
        <w:spacing w:before="120"/>
        <w:jc w:val="both"/>
      </w:pPr>
      <w:r w:rsidRPr="00761D8A">
        <w:rPr>
          <w:rFonts w:eastAsia="Georgia"/>
          <w:color w:val="000000"/>
        </w:rPr>
        <w:t>meranie a vyhodnotenie účinnosti zdroja tepla alebo tepelného čerpadla, ak je súčasťou Obnovených zariadení;</w:t>
      </w:r>
    </w:p>
    <w:p w14:paraId="15328D9F" w14:textId="77777777" w:rsidR="00A42E1B" w:rsidRPr="00761D8A" w:rsidRDefault="00A42E1B" w:rsidP="005F29D7">
      <w:pPr>
        <w:numPr>
          <w:ilvl w:val="0"/>
          <w:numId w:val="221"/>
        </w:numPr>
        <w:spacing w:before="120"/>
        <w:jc w:val="both"/>
      </w:pPr>
      <w:r w:rsidRPr="00761D8A">
        <w:rPr>
          <w:rFonts w:eastAsia="Georgia"/>
          <w:color w:val="000000"/>
        </w:rPr>
        <w:t>kontrolu účinnosti prenosu a distribúcie tepla, ak sa vzťahuje na Obnovené zariadenia;</w:t>
      </w:r>
    </w:p>
    <w:p w14:paraId="4F6FD37E" w14:textId="77777777" w:rsidR="00A42E1B" w:rsidRPr="00761D8A" w:rsidRDefault="00A42E1B" w:rsidP="005F29D7">
      <w:pPr>
        <w:numPr>
          <w:ilvl w:val="0"/>
          <w:numId w:val="221"/>
        </w:numPr>
        <w:spacing w:before="120"/>
        <w:jc w:val="both"/>
      </w:pPr>
      <w:r w:rsidRPr="00761D8A">
        <w:rPr>
          <w:rFonts w:eastAsia="Georgia"/>
          <w:color w:val="000000"/>
        </w:rPr>
        <w:t>vyhodnotenie funkčnosti systému merania a regulácie;</w:t>
      </w:r>
    </w:p>
    <w:p w14:paraId="10117499" w14:textId="77777777" w:rsidR="00A42E1B" w:rsidRPr="00761D8A" w:rsidRDefault="00A42E1B" w:rsidP="005F29D7">
      <w:pPr>
        <w:numPr>
          <w:ilvl w:val="0"/>
          <w:numId w:val="221"/>
        </w:numPr>
        <w:spacing w:before="120"/>
        <w:jc w:val="both"/>
      </w:pPr>
      <w:r w:rsidRPr="00761D8A">
        <w:rPr>
          <w:rFonts w:eastAsia="Georgia"/>
          <w:color w:val="000000"/>
        </w:rPr>
        <w:t>analýzu odchýlok spotreby energie od očakávaných hodnôt;</w:t>
      </w:r>
    </w:p>
    <w:p w14:paraId="08B2D3AC" w14:textId="77777777" w:rsidR="00A42E1B" w:rsidRPr="00761D8A" w:rsidRDefault="00A42E1B" w:rsidP="005F29D7">
      <w:pPr>
        <w:numPr>
          <w:ilvl w:val="0"/>
          <w:numId w:val="221"/>
        </w:numPr>
        <w:spacing w:before="120"/>
        <w:jc w:val="both"/>
      </w:pPr>
      <w:r w:rsidRPr="00761D8A">
        <w:rPr>
          <w:rFonts w:eastAsia="Georgia"/>
          <w:color w:val="000000"/>
        </w:rPr>
        <w:t>návrhy opatrení na zlepšenie energetickej účinnosti Obnovených zariadení.</w:t>
      </w:r>
    </w:p>
    <w:p w14:paraId="4F6F28E7" w14:textId="77777777" w:rsidR="00A42E1B" w:rsidRPr="00761D8A" w:rsidRDefault="00A42E1B" w:rsidP="0030073B">
      <w:pPr>
        <w:spacing w:before="120"/>
        <w:ind w:left="-30"/>
        <w:jc w:val="both"/>
      </w:pPr>
      <w:bookmarkStart w:id="78" w:name="b_revízie_a_odborné_prehliadky_te_35af6a"/>
      <w:r w:rsidRPr="00761D8A">
        <w:rPr>
          <w:rFonts w:eastAsia="Georgia"/>
          <w:b/>
          <w:color w:val="000000"/>
        </w:rPr>
        <w:t>b) Revízie a odborné prehliadky technických zariadení</w:t>
      </w:r>
      <w:bookmarkEnd w:id="78"/>
    </w:p>
    <w:p w14:paraId="76810154" w14:textId="77777777" w:rsidR="00A42E1B" w:rsidRPr="00761D8A" w:rsidRDefault="00A42E1B" w:rsidP="0030073B">
      <w:pPr>
        <w:spacing w:before="120"/>
        <w:jc w:val="both"/>
      </w:pPr>
      <w:r w:rsidRPr="00761D8A">
        <w:rPr>
          <w:rFonts w:eastAsia="Georgia"/>
          <w:color w:val="000000"/>
        </w:rPr>
        <w:t>Poskytovateľ zabezpečí revízie, odborné prehliadky, odborné skúšky a kontroly technických zariadení v rozsahu, v akom sa vzťahujú na Obnovené zariadenia a vyžadujú ich právne predpisy, technické normy, požiadavky výrobcov alebo Zmluva. Ide najmä o:</w:t>
      </w:r>
    </w:p>
    <w:p w14:paraId="4E1CE46F" w14:textId="77777777" w:rsidR="00A42E1B" w:rsidRPr="00761D8A" w:rsidRDefault="00A42E1B" w:rsidP="005F29D7">
      <w:pPr>
        <w:numPr>
          <w:ilvl w:val="0"/>
          <w:numId w:val="222"/>
        </w:numPr>
        <w:spacing w:before="120"/>
        <w:jc w:val="both"/>
      </w:pPr>
      <w:r w:rsidRPr="00761D8A">
        <w:rPr>
          <w:rFonts w:eastAsia="Georgia"/>
          <w:color w:val="000000"/>
        </w:rPr>
        <w:t>revízie elektrických zariadení a rozvádzačov;</w:t>
      </w:r>
    </w:p>
    <w:p w14:paraId="457445F9" w14:textId="77777777" w:rsidR="00A42E1B" w:rsidRPr="00761D8A" w:rsidRDefault="00A42E1B" w:rsidP="005F29D7">
      <w:pPr>
        <w:numPr>
          <w:ilvl w:val="0"/>
          <w:numId w:val="222"/>
        </w:numPr>
        <w:spacing w:before="120"/>
        <w:jc w:val="both"/>
      </w:pPr>
      <w:r w:rsidRPr="00761D8A">
        <w:rPr>
          <w:rFonts w:eastAsia="Georgia"/>
          <w:color w:val="000000"/>
        </w:rPr>
        <w:t>revízie tlakových zariadení, ak sú súčasťou Obnovených zariadení;</w:t>
      </w:r>
    </w:p>
    <w:p w14:paraId="18AD3E85" w14:textId="77777777" w:rsidR="00A42E1B" w:rsidRPr="00761D8A" w:rsidRDefault="00A42E1B" w:rsidP="005F29D7">
      <w:pPr>
        <w:numPr>
          <w:ilvl w:val="0"/>
          <w:numId w:val="222"/>
        </w:numPr>
        <w:spacing w:before="120"/>
        <w:jc w:val="both"/>
      </w:pPr>
      <w:r w:rsidRPr="00761D8A">
        <w:rPr>
          <w:rFonts w:eastAsia="Georgia"/>
          <w:color w:val="000000"/>
        </w:rPr>
        <w:t>revízie plynových zariadení, ak sú súčasťou Obnovených zariadení alebo ak ich prevádzka súvisí s Obnovenými zariadeniami;</w:t>
      </w:r>
    </w:p>
    <w:p w14:paraId="49443EB8" w14:textId="77777777" w:rsidR="00A42E1B" w:rsidRPr="00761D8A" w:rsidRDefault="00A42E1B" w:rsidP="005F29D7">
      <w:pPr>
        <w:numPr>
          <w:ilvl w:val="0"/>
          <w:numId w:val="222"/>
        </w:numPr>
        <w:spacing w:before="120"/>
        <w:jc w:val="both"/>
      </w:pPr>
      <w:r w:rsidRPr="00761D8A">
        <w:rPr>
          <w:rFonts w:eastAsia="Georgia"/>
          <w:color w:val="000000"/>
        </w:rPr>
        <w:t>kontroly komínových systémov alebo odvodov spalín, ak sú súčasťou technického riešenia;</w:t>
      </w:r>
    </w:p>
    <w:p w14:paraId="5A2700D8" w14:textId="77777777" w:rsidR="00A42E1B" w:rsidRPr="00761D8A" w:rsidRDefault="00A42E1B" w:rsidP="005F29D7">
      <w:pPr>
        <w:numPr>
          <w:ilvl w:val="0"/>
          <w:numId w:val="222"/>
        </w:numPr>
        <w:spacing w:before="120"/>
        <w:jc w:val="both"/>
      </w:pPr>
      <w:r w:rsidRPr="00761D8A">
        <w:rPr>
          <w:rFonts w:eastAsia="Georgia"/>
          <w:color w:val="000000"/>
        </w:rPr>
        <w:t xml:space="preserve">kontroly </w:t>
      </w:r>
      <w:proofErr w:type="spellStart"/>
      <w:r w:rsidRPr="00761D8A">
        <w:rPr>
          <w:rFonts w:eastAsia="Georgia"/>
          <w:color w:val="000000"/>
        </w:rPr>
        <w:t>fotovoltického</w:t>
      </w:r>
      <w:proofErr w:type="spellEnd"/>
      <w:r w:rsidRPr="00761D8A">
        <w:rPr>
          <w:rFonts w:eastAsia="Georgia"/>
          <w:color w:val="000000"/>
        </w:rPr>
        <w:t xml:space="preserve"> zariadenia, ochranných prvkov a pripojenia;</w:t>
      </w:r>
    </w:p>
    <w:p w14:paraId="25583CCE" w14:textId="77777777" w:rsidR="00A42E1B" w:rsidRPr="00761D8A" w:rsidRDefault="00A42E1B" w:rsidP="005F29D7">
      <w:pPr>
        <w:numPr>
          <w:ilvl w:val="0"/>
          <w:numId w:val="222"/>
        </w:numPr>
        <w:spacing w:before="120"/>
        <w:jc w:val="both"/>
      </w:pPr>
      <w:r w:rsidRPr="00761D8A">
        <w:rPr>
          <w:rFonts w:eastAsia="Georgia"/>
          <w:color w:val="000000"/>
        </w:rPr>
        <w:t>kontroly systému merania a regulácie, dátových prenosov a monitoringu.</w:t>
      </w:r>
    </w:p>
    <w:p w14:paraId="4521789D" w14:textId="77777777" w:rsidR="00A42E1B" w:rsidRPr="00761D8A" w:rsidRDefault="00A42E1B" w:rsidP="0030073B">
      <w:pPr>
        <w:spacing w:before="120"/>
        <w:ind w:left="-30"/>
        <w:jc w:val="both"/>
      </w:pPr>
      <w:bookmarkStart w:id="79" w:name="c_kontroly_bezpečnosti_funkčnosti_258b29"/>
      <w:r w:rsidRPr="00761D8A">
        <w:rPr>
          <w:rFonts w:eastAsia="Georgia"/>
          <w:b/>
          <w:color w:val="000000"/>
        </w:rPr>
        <w:t>c) Kontroly bezpečnosti, funkčnosti a prevádzkových parametrov</w:t>
      </w:r>
      <w:bookmarkEnd w:id="79"/>
    </w:p>
    <w:p w14:paraId="301CE758" w14:textId="77777777" w:rsidR="00A42E1B" w:rsidRPr="00761D8A" w:rsidRDefault="00A42E1B" w:rsidP="0030073B">
      <w:pPr>
        <w:spacing w:before="120"/>
        <w:jc w:val="both"/>
      </w:pPr>
      <w:r w:rsidRPr="00761D8A">
        <w:rPr>
          <w:rFonts w:eastAsia="Georgia"/>
          <w:color w:val="000000"/>
        </w:rPr>
        <w:t>Poskytovateľ zabezpečí najmä:</w:t>
      </w:r>
    </w:p>
    <w:p w14:paraId="5FE3D94F" w14:textId="77777777" w:rsidR="00A42E1B" w:rsidRPr="00761D8A" w:rsidRDefault="00A42E1B" w:rsidP="005F29D7">
      <w:pPr>
        <w:numPr>
          <w:ilvl w:val="0"/>
          <w:numId w:val="223"/>
        </w:numPr>
        <w:spacing w:before="120"/>
        <w:jc w:val="both"/>
      </w:pPr>
      <w:r w:rsidRPr="00761D8A">
        <w:rPr>
          <w:rFonts w:eastAsia="Georgia"/>
          <w:color w:val="000000"/>
        </w:rPr>
        <w:lastRenderedPageBreak/>
        <w:t>kontrolu bezpečnostných prvkov, automatík, snímačov a regulačných prvkov;</w:t>
      </w:r>
    </w:p>
    <w:p w14:paraId="43148A55" w14:textId="77777777" w:rsidR="00A42E1B" w:rsidRPr="00761D8A" w:rsidRDefault="00A42E1B" w:rsidP="005F29D7">
      <w:pPr>
        <w:numPr>
          <w:ilvl w:val="0"/>
          <w:numId w:val="223"/>
        </w:numPr>
        <w:spacing w:before="120"/>
        <w:jc w:val="both"/>
      </w:pPr>
      <w:r w:rsidRPr="00761D8A">
        <w:rPr>
          <w:rFonts w:eastAsia="Georgia"/>
          <w:color w:val="000000"/>
        </w:rPr>
        <w:t>kontrolu tesnosti, mechanického stavu a prevádzkovej integrity zariadení, ak je relevantná;</w:t>
      </w:r>
    </w:p>
    <w:p w14:paraId="060BC888" w14:textId="77777777" w:rsidR="00A42E1B" w:rsidRPr="00761D8A" w:rsidRDefault="00A42E1B" w:rsidP="005F29D7">
      <w:pPr>
        <w:numPr>
          <w:ilvl w:val="0"/>
          <w:numId w:val="223"/>
        </w:numPr>
        <w:spacing w:before="120"/>
        <w:jc w:val="both"/>
      </w:pPr>
      <w:r w:rsidRPr="00761D8A">
        <w:rPr>
          <w:rFonts w:eastAsia="Georgia"/>
          <w:color w:val="000000"/>
        </w:rPr>
        <w:t>kontrolu nastavení regulačných algoritmov;</w:t>
      </w:r>
    </w:p>
    <w:p w14:paraId="0D18C13B" w14:textId="77777777" w:rsidR="00A42E1B" w:rsidRPr="00761D8A" w:rsidRDefault="00A42E1B" w:rsidP="005F29D7">
      <w:pPr>
        <w:numPr>
          <w:ilvl w:val="0"/>
          <w:numId w:val="223"/>
        </w:numPr>
        <w:spacing w:before="120"/>
        <w:jc w:val="both"/>
      </w:pPr>
      <w:r w:rsidRPr="00761D8A">
        <w:rPr>
          <w:rFonts w:eastAsia="Georgia"/>
          <w:color w:val="000000"/>
        </w:rPr>
        <w:t>kontrolu správnosti merania a dostupnosti dát potrebných na výpočet Skutočných ročných úspor;</w:t>
      </w:r>
    </w:p>
    <w:p w14:paraId="09B9B447" w14:textId="77777777" w:rsidR="00A42E1B" w:rsidRPr="00761D8A" w:rsidRDefault="00A42E1B" w:rsidP="005F29D7">
      <w:pPr>
        <w:numPr>
          <w:ilvl w:val="0"/>
          <w:numId w:val="223"/>
        </w:numPr>
        <w:spacing w:before="120"/>
        <w:jc w:val="both"/>
      </w:pPr>
      <w:r w:rsidRPr="00761D8A">
        <w:rPr>
          <w:rFonts w:eastAsia="Georgia"/>
          <w:color w:val="000000"/>
        </w:rPr>
        <w:t>kontrolu odstránenia nedostatkov zistených pri predchádzajúcich revíziách alebo kontrolách.</w:t>
      </w:r>
    </w:p>
    <w:p w14:paraId="3445B1FB" w14:textId="77777777" w:rsidR="00A42E1B" w:rsidRPr="00761D8A" w:rsidRDefault="00A42E1B" w:rsidP="0030073B">
      <w:pPr>
        <w:spacing w:before="120"/>
        <w:ind w:left="-30"/>
        <w:jc w:val="both"/>
      </w:pPr>
      <w:bookmarkStart w:id="80" w:name="d_školenia_bezpečnosť_a_kyberneti_f49cf6"/>
      <w:r w:rsidRPr="00761D8A">
        <w:rPr>
          <w:rFonts w:eastAsia="Georgia"/>
          <w:b/>
          <w:color w:val="000000"/>
        </w:rPr>
        <w:t>d) Školenia, bezpečnosť a kybernetická bezpečnosť</w:t>
      </w:r>
      <w:bookmarkEnd w:id="80"/>
    </w:p>
    <w:p w14:paraId="70C9A7C6" w14:textId="77777777" w:rsidR="00A42E1B" w:rsidRPr="00761D8A" w:rsidRDefault="00A42E1B" w:rsidP="0030073B">
      <w:pPr>
        <w:spacing w:before="120"/>
        <w:jc w:val="both"/>
      </w:pPr>
      <w:r w:rsidRPr="00761D8A">
        <w:rPr>
          <w:rFonts w:eastAsia="Georgia"/>
          <w:color w:val="000000"/>
        </w:rPr>
        <w:t>Poskytovateľ zabezpečí najmä:</w:t>
      </w:r>
    </w:p>
    <w:p w14:paraId="03363C9D" w14:textId="77777777" w:rsidR="00A42E1B" w:rsidRPr="00761D8A" w:rsidRDefault="00A42E1B" w:rsidP="005F29D7">
      <w:pPr>
        <w:numPr>
          <w:ilvl w:val="0"/>
          <w:numId w:val="224"/>
        </w:numPr>
        <w:spacing w:before="120"/>
        <w:jc w:val="both"/>
      </w:pPr>
      <w:r w:rsidRPr="00761D8A">
        <w:rPr>
          <w:rFonts w:eastAsia="Georgia"/>
          <w:color w:val="000000"/>
        </w:rPr>
        <w:t>školenia obsluhy Prijímateľa v rozsahu potrebnom na riadnu obsluhu a základnú kontrolu Obnovených zariadení;</w:t>
      </w:r>
    </w:p>
    <w:p w14:paraId="52BFF2E1" w14:textId="77777777" w:rsidR="00A42E1B" w:rsidRPr="00761D8A" w:rsidRDefault="00A42E1B" w:rsidP="005F29D7">
      <w:pPr>
        <w:numPr>
          <w:ilvl w:val="0"/>
          <w:numId w:val="224"/>
        </w:numPr>
        <w:spacing w:before="120"/>
        <w:jc w:val="both"/>
      </w:pPr>
      <w:r w:rsidRPr="00761D8A">
        <w:rPr>
          <w:rFonts w:eastAsia="Georgia"/>
          <w:color w:val="000000"/>
        </w:rPr>
        <w:t>aktualizáciu prevádzkových pokynov a núdzových scenárov, ak je to potrebné vzhľadom na zmeny technického riešenia alebo prevádzkových podmienok;</w:t>
      </w:r>
    </w:p>
    <w:p w14:paraId="28D58326" w14:textId="77777777" w:rsidR="00A42E1B" w:rsidRPr="00761D8A" w:rsidRDefault="00A42E1B" w:rsidP="005F29D7">
      <w:pPr>
        <w:numPr>
          <w:ilvl w:val="0"/>
          <w:numId w:val="224"/>
        </w:numPr>
        <w:spacing w:before="120"/>
        <w:jc w:val="both"/>
      </w:pPr>
      <w:r w:rsidRPr="00761D8A">
        <w:rPr>
          <w:rFonts w:eastAsia="Georgia"/>
          <w:color w:val="000000"/>
        </w:rPr>
        <w:t>primerané opatrenia kybernetickej bezpečnosti systému merania a regulácie a monitoringu, najmä správu prístupov, zálohovanie nastavení a primeranú aktualizáciu softvéru alebo firmvéru v rozsahu podľa Zmluvy a technických možností systému.</w:t>
      </w:r>
    </w:p>
    <w:p w14:paraId="22151861" w14:textId="77777777" w:rsidR="00A42E1B" w:rsidRPr="00761D8A" w:rsidRDefault="00A42E1B" w:rsidP="0030073B">
      <w:pPr>
        <w:spacing w:before="120"/>
        <w:ind w:left="-30"/>
        <w:jc w:val="both"/>
      </w:pPr>
      <w:bookmarkStart w:id="81" w:name="bm_4_konzultačné_služby"/>
      <w:r w:rsidRPr="00761D8A">
        <w:rPr>
          <w:rFonts w:eastAsia="Georgia"/>
          <w:b/>
          <w:color w:val="000000"/>
        </w:rPr>
        <w:t>4. Konzultačné služby</w:t>
      </w:r>
      <w:bookmarkEnd w:id="81"/>
    </w:p>
    <w:p w14:paraId="1E551755" w14:textId="77777777" w:rsidR="00A42E1B" w:rsidRPr="00761D8A" w:rsidRDefault="00A42E1B" w:rsidP="0030073B">
      <w:pPr>
        <w:spacing w:before="120"/>
        <w:jc w:val="both"/>
      </w:pPr>
      <w:r w:rsidRPr="00761D8A">
        <w:rPr>
          <w:rFonts w:eastAsia="Georgia"/>
          <w:color w:val="000000"/>
        </w:rPr>
        <w:t>Konzultačné služby poskytované podľa tejto prílohy sa vzťahujú na prevádzku Obnovených zariadení, dosahovanie Garantovaných ročných úspor, optimalizáciu nastavení technických systémov zahrnutých do Obnovy a prípravu podkladov pre Hodnotiace správy a Ročné zúčtovania.</w:t>
      </w:r>
    </w:p>
    <w:p w14:paraId="416CE667" w14:textId="77777777" w:rsidR="00A42E1B" w:rsidRPr="00761D8A" w:rsidRDefault="00A42E1B" w:rsidP="0030073B">
      <w:pPr>
        <w:spacing w:before="120"/>
        <w:jc w:val="both"/>
      </w:pPr>
      <w:r w:rsidRPr="00761D8A">
        <w:rPr>
          <w:rFonts w:eastAsia="Georgia"/>
          <w:color w:val="000000"/>
        </w:rPr>
        <w:t>Konzultačné služby zahŕňajú najmä:</w:t>
      </w:r>
    </w:p>
    <w:p w14:paraId="09CFE50C" w14:textId="77777777" w:rsidR="00A42E1B" w:rsidRPr="00761D8A" w:rsidRDefault="00A42E1B" w:rsidP="0030073B">
      <w:pPr>
        <w:spacing w:before="120"/>
        <w:ind w:left="-30"/>
        <w:jc w:val="both"/>
      </w:pPr>
      <w:bookmarkStart w:id="82" w:name="a_priebežné_konzultácie_k_prevádz_791da3"/>
      <w:r w:rsidRPr="00761D8A">
        <w:rPr>
          <w:rFonts w:eastAsia="Georgia"/>
          <w:b/>
          <w:color w:val="000000"/>
        </w:rPr>
        <w:t>a) Priebežné konzultácie k prevádzke Obnovených zariadení</w:t>
      </w:r>
      <w:bookmarkEnd w:id="82"/>
    </w:p>
    <w:p w14:paraId="0792B8DB" w14:textId="77777777" w:rsidR="00A42E1B" w:rsidRPr="00761D8A" w:rsidRDefault="00A42E1B" w:rsidP="005F29D7">
      <w:pPr>
        <w:numPr>
          <w:ilvl w:val="0"/>
          <w:numId w:val="225"/>
        </w:numPr>
        <w:spacing w:before="120"/>
        <w:jc w:val="both"/>
      </w:pPr>
      <w:r w:rsidRPr="00761D8A">
        <w:rPr>
          <w:rFonts w:eastAsia="Georgia"/>
          <w:color w:val="000000"/>
        </w:rPr>
        <w:t>konzultácie k nastaveniu a prevádzke Obnovených zariadení;</w:t>
      </w:r>
    </w:p>
    <w:p w14:paraId="22CA6594" w14:textId="77777777" w:rsidR="00A42E1B" w:rsidRPr="00761D8A" w:rsidRDefault="00A42E1B" w:rsidP="005F29D7">
      <w:pPr>
        <w:numPr>
          <w:ilvl w:val="0"/>
          <w:numId w:val="225"/>
        </w:numPr>
        <w:spacing w:before="120"/>
        <w:jc w:val="both"/>
      </w:pPr>
      <w:r w:rsidRPr="00761D8A">
        <w:rPr>
          <w:rFonts w:eastAsia="Georgia"/>
          <w:color w:val="000000"/>
        </w:rPr>
        <w:t>odporúčania na optimalizáciu prevádzkových parametrov;</w:t>
      </w:r>
    </w:p>
    <w:p w14:paraId="49A7A533" w14:textId="77777777" w:rsidR="00A42E1B" w:rsidRPr="00761D8A" w:rsidRDefault="00A42E1B" w:rsidP="005F29D7">
      <w:pPr>
        <w:numPr>
          <w:ilvl w:val="0"/>
          <w:numId w:val="225"/>
        </w:numPr>
        <w:spacing w:before="120"/>
        <w:jc w:val="both"/>
      </w:pPr>
      <w:r w:rsidRPr="00761D8A">
        <w:rPr>
          <w:rFonts w:eastAsia="Georgia"/>
          <w:color w:val="000000"/>
        </w:rPr>
        <w:t>konzultácie k prevádzkovým odchýlkam, poruchám a možnostiam ich odstránenia;</w:t>
      </w:r>
    </w:p>
    <w:p w14:paraId="3F79657A" w14:textId="77777777" w:rsidR="00A42E1B" w:rsidRPr="00761D8A" w:rsidRDefault="00A42E1B" w:rsidP="005F29D7">
      <w:pPr>
        <w:numPr>
          <w:ilvl w:val="0"/>
          <w:numId w:val="225"/>
        </w:numPr>
        <w:spacing w:before="120"/>
        <w:jc w:val="both"/>
      </w:pPr>
      <w:r w:rsidRPr="00761D8A">
        <w:rPr>
          <w:rFonts w:eastAsia="Georgia"/>
          <w:color w:val="000000"/>
        </w:rPr>
        <w:t>odporúčania na preventívne opatrenia na zachovanie funkčnosti a energetickej efektívnosti Obnovených zariadení.</w:t>
      </w:r>
    </w:p>
    <w:p w14:paraId="2F36CBE5" w14:textId="77777777" w:rsidR="00A42E1B" w:rsidRPr="00761D8A" w:rsidRDefault="00A42E1B" w:rsidP="0030073B">
      <w:pPr>
        <w:spacing w:before="120"/>
        <w:ind w:left="-30"/>
        <w:jc w:val="both"/>
      </w:pPr>
      <w:bookmarkStart w:id="83" w:name="b_konzultácie_k_meraniu_monitorin_d4c496"/>
      <w:r w:rsidRPr="00761D8A">
        <w:rPr>
          <w:rFonts w:eastAsia="Georgia"/>
          <w:b/>
          <w:color w:val="000000"/>
        </w:rPr>
        <w:t>b) Konzultácie k meraniu, monitoringu a vyhodnocovaniu úspor</w:t>
      </w:r>
      <w:bookmarkEnd w:id="83"/>
    </w:p>
    <w:p w14:paraId="6438CA1C" w14:textId="77777777" w:rsidR="00A42E1B" w:rsidRPr="00761D8A" w:rsidRDefault="00A42E1B" w:rsidP="005F29D7">
      <w:pPr>
        <w:numPr>
          <w:ilvl w:val="0"/>
          <w:numId w:val="226"/>
        </w:numPr>
        <w:spacing w:before="120"/>
        <w:jc w:val="both"/>
      </w:pPr>
      <w:r w:rsidRPr="00761D8A">
        <w:rPr>
          <w:rFonts w:eastAsia="Georgia"/>
          <w:color w:val="000000"/>
        </w:rPr>
        <w:t>konzultácie k údajom a dátovým výstupom používaným na meranie a verifikáciu úspor;</w:t>
      </w:r>
    </w:p>
    <w:p w14:paraId="71AE7DAB" w14:textId="77777777" w:rsidR="00A42E1B" w:rsidRPr="00761D8A" w:rsidRDefault="00A42E1B" w:rsidP="005F29D7">
      <w:pPr>
        <w:numPr>
          <w:ilvl w:val="0"/>
          <w:numId w:val="226"/>
        </w:numPr>
        <w:spacing w:before="120"/>
        <w:jc w:val="both"/>
      </w:pPr>
      <w:r w:rsidRPr="00761D8A">
        <w:rPr>
          <w:rFonts w:eastAsia="Georgia"/>
          <w:color w:val="000000"/>
        </w:rPr>
        <w:t>vysvetlenie podkladov k Hodnotiacim správam a Ročným zúčtovaniam;</w:t>
      </w:r>
    </w:p>
    <w:p w14:paraId="4E17FFBB" w14:textId="77777777" w:rsidR="00A42E1B" w:rsidRPr="00761D8A" w:rsidRDefault="00A42E1B" w:rsidP="005F29D7">
      <w:pPr>
        <w:numPr>
          <w:ilvl w:val="0"/>
          <w:numId w:val="226"/>
        </w:numPr>
        <w:spacing w:before="120"/>
        <w:jc w:val="both"/>
      </w:pPr>
      <w:r w:rsidRPr="00761D8A">
        <w:rPr>
          <w:rFonts w:eastAsia="Georgia"/>
          <w:color w:val="000000"/>
        </w:rPr>
        <w:t>odporúčania na zlepšenie kvality dát a spoľahlivosti monitoringu;</w:t>
      </w:r>
    </w:p>
    <w:p w14:paraId="09BA9775" w14:textId="77777777" w:rsidR="00A42E1B" w:rsidRPr="00761D8A" w:rsidRDefault="00A42E1B" w:rsidP="005F29D7">
      <w:pPr>
        <w:numPr>
          <w:ilvl w:val="0"/>
          <w:numId w:val="226"/>
        </w:numPr>
        <w:spacing w:before="120"/>
        <w:jc w:val="both"/>
      </w:pPr>
      <w:r w:rsidRPr="00761D8A">
        <w:rPr>
          <w:rFonts w:eastAsia="Georgia"/>
          <w:color w:val="000000"/>
        </w:rPr>
        <w:t>technicko-ekonomické odporúčania súvisiace s dosahovaním Garantovaných ročných úspor.</w:t>
      </w:r>
    </w:p>
    <w:p w14:paraId="565113E8" w14:textId="77777777" w:rsidR="00A42E1B" w:rsidRPr="00761D8A" w:rsidRDefault="00A42E1B" w:rsidP="0030073B">
      <w:pPr>
        <w:spacing w:before="120"/>
        <w:ind w:left="-30"/>
        <w:jc w:val="both"/>
      </w:pPr>
      <w:bookmarkStart w:id="84" w:name="c_optimalizačné_návrhy"/>
      <w:r w:rsidRPr="00761D8A">
        <w:rPr>
          <w:rFonts w:eastAsia="Georgia"/>
          <w:b/>
          <w:color w:val="000000"/>
        </w:rPr>
        <w:t>c) Optimalizačné návrhy</w:t>
      </w:r>
      <w:bookmarkEnd w:id="84"/>
    </w:p>
    <w:p w14:paraId="7F759227" w14:textId="77777777" w:rsidR="00A42E1B" w:rsidRPr="00761D8A" w:rsidRDefault="00A42E1B" w:rsidP="005F29D7">
      <w:pPr>
        <w:numPr>
          <w:ilvl w:val="0"/>
          <w:numId w:val="227"/>
        </w:numPr>
        <w:spacing w:before="120"/>
        <w:jc w:val="both"/>
      </w:pPr>
      <w:r w:rsidRPr="00761D8A">
        <w:rPr>
          <w:rFonts w:eastAsia="Georgia"/>
          <w:color w:val="000000"/>
        </w:rPr>
        <w:t>návrhy optimalizácie nastavení Obnovených zariadení;</w:t>
      </w:r>
    </w:p>
    <w:p w14:paraId="5C74F16E" w14:textId="77777777" w:rsidR="00A42E1B" w:rsidRPr="00761D8A" w:rsidRDefault="00A42E1B" w:rsidP="005F29D7">
      <w:pPr>
        <w:numPr>
          <w:ilvl w:val="0"/>
          <w:numId w:val="227"/>
        </w:numPr>
        <w:spacing w:before="120"/>
        <w:jc w:val="both"/>
      </w:pPr>
      <w:r w:rsidRPr="00761D8A">
        <w:rPr>
          <w:rFonts w:eastAsia="Georgia"/>
          <w:color w:val="000000"/>
        </w:rPr>
        <w:t>návrhy preventívnych opatrení na zníženie rizika porúch alebo výpadkov;</w:t>
      </w:r>
    </w:p>
    <w:p w14:paraId="0D5EEE31" w14:textId="77777777" w:rsidR="00A42E1B" w:rsidRPr="00761D8A" w:rsidRDefault="00A42E1B" w:rsidP="005F29D7">
      <w:pPr>
        <w:numPr>
          <w:ilvl w:val="0"/>
          <w:numId w:val="227"/>
        </w:numPr>
        <w:spacing w:before="120"/>
        <w:jc w:val="both"/>
      </w:pPr>
      <w:r w:rsidRPr="00761D8A">
        <w:rPr>
          <w:rFonts w:eastAsia="Georgia"/>
          <w:color w:val="000000"/>
        </w:rPr>
        <w:t>odporúčania na zachovanie alebo zlepšenie energetickej efektívnosti Obnovených zariadení;</w:t>
      </w:r>
    </w:p>
    <w:p w14:paraId="0DE4907E" w14:textId="77777777" w:rsidR="00A42E1B" w:rsidRPr="00761D8A" w:rsidRDefault="00A42E1B" w:rsidP="005F29D7">
      <w:pPr>
        <w:numPr>
          <w:ilvl w:val="0"/>
          <w:numId w:val="227"/>
        </w:numPr>
        <w:spacing w:before="120"/>
        <w:jc w:val="both"/>
      </w:pPr>
      <w:r w:rsidRPr="00761D8A">
        <w:rPr>
          <w:rFonts w:eastAsia="Georgia"/>
          <w:color w:val="000000"/>
        </w:rPr>
        <w:t>odporúčania na ďalšie energeticky súvisiace opatrenia v Objekte, ak súvisia s dosahovaním alebo zvyšovaním úspor energie.</w:t>
      </w:r>
    </w:p>
    <w:p w14:paraId="1487D837" w14:textId="77777777" w:rsidR="00A42E1B" w:rsidRPr="00761D8A" w:rsidRDefault="00A42E1B" w:rsidP="0030073B">
      <w:pPr>
        <w:spacing w:before="120"/>
        <w:jc w:val="both"/>
      </w:pPr>
      <w:r w:rsidRPr="00761D8A">
        <w:rPr>
          <w:rFonts w:eastAsia="Georgia"/>
          <w:color w:val="000000"/>
        </w:rPr>
        <w:t xml:space="preserve">Akékoľvek návrhy, ktorých realizácia by mala vplyv na Garantované ročné úspory, </w:t>
      </w:r>
      <w:proofErr w:type="spellStart"/>
      <w:r w:rsidRPr="00761D8A">
        <w:rPr>
          <w:rFonts w:eastAsia="Georgia"/>
          <w:color w:val="000000"/>
        </w:rPr>
        <w:t>baseline</w:t>
      </w:r>
      <w:proofErr w:type="spellEnd"/>
      <w:r w:rsidRPr="00761D8A">
        <w:rPr>
          <w:rFonts w:eastAsia="Georgia"/>
          <w:color w:val="000000"/>
        </w:rPr>
        <w:t>, Plán merania a verifikácie, Finančný model, Platby za GES, rozsah Obnovy alebo štatistické posúdenie Zmluvy, podliehajú zmenovému konaniu podľa Zmluvy.</w:t>
      </w:r>
    </w:p>
    <w:p w14:paraId="3A7E706D" w14:textId="77777777" w:rsidR="00A42E1B" w:rsidRPr="00761D8A" w:rsidRDefault="00A42E1B" w:rsidP="0030073B">
      <w:pPr>
        <w:spacing w:before="120"/>
        <w:ind w:left="-30"/>
        <w:jc w:val="both"/>
      </w:pPr>
      <w:bookmarkStart w:id="85" w:name="ostatné_náležitosti"/>
      <w:r w:rsidRPr="00761D8A">
        <w:rPr>
          <w:rFonts w:eastAsia="Georgia"/>
          <w:b/>
          <w:color w:val="000000"/>
        </w:rPr>
        <w:t>Ostatné náležitosti</w:t>
      </w:r>
      <w:bookmarkEnd w:id="85"/>
    </w:p>
    <w:p w14:paraId="1FABD327" w14:textId="77777777" w:rsidR="00A42E1B" w:rsidRPr="00761D8A" w:rsidRDefault="00A42E1B" w:rsidP="0030073B">
      <w:pPr>
        <w:spacing w:before="120"/>
        <w:ind w:left="-30"/>
        <w:jc w:val="both"/>
      </w:pPr>
      <w:bookmarkStart w:id="86" w:name="a_reportovanie"/>
      <w:r w:rsidRPr="00761D8A">
        <w:rPr>
          <w:rFonts w:eastAsia="Georgia"/>
          <w:b/>
          <w:color w:val="000000"/>
        </w:rPr>
        <w:lastRenderedPageBreak/>
        <w:t>a) Reportovanie</w:t>
      </w:r>
      <w:bookmarkEnd w:id="86"/>
    </w:p>
    <w:p w14:paraId="1DD03292" w14:textId="77777777" w:rsidR="00A42E1B" w:rsidRPr="00761D8A" w:rsidRDefault="00A42E1B" w:rsidP="0030073B">
      <w:pPr>
        <w:spacing w:before="120"/>
        <w:jc w:val="both"/>
      </w:pPr>
      <w:r w:rsidRPr="00761D8A">
        <w:rPr>
          <w:rFonts w:eastAsia="Georgia"/>
          <w:color w:val="000000"/>
        </w:rPr>
        <w:t>Poskytovateľ je povinný viesť prehľadnú evidenciu o poskytovaní Služieb podľa tejto prílohy a predkladať Prijímateľovi najmä:</w:t>
      </w:r>
    </w:p>
    <w:p w14:paraId="5730D5BE" w14:textId="77777777" w:rsidR="00A42E1B" w:rsidRPr="00761D8A" w:rsidRDefault="00A42E1B" w:rsidP="005F29D7">
      <w:pPr>
        <w:numPr>
          <w:ilvl w:val="0"/>
          <w:numId w:val="228"/>
        </w:numPr>
        <w:spacing w:before="120"/>
        <w:jc w:val="both"/>
      </w:pPr>
      <w:r w:rsidRPr="00761D8A">
        <w:rPr>
          <w:rFonts w:eastAsia="Georgia"/>
          <w:color w:val="000000"/>
        </w:rPr>
        <w:t>priebežné prevádzkové alebo technické správy, ak sú vyžadované Zmluvou alebo Prijímateľom;</w:t>
      </w:r>
    </w:p>
    <w:p w14:paraId="0784B78A" w14:textId="77777777" w:rsidR="00A42E1B" w:rsidRPr="00761D8A" w:rsidRDefault="00A42E1B" w:rsidP="005F29D7">
      <w:pPr>
        <w:numPr>
          <w:ilvl w:val="0"/>
          <w:numId w:val="228"/>
        </w:numPr>
        <w:spacing w:before="120"/>
        <w:jc w:val="both"/>
      </w:pPr>
      <w:r w:rsidRPr="00761D8A">
        <w:rPr>
          <w:rFonts w:eastAsia="Georgia"/>
          <w:color w:val="000000"/>
        </w:rPr>
        <w:t>Hodnotiace správy za jednotlivé Ročné úsporové periódy;</w:t>
      </w:r>
    </w:p>
    <w:p w14:paraId="0981D0A0" w14:textId="77777777" w:rsidR="00A42E1B" w:rsidRPr="00761D8A" w:rsidRDefault="00A42E1B" w:rsidP="005F29D7">
      <w:pPr>
        <w:numPr>
          <w:ilvl w:val="0"/>
          <w:numId w:val="228"/>
        </w:numPr>
        <w:spacing w:before="120"/>
        <w:jc w:val="both"/>
      </w:pPr>
      <w:r w:rsidRPr="00761D8A">
        <w:rPr>
          <w:rFonts w:eastAsia="Georgia"/>
          <w:color w:val="000000"/>
        </w:rPr>
        <w:t>podklady pre Ročné zúčtovanie;</w:t>
      </w:r>
    </w:p>
    <w:p w14:paraId="542D3309" w14:textId="77777777" w:rsidR="00A42E1B" w:rsidRPr="00761D8A" w:rsidRDefault="00A42E1B" w:rsidP="005F29D7">
      <w:pPr>
        <w:numPr>
          <w:ilvl w:val="0"/>
          <w:numId w:val="228"/>
        </w:numPr>
        <w:spacing w:before="120"/>
        <w:jc w:val="both"/>
      </w:pPr>
      <w:r w:rsidRPr="00761D8A">
        <w:rPr>
          <w:rFonts w:eastAsia="Georgia"/>
          <w:color w:val="000000"/>
        </w:rPr>
        <w:t>prevádzkový, servisný a revízny register Obnovených zariadení;</w:t>
      </w:r>
    </w:p>
    <w:p w14:paraId="650BC0DA" w14:textId="77777777" w:rsidR="00A42E1B" w:rsidRPr="00761D8A" w:rsidRDefault="00A42E1B" w:rsidP="005F29D7">
      <w:pPr>
        <w:numPr>
          <w:ilvl w:val="0"/>
          <w:numId w:val="228"/>
        </w:numPr>
        <w:spacing w:before="120"/>
        <w:jc w:val="both"/>
      </w:pPr>
      <w:r w:rsidRPr="00761D8A">
        <w:rPr>
          <w:rFonts w:eastAsia="Georgia"/>
          <w:color w:val="000000"/>
        </w:rPr>
        <w:t>záznamy o poruchách, servisných zásahoch, revíziách, kontrolách, kalibráciách a odstránení nedostatkov.</w:t>
      </w:r>
    </w:p>
    <w:p w14:paraId="0EF24A35" w14:textId="77777777" w:rsidR="00A42E1B" w:rsidRPr="00761D8A" w:rsidRDefault="00A42E1B" w:rsidP="0030073B">
      <w:pPr>
        <w:spacing w:before="120"/>
        <w:jc w:val="both"/>
      </w:pPr>
      <w:r w:rsidRPr="00761D8A">
        <w:rPr>
          <w:rFonts w:eastAsia="Georgia"/>
          <w:color w:val="000000"/>
        </w:rPr>
        <w:t>Dokumentácia podľa tejto prílohy sa uchováva počas trvania Zmluvy a po jej skončení po dobu vyžadovanú právnymi predpismi, pravidlami financovania Projektu alebo internými predpismi Prijímateľa, ak boli Poskytovateľovi oznámené.</w:t>
      </w:r>
    </w:p>
    <w:p w14:paraId="00159306" w14:textId="77777777" w:rsidR="00A42E1B" w:rsidRPr="00761D8A" w:rsidRDefault="00A42E1B" w:rsidP="0030073B">
      <w:pPr>
        <w:spacing w:before="120"/>
        <w:ind w:left="-30"/>
        <w:jc w:val="both"/>
      </w:pPr>
      <w:bookmarkStart w:id="87" w:name="b_kvalita_súlad_a_poistné_krytie"/>
      <w:r w:rsidRPr="00761D8A">
        <w:rPr>
          <w:rFonts w:eastAsia="Georgia"/>
          <w:b/>
          <w:color w:val="000000"/>
        </w:rPr>
        <w:t>b) Kvalita, súlad a poistné krytie</w:t>
      </w:r>
      <w:bookmarkEnd w:id="87"/>
    </w:p>
    <w:p w14:paraId="56B5F065" w14:textId="77777777" w:rsidR="00A42E1B" w:rsidRPr="00761D8A" w:rsidRDefault="00A42E1B" w:rsidP="005F29D7">
      <w:pPr>
        <w:numPr>
          <w:ilvl w:val="0"/>
          <w:numId w:val="229"/>
        </w:numPr>
        <w:spacing w:before="120"/>
        <w:jc w:val="both"/>
      </w:pPr>
      <w:r w:rsidRPr="00761D8A">
        <w:rPr>
          <w:rFonts w:eastAsia="Georgia"/>
          <w:color w:val="000000"/>
        </w:rPr>
        <w:t>Poskytovateľ plní svoje povinnosti podľa tejto prílohy v súlade s právnymi predpismi Slovenskej republiky a Európskej únie, technickými normami, požiadavkami výrobcov, predpismi bezpečnosti a ochrany zdravia pri práci, ochrany pred požiarmi, ochrany životného prostredia a Zmluvou.</w:t>
      </w:r>
    </w:p>
    <w:p w14:paraId="1CD43AC5" w14:textId="77777777" w:rsidR="00A42E1B" w:rsidRPr="00761D8A" w:rsidRDefault="00A42E1B" w:rsidP="005F29D7">
      <w:pPr>
        <w:numPr>
          <w:ilvl w:val="0"/>
          <w:numId w:val="229"/>
        </w:numPr>
        <w:spacing w:before="120"/>
        <w:jc w:val="both"/>
      </w:pPr>
      <w:r w:rsidRPr="00761D8A">
        <w:rPr>
          <w:rFonts w:eastAsia="Georgia"/>
          <w:color w:val="000000"/>
        </w:rPr>
        <w:t>Činnosti, pri ktorých sa vyžaduje autorizácia, oprávnenie alebo osobitná odborná spôsobilosť, vykonávajú osoby s príslušnou autorizáciou, oprávnením alebo odbornou spôsobilosťou.</w:t>
      </w:r>
    </w:p>
    <w:p w14:paraId="14DF6425" w14:textId="77777777" w:rsidR="00A42E1B" w:rsidRPr="00761D8A" w:rsidRDefault="00A42E1B" w:rsidP="005F29D7">
      <w:pPr>
        <w:numPr>
          <w:ilvl w:val="0"/>
          <w:numId w:val="229"/>
        </w:numPr>
        <w:spacing w:before="120"/>
        <w:jc w:val="both"/>
      </w:pPr>
      <w:r w:rsidRPr="00761D8A">
        <w:rPr>
          <w:rFonts w:eastAsia="Georgia"/>
          <w:color w:val="000000"/>
        </w:rPr>
        <w:t>Poskytovateľ je povinný udržiavať poistenie zodpovednosti v rozsahu podľa Zmluvy. Vznik poistnej udalosti nemá vplyv na povinnosti Poskytovateľa týkajúce sa dosahovania Garantovaných ročných úspor, ak Zmluva výslovne neustanovuje inak.</w:t>
      </w:r>
    </w:p>
    <w:p w14:paraId="5911AB58" w14:textId="77777777" w:rsidR="00A42E1B" w:rsidRPr="00761D8A" w:rsidRDefault="00A42E1B" w:rsidP="0030073B">
      <w:pPr>
        <w:spacing w:before="120"/>
        <w:ind w:left="-30"/>
        <w:jc w:val="both"/>
      </w:pPr>
      <w:bookmarkStart w:id="88" w:name="c_vzťah_k_štatistickému_posudzova_243f84"/>
      <w:r w:rsidRPr="00761D8A">
        <w:rPr>
          <w:rFonts w:eastAsia="Georgia"/>
          <w:b/>
          <w:color w:val="000000"/>
        </w:rPr>
        <w:t>c) Vzťah k štatistickému posudzovaniu Zmluvy</w:t>
      </w:r>
      <w:bookmarkEnd w:id="88"/>
    </w:p>
    <w:p w14:paraId="15E728E3" w14:textId="77777777" w:rsidR="00A42E1B" w:rsidRPr="00761D8A" w:rsidRDefault="00A42E1B" w:rsidP="005F29D7">
      <w:pPr>
        <w:numPr>
          <w:ilvl w:val="0"/>
          <w:numId w:val="230"/>
        </w:numPr>
        <w:spacing w:before="120"/>
        <w:jc w:val="both"/>
      </w:pPr>
      <w:r w:rsidRPr="00761D8A">
        <w:rPr>
          <w:rFonts w:eastAsia="Georgia"/>
          <w:color w:val="000000"/>
        </w:rPr>
        <w:t>Služby podľa tejto prílohy sú nastavené tak, aby podporovali dosahovanie, meranie a verifikáciu Garantovaných ročných úspor v súlade so Zmluvou, Plánom merania a verifikácie a Finančným modelom.</w:t>
      </w:r>
    </w:p>
    <w:p w14:paraId="60183EBD" w14:textId="77777777" w:rsidR="00A42E1B" w:rsidRPr="00761D8A" w:rsidRDefault="00A42E1B" w:rsidP="005F29D7">
      <w:pPr>
        <w:numPr>
          <w:ilvl w:val="0"/>
          <w:numId w:val="230"/>
        </w:numPr>
        <w:spacing w:before="120"/>
        <w:jc w:val="both"/>
      </w:pPr>
      <w:r w:rsidRPr="00761D8A">
        <w:rPr>
          <w:rFonts w:eastAsia="Georgia"/>
          <w:color w:val="000000"/>
        </w:rPr>
        <w:t>Táto príloha nezakladá nárok Poskytovateľa na minimálne platby nezávislé od plnenia podmienok Zmluvy, ani záväzok Prijímateľa typu „</w:t>
      </w:r>
      <w:proofErr w:type="spellStart"/>
      <w:r w:rsidRPr="00761D8A">
        <w:rPr>
          <w:rFonts w:eastAsia="Georgia"/>
          <w:color w:val="000000"/>
        </w:rPr>
        <w:t>take</w:t>
      </w:r>
      <w:proofErr w:type="spellEnd"/>
      <w:r w:rsidRPr="00761D8A">
        <w:rPr>
          <w:rFonts w:eastAsia="Georgia"/>
          <w:color w:val="000000"/>
        </w:rPr>
        <w:t>-or-</w:t>
      </w:r>
      <w:proofErr w:type="spellStart"/>
      <w:r w:rsidRPr="00761D8A">
        <w:rPr>
          <w:rFonts w:eastAsia="Georgia"/>
          <w:color w:val="000000"/>
        </w:rPr>
        <w:t>pay</w:t>
      </w:r>
      <w:proofErr w:type="spellEnd"/>
      <w:r w:rsidRPr="00761D8A">
        <w:rPr>
          <w:rFonts w:eastAsia="Georgia"/>
          <w:color w:val="000000"/>
        </w:rPr>
        <w:t>“.</w:t>
      </w:r>
    </w:p>
    <w:p w14:paraId="1D2BD44B" w14:textId="77777777" w:rsidR="00A42E1B" w:rsidRPr="00761D8A" w:rsidRDefault="00A42E1B" w:rsidP="005F29D7">
      <w:pPr>
        <w:numPr>
          <w:ilvl w:val="0"/>
          <w:numId w:val="230"/>
        </w:numPr>
        <w:spacing w:before="120"/>
        <w:jc w:val="both"/>
      </w:pPr>
      <w:r w:rsidRPr="00761D8A">
        <w:rPr>
          <w:rFonts w:eastAsia="Georgia"/>
          <w:color w:val="000000"/>
        </w:rPr>
        <w:t>Poskytovateľ nesie riziká výkonu, údržby a dostupnosti v rozsahu ustanovenom Zmluvou. Akékoľvek zmeny Služieb, rozsahu Obnovy, Plánu merania a verifikácie, Finančného modelu alebo rozdelenia rizík, ktoré by mohli mať vplyv na štatistické posúdenie Zmluvy, podliehajú zmenovému konaniu podľa Zmluvy a predchádzajúcej konzultácii s Ministerstvom financií Slovenskej republiky, ak sa takáto konzultácia podľa Zmluvy alebo príslušných pravidiel vyžaduje.</w:t>
      </w:r>
    </w:p>
    <w:p w14:paraId="76AB1879" w14:textId="357C0FD9" w:rsidR="00821192" w:rsidRDefault="00A42E1B" w:rsidP="0030073B">
      <w:pPr>
        <w:spacing w:before="120"/>
        <w:contextualSpacing/>
        <w:jc w:val="both"/>
        <w:rPr>
          <w:rFonts w:eastAsia="Georgia"/>
          <w:color w:val="000000"/>
        </w:rPr>
      </w:pPr>
      <w:r w:rsidRPr="00761D8A">
        <w:rPr>
          <w:rFonts w:eastAsia="Georgia"/>
          <w:color w:val="000000"/>
        </w:rPr>
        <w:t>Poskytovateľ je povinný poskytnúť Prijímateľovi primeranú súčinnosť a podklady potrebné na posúdenie vplyvu zmien podľa predchádzajúceho bodu na štatistické zaobchádzanie so Zmluvou.</w:t>
      </w:r>
    </w:p>
    <w:p w14:paraId="18C42D77" w14:textId="77777777" w:rsidR="004C2823" w:rsidRDefault="004C2823" w:rsidP="0030073B">
      <w:pPr>
        <w:spacing w:before="120"/>
        <w:contextualSpacing/>
        <w:jc w:val="both"/>
        <w:rPr>
          <w:rFonts w:eastAsia="Georgia"/>
          <w:color w:val="000000"/>
        </w:rPr>
      </w:pPr>
    </w:p>
    <w:p w14:paraId="633771A7" w14:textId="79610D76" w:rsidR="004C2823" w:rsidRPr="0057788A" w:rsidRDefault="004C2823" w:rsidP="0030073B">
      <w:pPr>
        <w:spacing w:before="120"/>
        <w:contextualSpacing/>
        <w:jc w:val="both"/>
      </w:pPr>
      <w:r w:rsidRPr="004C2823">
        <w:t>Časové rozhranie jednotlivých fáz Design-</w:t>
      </w:r>
      <w:proofErr w:type="spellStart"/>
      <w:r w:rsidRPr="004C2823">
        <w:t>Build</w:t>
      </w:r>
      <w:proofErr w:type="spellEnd"/>
      <w:r w:rsidRPr="004C2823">
        <w:t>-</w:t>
      </w:r>
      <w:proofErr w:type="spellStart"/>
      <w:r w:rsidRPr="004C2823">
        <w:t>Support</w:t>
      </w:r>
      <w:proofErr w:type="spellEnd"/>
      <w:r w:rsidRPr="004C2823">
        <w:t xml:space="preserve"> sa riadi Zmluvou a Harmonogramom prác uvedeným v Prílohe č. 5. Orientačne sa predpokladá, že Obdobie príprav (Design) bude trvať približne 6 mesiacov odo dňa nadobudnutia účinnosti Zmluvy, Obdobie obnovy (</w:t>
      </w:r>
      <w:proofErr w:type="spellStart"/>
      <w:r w:rsidRPr="004C2823">
        <w:t>Build</w:t>
      </w:r>
      <w:proofErr w:type="spellEnd"/>
      <w:r w:rsidRPr="004C2823">
        <w:t>) bude trvať približne do Dňa skončenia obnovy podľa Prílohy č. 5 a Obdobie podpory (</w:t>
      </w:r>
      <w:proofErr w:type="spellStart"/>
      <w:r w:rsidRPr="004C2823">
        <w:t>Support</w:t>
      </w:r>
      <w:proofErr w:type="spellEnd"/>
      <w:r w:rsidRPr="004C2823">
        <w:t>) bude trvať počas Obdobia garancie. Ak dôjde k rozporu medzi orientačným časovým vymedzením podľa tejto prílohy a Harmonogramom prác podľa Prílohy č. 5, prednosť má Harmonogram prác podľa Prílohy č. 5, pokiaľ Zmluva neustanovuje inak.</w:t>
      </w:r>
    </w:p>
    <w:p w14:paraId="1CD6DF7B" w14:textId="77777777" w:rsidR="00821192" w:rsidRPr="0057788A" w:rsidRDefault="00821192" w:rsidP="0030073B">
      <w:pPr>
        <w:spacing w:before="120"/>
        <w:jc w:val="both"/>
      </w:pPr>
    </w:p>
    <w:p w14:paraId="4FCA0551" w14:textId="77777777" w:rsidR="00DA7E9C" w:rsidRDefault="00DA7E9C" w:rsidP="0057788A">
      <w:pPr>
        <w:jc w:val="both"/>
        <w:sectPr w:rsidR="00DA7E9C" w:rsidSect="00821192">
          <w:pgSz w:w="11907" w:h="16839" w:code="9"/>
          <w:pgMar w:top="1440" w:right="1440" w:bottom="1440" w:left="1440" w:header="720" w:footer="720" w:gutter="0"/>
          <w:pgNumType w:start="1"/>
          <w:cols w:space="708"/>
          <w:titlePg/>
          <w:docGrid w:linePitch="360"/>
        </w:sectPr>
      </w:pPr>
    </w:p>
    <w:p w14:paraId="7A483F88" w14:textId="6525EAA1" w:rsidR="00821192" w:rsidRPr="00DA7E9C" w:rsidRDefault="001B0A03" w:rsidP="00DA7E9C">
      <w:pPr>
        <w:jc w:val="center"/>
        <w:rPr>
          <w:b/>
          <w:bCs/>
        </w:rPr>
      </w:pPr>
      <w:r w:rsidRPr="00DA7E9C">
        <w:rPr>
          <w:b/>
          <w:bCs/>
        </w:rPr>
        <w:lastRenderedPageBreak/>
        <w:t>PRÍLOHA Č. 9</w:t>
      </w:r>
    </w:p>
    <w:p w14:paraId="40BA3A0B" w14:textId="758C58C4" w:rsidR="00821192" w:rsidRDefault="001B0A03" w:rsidP="00DA7E9C">
      <w:pPr>
        <w:pBdr>
          <w:bottom w:val="single" w:sz="12" w:space="1" w:color="auto"/>
        </w:pBdr>
        <w:spacing w:before="240"/>
        <w:jc w:val="center"/>
        <w:rPr>
          <w:b/>
          <w:bCs/>
        </w:rPr>
      </w:pPr>
      <w:r w:rsidRPr="00DA7E9C">
        <w:rPr>
          <w:b/>
          <w:bCs/>
        </w:rPr>
        <w:t>PRIEBEŽNÉ KONTROLY A MONITOROVANIE GARANTOVANÝCH ROČNÝCH ÚSPOR</w:t>
      </w:r>
    </w:p>
    <w:p w14:paraId="3600AC80" w14:textId="77777777" w:rsidR="00DA7E9C" w:rsidRDefault="00DA7E9C" w:rsidP="00DA7E9C">
      <w:pPr>
        <w:jc w:val="center"/>
        <w:rPr>
          <w:b/>
          <w:bCs/>
        </w:rPr>
      </w:pPr>
    </w:p>
    <w:p w14:paraId="7C84DA7F" w14:textId="77777777" w:rsidR="00EB574C" w:rsidRDefault="00EB574C" w:rsidP="00A03E81">
      <w:pPr>
        <w:jc w:val="both"/>
        <w:rPr>
          <w:b/>
          <w:bCs/>
        </w:rPr>
      </w:pPr>
    </w:p>
    <w:p w14:paraId="23359B0C" w14:textId="75A54455" w:rsidR="006A6975" w:rsidRPr="006A6975" w:rsidRDefault="00587886" w:rsidP="005F29D7">
      <w:pPr>
        <w:pStyle w:val="Odsekzoznamu"/>
        <w:numPr>
          <w:ilvl w:val="0"/>
          <w:numId w:val="231"/>
        </w:numPr>
        <w:spacing w:before="240" w:after="120"/>
        <w:jc w:val="both"/>
      </w:pPr>
      <w:r w:rsidRPr="006A6975">
        <w:rPr>
          <w:b/>
        </w:rPr>
        <w:t>Účel a</w:t>
      </w:r>
      <w:r w:rsidR="006A6975">
        <w:rPr>
          <w:b/>
        </w:rPr>
        <w:t> </w:t>
      </w:r>
      <w:r w:rsidRPr="006A6975">
        <w:rPr>
          <w:b/>
        </w:rPr>
        <w:t>rámec</w:t>
      </w:r>
    </w:p>
    <w:p w14:paraId="1D28B8F2" w14:textId="77777777" w:rsidR="006A6975" w:rsidRDefault="00587886" w:rsidP="005F29D7">
      <w:pPr>
        <w:pStyle w:val="Odsekzoznamu"/>
        <w:numPr>
          <w:ilvl w:val="1"/>
          <w:numId w:val="231"/>
        </w:numPr>
        <w:spacing w:before="240" w:after="120"/>
        <w:ind w:left="788" w:hanging="431"/>
        <w:jc w:val="both"/>
      </w:pPr>
      <w:r w:rsidRPr="00DF342C">
        <w:t xml:space="preserve">Táto príloha upravuje spôsob priebežných kontrol plnenia povinností Poskytovateľa a monitorovanie dosahovania Garantovaných ročných úspor počas Obdobia obnovy a Obdobia garancie v nadväznosti na Prílohu č. 4 a Plán merania a verifikácie podľa IPMVP </w:t>
      </w:r>
      <w:proofErr w:type="spellStart"/>
      <w:r w:rsidRPr="00DF342C">
        <w:t>Option</w:t>
      </w:r>
      <w:proofErr w:type="spellEnd"/>
      <w:r w:rsidRPr="00DF342C">
        <w:t xml:space="preserve"> C – </w:t>
      </w:r>
      <w:proofErr w:type="spellStart"/>
      <w:r w:rsidRPr="00DF342C">
        <w:t>Whole</w:t>
      </w:r>
      <w:proofErr w:type="spellEnd"/>
      <w:r w:rsidRPr="00DF342C">
        <w:t xml:space="preserve"> </w:t>
      </w:r>
      <w:proofErr w:type="spellStart"/>
      <w:r w:rsidRPr="00DF342C">
        <w:t>Facility</w:t>
      </w:r>
      <w:proofErr w:type="spellEnd"/>
      <w:r w:rsidRPr="00DF342C">
        <w:t>.</w:t>
      </w:r>
    </w:p>
    <w:p w14:paraId="47394815" w14:textId="77777777" w:rsidR="006A6975" w:rsidRDefault="00587886" w:rsidP="005F29D7">
      <w:pPr>
        <w:pStyle w:val="Odsekzoznamu"/>
        <w:numPr>
          <w:ilvl w:val="1"/>
          <w:numId w:val="231"/>
        </w:numPr>
        <w:spacing w:before="240" w:after="120"/>
        <w:ind w:left="788" w:hanging="431"/>
        <w:jc w:val="both"/>
      </w:pPr>
      <w:r w:rsidRPr="00DF342C">
        <w:t>Cieľom tejto prílohy je najmä zabezpečiť transparentné sledovanie spotreby energie, dosahovaných úspor energie a nákladov a umožniť Prijímateľovi včas identifikovať odchýlky od Garantovaných ročných úspor a ďalších kritérií súvisiacich s úsporou energie.</w:t>
      </w:r>
    </w:p>
    <w:p w14:paraId="4342BC7F" w14:textId="7456F671" w:rsidR="00587886" w:rsidRPr="00DF342C" w:rsidRDefault="00587886" w:rsidP="005F29D7">
      <w:pPr>
        <w:pStyle w:val="Odsekzoznamu"/>
        <w:numPr>
          <w:ilvl w:val="1"/>
          <w:numId w:val="231"/>
        </w:numPr>
        <w:spacing w:before="240" w:after="120"/>
        <w:ind w:left="788" w:hanging="431"/>
        <w:jc w:val="both"/>
      </w:pPr>
      <w:r w:rsidRPr="00DF342C">
        <w:t>Priebežné monitorovanie podľa tejto prílohy má podporný a kontrolný charakter. Záväzné ročné vyhodnotenie splnenia Garantovaných ročných úspor sa vykonáva na základe Hodnotiacej správy a Ročného zúčtovania podľa Zmluvy, Prílohy č. 4 a Plánu merania a verifikácie.</w:t>
      </w:r>
    </w:p>
    <w:p w14:paraId="715BEA12" w14:textId="77777777" w:rsidR="006A6975" w:rsidRPr="006A6975" w:rsidRDefault="00587886" w:rsidP="005F29D7">
      <w:pPr>
        <w:pStyle w:val="Odsekzoznamu"/>
        <w:numPr>
          <w:ilvl w:val="0"/>
          <w:numId w:val="231"/>
        </w:numPr>
        <w:spacing w:before="240" w:after="120"/>
        <w:jc w:val="both"/>
      </w:pPr>
      <w:r w:rsidRPr="006A6975">
        <w:rPr>
          <w:b/>
        </w:rPr>
        <w:t>Priebežné kontroly počas Obdobia obnovy</w:t>
      </w:r>
    </w:p>
    <w:p w14:paraId="183FB6ED" w14:textId="77777777" w:rsidR="006A6975" w:rsidRDefault="00587886" w:rsidP="005F29D7">
      <w:pPr>
        <w:pStyle w:val="Odsekzoznamu"/>
        <w:numPr>
          <w:ilvl w:val="1"/>
          <w:numId w:val="231"/>
        </w:numPr>
        <w:spacing w:before="240" w:after="120"/>
        <w:jc w:val="both"/>
      </w:pPr>
      <w:r w:rsidRPr="00DF342C">
        <w:t>Počas Obdobia obnovy je Poskytovateľ povinný umožniť Prijímateľovi priebežne kontrolovať plnenie svojich povinností pri realizácii Obnovy v súlade s Harmonogramom prác podľa Prílohy č. 5 tejto Zmluvy.</w:t>
      </w:r>
    </w:p>
    <w:p w14:paraId="03D6AF5D" w14:textId="77777777" w:rsidR="006A6975" w:rsidRDefault="00587886" w:rsidP="005F29D7">
      <w:pPr>
        <w:pStyle w:val="Odsekzoznamu"/>
        <w:numPr>
          <w:ilvl w:val="1"/>
          <w:numId w:val="231"/>
        </w:numPr>
        <w:spacing w:before="240" w:after="120"/>
        <w:jc w:val="both"/>
      </w:pPr>
      <w:r w:rsidRPr="00DF342C">
        <w:t>Poskytovateľ počas Obdobia obnovy najmä:</w:t>
      </w:r>
    </w:p>
    <w:p w14:paraId="4F2E432B" w14:textId="77777777" w:rsidR="006A6975" w:rsidRDefault="006A6975" w:rsidP="005F29D7">
      <w:pPr>
        <w:pStyle w:val="Odsekzoznamu"/>
        <w:numPr>
          <w:ilvl w:val="0"/>
          <w:numId w:val="232"/>
        </w:numPr>
        <w:spacing w:after="60"/>
        <w:jc w:val="both"/>
      </w:pPr>
      <w:r w:rsidRPr="00DF342C">
        <w:t>organizuje kontrolné dni minimálne raz za 14 dní, ak sa Zmluvné strany nedohodnú na inom intervale</w:t>
      </w:r>
      <w:r>
        <w:t>,</w:t>
      </w:r>
    </w:p>
    <w:p w14:paraId="6518D5F6" w14:textId="77777777" w:rsidR="006A6975" w:rsidRDefault="006A6975" w:rsidP="005F29D7">
      <w:pPr>
        <w:pStyle w:val="Odsekzoznamu"/>
        <w:numPr>
          <w:ilvl w:val="0"/>
          <w:numId w:val="232"/>
        </w:numPr>
        <w:spacing w:after="60"/>
        <w:jc w:val="both"/>
      </w:pPr>
      <w:r w:rsidRPr="00DF342C">
        <w:t>pozýva na kontrolné dni oprávnené osoby Prijímateľa,</w:t>
      </w:r>
    </w:p>
    <w:p w14:paraId="6D22321E" w14:textId="77777777" w:rsidR="006A6975" w:rsidRDefault="006A6975" w:rsidP="005F29D7">
      <w:pPr>
        <w:pStyle w:val="Odsekzoznamu"/>
        <w:numPr>
          <w:ilvl w:val="0"/>
          <w:numId w:val="232"/>
        </w:numPr>
        <w:spacing w:after="60"/>
        <w:jc w:val="both"/>
      </w:pPr>
      <w:r w:rsidRPr="00DF342C">
        <w:t>zabezpečuje účasť stavbyvedúceho, vedúceho projektu alebo inej odborne spôsobilej osoby zodpovednej za príslušnú časť realizácie,</w:t>
      </w:r>
    </w:p>
    <w:p w14:paraId="6E9C3BC8" w14:textId="77777777" w:rsidR="006A6975" w:rsidRDefault="006A6975" w:rsidP="005F29D7">
      <w:pPr>
        <w:pStyle w:val="Odsekzoznamu"/>
        <w:numPr>
          <w:ilvl w:val="0"/>
          <w:numId w:val="232"/>
        </w:numPr>
        <w:spacing w:after="60"/>
        <w:jc w:val="both"/>
      </w:pPr>
      <w:r w:rsidRPr="00DF342C">
        <w:t>vyhotovuje zo všetkých kontrolných dní písomné zápisnice, ktoré obsahujú opis stavu prác, identifikované nedostatky, dohodnuté nápravné opatrenia a termíny ich splnenia,</w:t>
      </w:r>
    </w:p>
    <w:p w14:paraId="7B0921E6" w14:textId="4EF64DD5" w:rsidR="006A6975" w:rsidRDefault="006A6975" w:rsidP="005F29D7">
      <w:pPr>
        <w:pStyle w:val="Odsekzoznamu"/>
        <w:numPr>
          <w:ilvl w:val="0"/>
          <w:numId w:val="232"/>
        </w:numPr>
        <w:spacing w:after="60"/>
        <w:jc w:val="both"/>
      </w:pPr>
      <w:r w:rsidRPr="00DF342C">
        <w:t>poskytuje Prijímateľovi technické informácie potrebné na overenie, či realizácia Obnovy prebieha v súlade so Zmluvou, schváleným Projektom, Harmonogramom prác a podmienkami verejného financovania.</w:t>
      </w:r>
    </w:p>
    <w:p w14:paraId="0E5227A1" w14:textId="77777777" w:rsidR="006A6975" w:rsidRDefault="00587886" w:rsidP="005F29D7">
      <w:pPr>
        <w:pStyle w:val="Odsekzoznamu"/>
        <w:numPr>
          <w:ilvl w:val="1"/>
          <w:numId w:val="231"/>
        </w:numPr>
        <w:spacing w:before="240" w:after="120"/>
        <w:jc w:val="both"/>
      </w:pPr>
      <w:r w:rsidRPr="00DF342C">
        <w:t>Prijímateľ je oprávnený vykonať aj mimoriadne kontroly, ak má odôvodnené podozrenie, že priebeh Obnovy môže ohroziť dosahovanie Garantovaných ročných úspor alebo plnenie povinností Poskytovateľa podľa Zmluvy.</w:t>
      </w:r>
    </w:p>
    <w:p w14:paraId="17DC48E8" w14:textId="3E95A7C6" w:rsidR="00587886" w:rsidRPr="00DF342C" w:rsidRDefault="00587886" w:rsidP="005F29D7">
      <w:pPr>
        <w:pStyle w:val="Odsekzoznamu"/>
        <w:numPr>
          <w:ilvl w:val="1"/>
          <w:numId w:val="231"/>
        </w:numPr>
        <w:spacing w:before="240" w:after="120"/>
        <w:jc w:val="both"/>
      </w:pPr>
      <w:r w:rsidRPr="00DF342C">
        <w:t>Výkon kontroly zo strany Prijímateľa nezbavuje Poskytovateľa zodpovednosti za riadne, včasné a odborné plnenie jeho povinností podľa Zmluvy.</w:t>
      </w:r>
    </w:p>
    <w:p w14:paraId="3BCF2303" w14:textId="77777777" w:rsidR="006A6975" w:rsidRPr="006A6975" w:rsidRDefault="00587886" w:rsidP="005F29D7">
      <w:pPr>
        <w:pStyle w:val="Odsekzoznamu"/>
        <w:numPr>
          <w:ilvl w:val="0"/>
          <w:numId w:val="233"/>
        </w:numPr>
        <w:spacing w:before="240" w:after="120"/>
        <w:jc w:val="both"/>
      </w:pPr>
      <w:r w:rsidRPr="006A6975">
        <w:rPr>
          <w:b/>
        </w:rPr>
        <w:t>Monitorovanie počas Obdobia garancie</w:t>
      </w:r>
    </w:p>
    <w:p w14:paraId="646AE086" w14:textId="77777777" w:rsidR="006A6975" w:rsidRPr="006A6975" w:rsidRDefault="00587886" w:rsidP="005F29D7">
      <w:pPr>
        <w:pStyle w:val="Odsekzoznamu"/>
        <w:numPr>
          <w:ilvl w:val="1"/>
          <w:numId w:val="233"/>
        </w:numPr>
        <w:spacing w:before="240" w:after="120"/>
        <w:jc w:val="both"/>
      </w:pPr>
      <w:r w:rsidRPr="006A6975">
        <w:rPr>
          <w:b/>
        </w:rPr>
        <w:t>Zber a spracovanie údajov</w:t>
      </w:r>
    </w:p>
    <w:p w14:paraId="3C47B6CB" w14:textId="77777777" w:rsidR="006A6975" w:rsidRDefault="00587886" w:rsidP="005F29D7">
      <w:pPr>
        <w:pStyle w:val="Odsekzoznamu"/>
        <w:numPr>
          <w:ilvl w:val="2"/>
          <w:numId w:val="233"/>
        </w:numPr>
        <w:spacing w:before="240" w:after="120"/>
        <w:jc w:val="both"/>
      </w:pPr>
      <w:r w:rsidRPr="00DF342C">
        <w:t>Poskytovateľ zabezpečí počas celého Obdobia garancie kontinuálny zber a archiváciu údajov o spotrebe energie v rozsahu potrebnom na výpočet Skutočných ročných úspor podľa Prílohy č. 4 a Plánu merania a verifikácie.</w:t>
      </w:r>
    </w:p>
    <w:p w14:paraId="732EC209" w14:textId="77777777" w:rsidR="006A6975" w:rsidRDefault="00587886" w:rsidP="005F29D7">
      <w:pPr>
        <w:pStyle w:val="Odsekzoznamu"/>
        <w:numPr>
          <w:ilvl w:val="2"/>
          <w:numId w:val="233"/>
        </w:numPr>
        <w:spacing w:before="240" w:after="120"/>
        <w:jc w:val="both"/>
      </w:pPr>
      <w:r w:rsidRPr="00DF342C">
        <w:lastRenderedPageBreak/>
        <w:t>Minimálny rozsah monitorovaných údajov zahŕňa najmä:</w:t>
      </w:r>
    </w:p>
    <w:p w14:paraId="1B0F43EC" w14:textId="77777777" w:rsidR="006A6975" w:rsidRDefault="006A6975" w:rsidP="005F29D7">
      <w:pPr>
        <w:pStyle w:val="Odsekzoznamu"/>
        <w:numPr>
          <w:ilvl w:val="0"/>
          <w:numId w:val="234"/>
        </w:numPr>
        <w:spacing w:after="60"/>
        <w:jc w:val="both"/>
      </w:pPr>
      <w:r w:rsidRPr="00DF342C">
        <w:t>spotrebu elektrickej energie v príslušných odberných miestach,</w:t>
      </w:r>
    </w:p>
    <w:p w14:paraId="66507ECC" w14:textId="77777777" w:rsidR="006A6975" w:rsidRDefault="006A6975" w:rsidP="005F29D7">
      <w:pPr>
        <w:pStyle w:val="Odsekzoznamu"/>
        <w:numPr>
          <w:ilvl w:val="0"/>
          <w:numId w:val="234"/>
        </w:numPr>
        <w:spacing w:after="60"/>
        <w:jc w:val="both"/>
      </w:pPr>
      <w:r w:rsidRPr="00DF342C">
        <w:t>spotrebu energie na vykurovanie a prípravu teplej vody,</w:t>
      </w:r>
    </w:p>
    <w:p w14:paraId="70071B70" w14:textId="77777777" w:rsidR="006A6975" w:rsidRDefault="006A6975" w:rsidP="005F29D7">
      <w:pPr>
        <w:pStyle w:val="Odsekzoznamu"/>
        <w:numPr>
          <w:ilvl w:val="0"/>
          <w:numId w:val="234"/>
        </w:numPr>
        <w:spacing w:after="60"/>
        <w:jc w:val="both"/>
      </w:pPr>
      <w:r w:rsidRPr="00DF342C">
        <w:t>spotrebu zemného plynu, ak bude zemný plyn po realizácii Obnovy naďalej využívaný,</w:t>
      </w:r>
    </w:p>
    <w:p w14:paraId="72264EA5" w14:textId="77777777" w:rsidR="006A6975" w:rsidRDefault="006A6975" w:rsidP="005F29D7">
      <w:pPr>
        <w:pStyle w:val="Odsekzoznamu"/>
        <w:numPr>
          <w:ilvl w:val="0"/>
          <w:numId w:val="234"/>
        </w:numPr>
        <w:spacing w:after="60"/>
        <w:jc w:val="both"/>
      </w:pPr>
      <w:r w:rsidRPr="00DF342C">
        <w:t xml:space="preserve">spotrebu elektrickej energie náhradného alebo </w:t>
      </w:r>
      <w:proofErr w:type="spellStart"/>
      <w:r w:rsidRPr="00DF342C">
        <w:t>nízkouhlíkového</w:t>
      </w:r>
      <w:proofErr w:type="spellEnd"/>
      <w:r w:rsidRPr="00DF342C">
        <w:t xml:space="preserve"> zdroja tepla, ak bude relevantná,</w:t>
      </w:r>
    </w:p>
    <w:p w14:paraId="5218D583" w14:textId="77777777" w:rsidR="006A6975" w:rsidRDefault="006A6975" w:rsidP="005F29D7">
      <w:pPr>
        <w:pStyle w:val="Odsekzoznamu"/>
        <w:numPr>
          <w:ilvl w:val="0"/>
          <w:numId w:val="234"/>
        </w:numPr>
        <w:spacing w:after="60"/>
        <w:jc w:val="both"/>
      </w:pPr>
      <w:r w:rsidRPr="00DF342C">
        <w:t xml:space="preserve">výrobu elektrickej energie z </w:t>
      </w:r>
      <w:proofErr w:type="spellStart"/>
      <w:r w:rsidRPr="00DF342C">
        <w:t>fotovoltického</w:t>
      </w:r>
      <w:proofErr w:type="spellEnd"/>
      <w:r w:rsidRPr="00DF342C">
        <w:t xml:space="preserve"> zariadenia,</w:t>
      </w:r>
    </w:p>
    <w:p w14:paraId="665C2316" w14:textId="77777777" w:rsidR="006A6975" w:rsidRDefault="006A6975" w:rsidP="005F29D7">
      <w:pPr>
        <w:pStyle w:val="Odsekzoznamu"/>
        <w:numPr>
          <w:ilvl w:val="0"/>
          <w:numId w:val="234"/>
        </w:numPr>
        <w:spacing w:after="60"/>
        <w:jc w:val="both"/>
      </w:pPr>
      <w:r w:rsidRPr="00DF342C">
        <w:t>odber a dodávku elektrickej energie zo siete,</w:t>
      </w:r>
    </w:p>
    <w:p w14:paraId="2B09AD12" w14:textId="77777777" w:rsidR="006A6975" w:rsidRDefault="006A6975" w:rsidP="005F29D7">
      <w:pPr>
        <w:pStyle w:val="Odsekzoznamu"/>
        <w:numPr>
          <w:ilvl w:val="0"/>
          <w:numId w:val="234"/>
        </w:numPr>
        <w:spacing w:after="60"/>
        <w:jc w:val="both"/>
      </w:pPr>
      <w:r w:rsidRPr="00DF342C">
        <w:t>prevádzkové údaje zo systému merania a regulácie, najmä teploty, časové programy, prevádzkové hodiny a údaje o prevádzkových režimoch,</w:t>
      </w:r>
    </w:p>
    <w:p w14:paraId="483D766D" w14:textId="77777777" w:rsidR="006A6975" w:rsidRDefault="006A6975" w:rsidP="005F29D7">
      <w:pPr>
        <w:pStyle w:val="Odsekzoznamu"/>
        <w:numPr>
          <w:ilvl w:val="0"/>
          <w:numId w:val="234"/>
        </w:numPr>
        <w:spacing w:after="60"/>
        <w:jc w:val="both"/>
      </w:pPr>
      <w:r w:rsidRPr="00DF342C">
        <w:t xml:space="preserve">údaje potrebné na normalizáciu podľa Plánu merania a verifikácie, najmä klimatické údaje, </w:t>
      </w:r>
      <w:proofErr w:type="spellStart"/>
      <w:r w:rsidRPr="00DF342C">
        <w:t>dennostupne</w:t>
      </w:r>
      <w:proofErr w:type="spellEnd"/>
      <w:r w:rsidRPr="00DF342C">
        <w:t>, obsadenosť budovy a prevádzkové hodiny,</w:t>
      </w:r>
    </w:p>
    <w:p w14:paraId="5C3EF607" w14:textId="2F681D6C" w:rsidR="006A6975" w:rsidRDefault="006A6975" w:rsidP="005F29D7">
      <w:pPr>
        <w:pStyle w:val="Odsekzoznamu"/>
        <w:numPr>
          <w:ilvl w:val="0"/>
          <w:numId w:val="234"/>
        </w:numPr>
        <w:spacing w:after="60"/>
        <w:jc w:val="both"/>
      </w:pPr>
      <w:r w:rsidRPr="00DF342C">
        <w:t>údaje o rutinných a nerutinných zmenách, ktoré môžu mať vplyv na výpočet Skutočných ročných úspor.</w:t>
      </w:r>
    </w:p>
    <w:p w14:paraId="4E6BB175" w14:textId="77777777" w:rsidR="006A6975" w:rsidRDefault="00587886" w:rsidP="005F29D7">
      <w:pPr>
        <w:pStyle w:val="Odsekzoznamu"/>
        <w:numPr>
          <w:ilvl w:val="2"/>
          <w:numId w:val="233"/>
        </w:numPr>
        <w:spacing w:before="240" w:after="120"/>
        <w:jc w:val="both"/>
      </w:pPr>
      <w:r w:rsidRPr="00DF342C">
        <w:t>Poskytovateľ je povinný zabezpečiť, aby monitorovacie zariadenia a systémy zberu dát boli udržiavané v riadnom technickom stave a umožňovali export dát v dohodnutom formáte.</w:t>
      </w:r>
    </w:p>
    <w:p w14:paraId="01EA77FC" w14:textId="77777777" w:rsidR="006A6975" w:rsidRDefault="00587886" w:rsidP="005F29D7">
      <w:pPr>
        <w:pStyle w:val="Odsekzoznamu"/>
        <w:numPr>
          <w:ilvl w:val="2"/>
          <w:numId w:val="233"/>
        </w:numPr>
        <w:spacing w:before="240" w:after="120"/>
        <w:jc w:val="both"/>
      </w:pPr>
      <w:r w:rsidRPr="00DF342C">
        <w:t>Ak dôjde k výpadku merania, strate dát alebo pochybnosti o správnosti nameraných údajov, Poskytovateľ je povinný bez zbytočného odkladu informovať Prijímateľa, navrhnúť spôsob validácie alebo náhrady chýbajúcich údajov a postupovať podľa pravidiel uvedených v Pláne merania a verifikácie.</w:t>
      </w:r>
    </w:p>
    <w:p w14:paraId="35476313" w14:textId="6D2040C2" w:rsidR="00283ED0" w:rsidRPr="00283ED0" w:rsidRDefault="00587886" w:rsidP="005F29D7">
      <w:pPr>
        <w:pStyle w:val="Odsekzoznamu"/>
        <w:numPr>
          <w:ilvl w:val="2"/>
          <w:numId w:val="233"/>
        </w:numPr>
        <w:spacing w:before="240" w:after="120"/>
        <w:jc w:val="both"/>
      </w:pPr>
      <w:r w:rsidRPr="00DF342C">
        <w:t>Údaje o obsadenosti, prevádzkovom režime a užívaní Objektu sa spracúvajú prednostne v agregovanej alebo technickej podobe tak, aby sa v nevyhnutnej miere obmedzilo spracúvanie osobných údajov. Ak by v súvislosti s monitorovaním dochádzalo k spracúvaniu osobných údajov, Zmluvné strany postupujú v súlade s právnymi predpismi o ochrane osobných údajov a príslušnými ustanoveniami Zmluvy.</w:t>
      </w:r>
    </w:p>
    <w:p w14:paraId="4AA3846D" w14:textId="77777777" w:rsidR="00283ED0" w:rsidRPr="00283ED0" w:rsidRDefault="00283ED0" w:rsidP="005F29D7">
      <w:pPr>
        <w:pStyle w:val="Odsekzoznamu"/>
        <w:numPr>
          <w:ilvl w:val="1"/>
          <w:numId w:val="235"/>
        </w:numPr>
        <w:spacing w:before="160" w:after="80"/>
        <w:jc w:val="both"/>
        <w:rPr>
          <w:b/>
          <w:vanish/>
        </w:rPr>
      </w:pPr>
    </w:p>
    <w:p w14:paraId="1B20E2AC" w14:textId="77777777" w:rsidR="00283ED0" w:rsidRPr="00283ED0" w:rsidRDefault="00587886" w:rsidP="005F29D7">
      <w:pPr>
        <w:pStyle w:val="Odsekzoznamu"/>
        <w:numPr>
          <w:ilvl w:val="1"/>
          <w:numId w:val="235"/>
        </w:numPr>
        <w:spacing w:before="160" w:after="80"/>
        <w:jc w:val="both"/>
      </w:pPr>
      <w:r w:rsidRPr="00283ED0">
        <w:rPr>
          <w:b/>
        </w:rPr>
        <w:t>Periodické reporty</w:t>
      </w:r>
    </w:p>
    <w:p w14:paraId="7726D7B6" w14:textId="77777777" w:rsidR="00283ED0" w:rsidRDefault="00283ED0" w:rsidP="005F29D7">
      <w:pPr>
        <w:pStyle w:val="Odsekzoznamu"/>
        <w:numPr>
          <w:ilvl w:val="2"/>
          <w:numId w:val="235"/>
        </w:numPr>
        <w:spacing w:before="160" w:after="80"/>
        <w:jc w:val="both"/>
      </w:pPr>
      <w:r w:rsidRPr="00283ED0">
        <w:rPr>
          <w:bCs/>
        </w:rPr>
        <w:t>P</w:t>
      </w:r>
      <w:r w:rsidR="00587886" w:rsidRPr="00DF342C">
        <w:t>oskytovateľ poskytuje Prijímateľovi počas Obdobia garancie najmä:</w:t>
      </w:r>
    </w:p>
    <w:p w14:paraId="65876835" w14:textId="77777777" w:rsidR="00283ED0" w:rsidRDefault="00283ED0" w:rsidP="005F29D7">
      <w:pPr>
        <w:pStyle w:val="Odsekzoznamu"/>
        <w:numPr>
          <w:ilvl w:val="0"/>
          <w:numId w:val="236"/>
        </w:numPr>
        <w:spacing w:after="60"/>
        <w:jc w:val="both"/>
      </w:pPr>
      <w:r w:rsidRPr="00DF342C">
        <w:t>mesačné prehľady spotreby energie a prevádzkových udalostí,</w:t>
      </w:r>
    </w:p>
    <w:p w14:paraId="51A03C5E" w14:textId="77777777" w:rsidR="00283ED0" w:rsidRDefault="00283ED0" w:rsidP="005F29D7">
      <w:pPr>
        <w:pStyle w:val="Odsekzoznamu"/>
        <w:numPr>
          <w:ilvl w:val="0"/>
          <w:numId w:val="236"/>
        </w:numPr>
        <w:spacing w:after="60"/>
        <w:jc w:val="both"/>
      </w:pPr>
      <w:r w:rsidRPr="00DF342C">
        <w:t>Hodnotiace správy a Ročné zúčtovania za jednotlivé Ročné úsporové periódy,</w:t>
      </w:r>
    </w:p>
    <w:p w14:paraId="144A5021" w14:textId="7591AD6F" w:rsidR="00283ED0" w:rsidRDefault="00283ED0" w:rsidP="005F29D7">
      <w:pPr>
        <w:pStyle w:val="Odsekzoznamu"/>
        <w:numPr>
          <w:ilvl w:val="0"/>
          <w:numId w:val="236"/>
        </w:numPr>
        <w:spacing w:after="60"/>
        <w:jc w:val="both"/>
      </w:pPr>
      <w:r w:rsidRPr="00DF342C">
        <w:t>mimoriadne informácie alebo upozornenia pri podstatných odchýlkach, poruchách alebo riziku Výpadku úspor.</w:t>
      </w:r>
    </w:p>
    <w:p w14:paraId="4A856242" w14:textId="77777777" w:rsidR="00283ED0" w:rsidRDefault="00587886" w:rsidP="005F29D7">
      <w:pPr>
        <w:pStyle w:val="Odsekzoznamu"/>
        <w:numPr>
          <w:ilvl w:val="2"/>
          <w:numId w:val="235"/>
        </w:numPr>
        <w:spacing w:before="160" w:after="80"/>
        <w:jc w:val="both"/>
      </w:pPr>
      <w:r w:rsidRPr="00DF342C">
        <w:t>Mesačné prehľady obsahujú minimálne:</w:t>
      </w:r>
    </w:p>
    <w:p w14:paraId="2BE5CA64" w14:textId="77777777" w:rsidR="00283ED0" w:rsidRDefault="00283ED0" w:rsidP="005F29D7">
      <w:pPr>
        <w:pStyle w:val="Odsekzoznamu"/>
        <w:numPr>
          <w:ilvl w:val="0"/>
          <w:numId w:val="237"/>
        </w:numPr>
        <w:spacing w:after="60"/>
        <w:jc w:val="both"/>
      </w:pPr>
      <w:r w:rsidRPr="00DF342C">
        <w:t>zhrnutie spotreby energie podľa jednotlivých médií,</w:t>
      </w:r>
    </w:p>
    <w:p w14:paraId="3D7C10FF" w14:textId="77777777" w:rsidR="00283ED0" w:rsidRDefault="00283ED0" w:rsidP="005F29D7">
      <w:pPr>
        <w:pStyle w:val="Odsekzoznamu"/>
        <w:numPr>
          <w:ilvl w:val="0"/>
          <w:numId w:val="237"/>
        </w:numPr>
        <w:spacing w:after="60"/>
        <w:jc w:val="both"/>
      </w:pPr>
      <w:r w:rsidRPr="00DF342C">
        <w:t>základné porovnanie so zodpovedajúcim obdobím referenčnej spotreby, po normalizácii, ak je podľa Plánu merania a verifikácie relevantná,</w:t>
      </w:r>
    </w:p>
    <w:p w14:paraId="20890121" w14:textId="77777777" w:rsidR="00283ED0" w:rsidRDefault="00283ED0" w:rsidP="005F29D7">
      <w:pPr>
        <w:pStyle w:val="Odsekzoznamu"/>
        <w:numPr>
          <w:ilvl w:val="0"/>
          <w:numId w:val="237"/>
        </w:numPr>
        <w:spacing w:after="60"/>
        <w:jc w:val="both"/>
      </w:pPr>
      <w:r w:rsidRPr="00DF342C">
        <w:t>stručný komentár k významným odchýlkam, poruchám, odstávkam a prevádzkovým udalostiam,</w:t>
      </w:r>
    </w:p>
    <w:p w14:paraId="6D45D673" w14:textId="35F8BA29" w:rsidR="00283ED0" w:rsidRDefault="00283ED0" w:rsidP="005F29D7">
      <w:pPr>
        <w:pStyle w:val="Odsekzoznamu"/>
        <w:numPr>
          <w:ilvl w:val="0"/>
          <w:numId w:val="237"/>
        </w:numPr>
        <w:spacing w:after="60"/>
        <w:jc w:val="both"/>
      </w:pPr>
      <w:r w:rsidRPr="00DF342C">
        <w:t>informáciu o opatreniach prijatých alebo navrhovaných na odstránenie zistených odchýlok.</w:t>
      </w:r>
    </w:p>
    <w:p w14:paraId="15390488" w14:textId="77777777" w:rsidR="00283ED0" w:rsidRDefault="00587886" w:rsidP="005F29D7">
      <w:pPr>
        <w:pStyle w:val="Odsekzoznamu"/>
        <w:numPr>
          <w:ilvl w:val="2"/>
          <w:numId w:val="235"/>
        </w:numPr>
        <w:spacing w:before="160" w:after="80"/>
        <w:jc w:val="both"/>
      </w:pPr>
      <w:r w:rsidRPr="00DF342C">
        <w:t>Mesačné prehľady majú informatívny a preventívny charakter a samy osebe nezakladajú vznik Prebytku úspor ani Výpadku úspor. Prebytok úspor alebo Výpadok úspor sa určuje až v rámci Ročného zúčtovania podľa Zmluvy.</w:t>
      </w:r>
    </w:p>
    <w:p w14:paraId="6FF5EC64" w14:textId="77777777" w:rsidR="00283ED0" w:rsidRDefault="00587886" w:rsidP="005F29D7">
      <w:pPr>
        <w:pStyle w:val="Odsekzoznamu"/>
        <w:numPr>
          <w:ilvl w:val="2"/>
          <w:numId w:val="235"/>
        </w:numPr>
        <w:spacing w:before="160" w:after="80"/>
        <w:jc w:val="both"/>
      </w:pPr>
      <w:r w:rsidRPr="00DF342C">
        <w:lastRenderedPageBreak/>
        <w:t>Hodnotiaca správa a Ročné zúčtovanie obsahujú najmä:</w:t>
      </w:r>
    </w:p>
    <w:p w14:paraId="121E3F76" w14:textId="77777777" w:rsidR="00283ED0" w:rsidRDefault="00283ED0" w:rsidP="005F29D7">
      <w:pPr>
        <w:pStyle w:val="Odsekzoznamu"/>
        <w:numPr>
          <w:ilvl w:val="0"/>
          <w:numId w:val="238"/>
        </w:numPr>
        <w:spacing w:after="60"/>
        <w:jc w:val="both"/>
      </w:pPr>
      <w:r w:rsidRPr="00DF342C">
        <w:t>výpočet Skutočných ročných úspor v energetickom a finančnom vyjadrení,</w:t>
      </w:r>
    </w:p>
    <w:p w14:paraId="6906B8C4" w14:textId="77777777" w:rsidR="00283ED0" w:rsidRDefault="00283ED0" w:rsidP="005F29D7">
      <w:pPr>
        <w:pStyle w:val="Odsekzoznamu"/>
        <w:numPr>
          <w:ilvl w:val="0"/>
          <w:numId w:val="238"/>
        </w:numPr>
        <w:spacing w:after="60"/>
        <w:jc w:val="both"/>
      </w:pPr>
      <w:r w:rsidRPr="00DF342C">
        <w:t>porovnanie Skutočných ročných úspor s Garantovanými ročnými úsporami,</w:t>
      </w:r>
    </w:p>
    <w:p w14:paraId="21DCDE16" w14:textId="77777777" w:rsidR="00283ED0" w:rsidRDefault="00283ED0" w:rsidP="005F29D7">
      <w:pPr>
        <w:pStyle w:val="Odsekzoznamu"/>
        <w:numPr>
          <w:ilvl w:val="0"/>
          <w:numId w:val="238"/>
        </w:numPr>
        <w:spacing w:after="60"/>
        <w:jc w:val="both"/>
      </w:pPr>
      <w:r w:rsidRPr="00DF342C">
        <w:t>vyhodnotenie prípadného Prebytku úspor alebo Výpadku úspor a návrh finančného vysporiadania,</w:t>
      </w:r>
    </w:p>
    <w:p w14:paraId="7235DE5D" w14:textId="77777777" w:rsidR="00283ED0" w:rsidRDefault="00283ED0" w:rsidP="005F29D7">
      <w:pPr>
        <w:pStyle w:val="Odsekzoznamu"/>
        <w:numPr>
          <w:ilvl w:val="0"/>
          <w:numId w:val="238"/>
        </w:numPr>
        <w:spacing w:after="60"/>
        <w:jc w:val="both"/>
      </w:pPr>
      <w:r w:rsidRPr="00DF342C">
        <w:t>zhrnutie vykonaných opatrení údržby, revízií, kontrol a zásahov do Obnovených zariadení,</w:t>
      </w:r>
    </w:p>
    <w:p w14:paraId="19F43971" w14:textId="77777777" w:rsidR="00283ED0" w:rsidRDefault="00283ED0" w:rsidP="005F29D7">
      <w:pPr>
        <w:pStyle w:val="Odsekzoznamu"/>
        <w:numPr>
          <w:ilvl w:val="0"/>
          <w:numId w:val="238"/>
        </w:numPr>
        <w:spacing w:after="60"/>
        <w:jc w:val="both"/>
      </w:pPr>
      <w:r w:rsidRPr="00DF342C">
        <w:t>informáciu o uplatnených rutinných a nerutinných úpravách,</w:t>
      </w:r>
    </w:p>
    <w:p w14:paraId="25933BEA" w14:textId="73A996B9" w:rsidR="00283ED0" w:rsidRDefault="00283ED0" w:rsidP="005F29D7">
      <w:pPr>
        <w:pStyle w:val="Odsekzoznamu"/>
        <w:numPr>
          <w:ilvl w:val="0"/>
          <w:numId w:val="238"/>
        </w:numPr>
        <w:spacing w:after="60"/>
        <w:jc w:val="both"/>
      </w:pPr>
      <w:r w:rsidRPr="00DF342C">
        <w:t>informáciu o využití Prebytkového fondu, ak je zriadený.</w:t>
      </w:r>
    </w:p>
    <w:p w14:paraId="3EC920AC" w14:textId="119A853B" w:rsidR="00587886" w:rsidRPr="00DF342C" w:rsidRDefault="00587886" w:rsidP="005F29D7">
      <w:pPr>
        <w:pStyle w:val="Odsekzoznamu"/>
        <w:numPr>
          <w:ilvl w:val="2"/>
          <w:numId w:val="235"/>
        </w:numPr>
        <w:spacing w:before="160" w:after="80"/>
        <w:jc w:val="both"/>
      </w:pPr>
      <w:r w:rsidRPr="00DF342C">
        <w:t xml:space="preserve">Hodnotiaca správa a Ročné zúčtovanie budú spracované v súlade s Plánom merania a verifikácie a ustanoveniami Prílohy č. 4 tejto Zmluvy, pričom metodika IPMVP </w:t>
      </w:r>
      <w:proofErr w:type="spellStart"/>
      <w:r w:rsidRPr="00DF342C">
        <w:t>Option</w:t>
      </w:r>
      <w:proofErr w:type="spellEnd"/>
      <w:r w:rsidRPr="00DF342C">
        <w:t xml:space="preserve"> C – </w:t>
      </w:r>
      <w:proofErr w:type="spellStart"/>
      <w:r w:rsidRPr="00DF342C">
        <w:t>Whole</w:t>
      </w:r>
      <w:proofErr w:type="spellEnd"/>
      <w:r w:rsidRPr="00DF342C">
        <w:t xml:space="preserve"> </w:t>
      </w:r>
      <w:proofErr w:type="spellStart"/>
      <w:r w:rsidRPr="00DF342C">
        <w:t>Facility</w:t>
      </w:r>
      <w:proofErr w:type="spellEnd"/>
      <w:r w:rsidRPr="00DF342C">
        <w:t xml:space="preserve"> bude dodržaná najmä pri normalizácii spotreby energie a pri zohľadnení rutinných a nerutinných zmien.</w:t>
      </w:r>
    </w:p>
    <w:p w14:paraId="5876601C" w14:textId="77777777" w:rsidR="00283ED0" w:rsidRPr="00283ED0" w:rsidRDefault="00587886" w:rsidP="005F29D7">
      <w:pPr>
        <w:pStyle w:val="Odsekzoznamu"/>
        <w:numPr>
          <w:ilvl w:val="0"/>
          <w:numId w:val="239"/>
        </w:numPr>
        <w:spacing w:before="240" w:after="120"/>
        <w:jc w:val="both"/>
      </w:pPr>
      <w:r w:rsidRPr="00283ED0">
        <w:rPr>
          <w:b/>
        </w:rPr>
        <w:t>Priebežné hodnotenie plnenia garancie</w:t>
      </w:r>
    </w:p>
    <w:p w14:paraId="75B111E7" w14:textId="77777777" w:rsidR="00283ED0" w:rsidRDefault="00587886" w:rsidP="005F29D7">
      <w:pPr>
        <w:pStyle w:val="Odsekzoznamu"/>
        <w:numPr>
          <w:ilvl w:val="1"/>
          <w:numId w:val="239"/>
        </w:numPr>
        <w:spacing w:before="240" w:after="120"/>
        <w:jc w:val="both"/>
      </w:pPr>
      <w:r w:rsidRPr="00DF342C">
        <w:t>V rámci mesačných prehľadov Poskytovateľ orientačne sleduje a vyhodnocuje trend dosahovaných úspor tak, aby bolo možné včas identifikovať riziko, že v príslušnej Ročnej úsporovej perióde nebude dosiahnutá Garantovaná ročná úspora.</w:t>
      </w:r>
    </w:p>
    <w:p w14:paraId="40A63CAF" w14:textId="77777777" w:rsidR="00283ED0" w:rsidRDefault="00587886" w:rsidP="005F29D7">
      <w:pPr>
        <w:pStyle w:val="Odsekzoznamu"/>
        <w:numPr>
          <w:ilvl w:val="1"/>
          <w:numId w:val="239"/>
        </w:numPr>
        <w:spacing w:before="240" w:after="120"/>
        <w:jc w:val="both"/>
      </w:pPr>
      <w:r w:rsidRPr="00DF342C">
        <w:t>Ak Poskytovateľ identifikuje podstatné riziko Výpadku úspor, je povinný:</w:t>
      </w:r>
    </w:p>
    <w:p w14:paraId="241C49FF" w14:textId="77777777" w:rsidR="00283ED0" w:rsidRDefault="00283ED0" w:rsidP="005F29D7">
      <w:pPr>
        <w:pStyle w:val="Odsekzoznamu"/>
        <w:numPr>
          <w:ilvl w:val="0"/>
          <w:numId w:val="240"/>
        </w:numPr>
        <w:spacing w:after="60"/>
        <w:jc w:val="both"/>
      </w:pPr>
      <w:r w:rsidRPr="00DF342C">
        <w:t>bez zbytočného odkladu o tom informovať Prijímateľa,</w:t>
      </w:r>
    </w:p>
    <w:p w14:paraId="181CAC0B" w14:textId="77777777" w:rsidR="00283ED0" w:rsidRDefault="00283ED0" w:rsidP="005F29D7">
      <w:pPr>
        <w:pStyle w:val="Odsekzoznamu"/>
        <w:numPr>
          <w:ilvl w:val="0"/>
          <w:numId w:val="240"/>
        </w:numPr>
        <w:spacing w:after="60"/>
        <w:jc w:val="both"/>
      </w:pPr>
      <w:r w:rsidRPr="00DF342C">
        <w:t>identifikovať pravdepodobné príčiny odchýlky,</w:t>
      </w:r>
    </w:p>
    <w:p w14:paraId="68810ECA" w14:textId="77777777" w:rsidR="00283ED0" w:rsidRDefault="00283ED0" w:rsidP="005F29D7">
      <w:pPr>
        <w:pStyle w:val="Odsekzoznamu"/>
        <w:numPr>
          <w:ilvl w:val="0"/>
          <w:numId w:val="240"/>
        </w:numPr>
        <w:spacing w:after="60"/>
        <w:jc w:val="both"/>
      </w:pPr>
      <w:r w:rsidRPr="00DF342C">
        <w:t>navrhnúť primerané technické, prevádzkové alebo organizačné opatrenia na nápravu,</w:t>
      </w:r>
    </w:p>
    <w:p w14:paraId="06D7ACD6" w14:textId="1EE01A6C" w:rsidR="00283ED0" w:rsidRDefault="00283ED0" w:rsidP="005F29D7">
      <w:pPr>
        <w:pStyle w:val="Odsekzoznamu"/>
        <w:numPr>
          <w:ilvl w:val="0"/>
          <w:numId w:val="240"/>
        </w:numPr>
        <w:spacing w:after="60"/>
        <w:jc w:val="both"/>
      </w:pPr>
      <w:r w:rsidRPr="00DF342C">
        <w:t>po dohode s Prijímateľom takéto opatrenia realizovať, ak sú v rozsahu povinností Poskytovateľa podľa Zmluvy.</w:t>
      </w:r>
    </w:p>
    <w:p w14:paraId="0C421CEC" w14:textId="77777777" w:rsidR="00283ED0" w:rsidRDefault="00587886" w:rsidP="005F29D7">
      <w:pPr>
        <w:pStyle w:val="Odsekzoznamu"/>
        <w:numPr>
          <w:ilvl w:val="1"/>
          <w:numId w:val="239"/>
        </w:numPr>
        <w:spacing w:before="240" w:after="120"/>
        <w:jc w:val="both"/>
      </w:pPr>
      <w:r w:rsidRPr="00DF342C">
        <w:t>Ak je podstatné riziko Výpadku úspor spôsobené okolnosťou na strane Prijímateľa alebo okolnosťou, ktorá podľa Zmluvy nie je pričítateľná Poskytovateľovi, Poskytovateľ je povinný na túto skutočnosť Prijímateľa upozorniť a postupovať podľa pravidiel pre rutinné alebo nerutinné úpravy uvedených v Zmluve a v Pláne merania a verifikácie.</w:t>
      </w:r>
    </w:p>
    <w:p w14:paraId="4BD63E50" w14:textId="44E7D0CD" w:rsidR="00587886" w:rsidRPr="00DF342C" w:rsidRDefault="00587886" w:rsidP="005F29D7">
      <w:pPr>
        <w:pStyle w:val="Odsekzoznamu"/>
        <w:numPr>
          <w:ilvl w:val="1"/>
          <w:numId w:val="239"/>
        </w:numPr>
        <w:spacing w:before="240" w:after="120"/>
        <w:jc w:val="both"/>
      </w:pPr>
      <w:r w:rsidRPr="00DF342C">
        <w:t>Prijímateľ je povinný poskytnúť Poskytovateľovi primeranú súčinnosť pri identifikácii príčin prípadného Výpadku úspor a pri realizácii nápravných opatrení; tým nie je dotknuté rozdelenie rizík a zodpovednosti podľa Zmluvy.</w:t>
      </w:r>
    </w:p>
    <w:p w14:paraId="0674CE4D" w14:textId="77777777" w:rsidR="00283ED0" w:rsidRPr="00283ED0" w:rsidRDefault="00587886" w:rsidP="005F29D7">
      <w:pPr>
        <w:pStyle w:val="Odsekzoznamu"/>
        <w:numPr>
          <w:ilvl w:val="0"/>
          <w:numId w:val="241"/>
        </w:numPr>
        <w:spacing w:before="240" w:after="120"/>
        <w:jc w:val="both"/>
      </w:pPr>
      <w:r w:rsidRPr="00283ED0">
        <w:rPr>
          <w:b/>
        </w:rPr>
        <w:t>Kontroly zo strany Prijímateľa a tretích osôb</w:t>
      </w:r>
    </w:p>
    <w:p w14:paraId="79DDEED7" w14:textId="77777777" w:rsidR="00283ED0" w:rsidRDefault="00587886" w:rsidP="005F29D7">
      <w:pPr>
        <w:pStyle w:val="Odsekzoznamu"/>
        <w:numPr>
          <w:ilvl w:val="1"/>
          <w:numId w:val="241"/>
        </w:numPr>
        <w:spacing w:before="240" w:after="120"/>
        <w:jc w:val="both"/>
      </w:pPr>
      <w:r w:rsidRPr="00DF342C">
        <w:t>Prijímateľ je oprávnený kedykoľvek počas trvania Zmluvy:</w:t>
      </w:r>
    </w:p>
    <w:p w14:paraId="269EC96F" w14:textId="77777777" w:rsidR="00283ED0" w:rsidRDefault="00283ED0" w:rsidP="005F29D7">
      <w:pPr>
        <w:pStyle w:val="Odsekzoznamu"/>
        <w:numPr>
          <w:ilvl w:val="0"/>
          <w:numId w:val="242"/>
        </w:numPr>
        <w:spacing w:after="60"/>
        <w:jc w:val="both"/>
      </w:pPr>
      <w:r w:rsidRPr="00DF342C">
        <w:t>vyžiadať si od Poskytovateľa vysvetlenie k Hodnotiacim správam, Ročným zúčtovaniam a k údajom použitým pri výpočte Skutočných ročných úspor,</w:t>
      </w:r>
    </w:p>
    <w:p w14:paraId="388EFE38" w14:textId="77777777" w:rsidR="00283ED0" w:rsidRDefault="00283ED0" w:rsidP="005F29D7">
      <w:pPr>
        <w:pStyle w:val="Odsekzoznamu"/>
        <w:numPr>
          <w:ilvl w:val="0"/>
          <w:numId w:val="242"/>
        </w:numPr>
        <w:spacing w:after="60"/>
        <w:jc w:val="both"/>
      </w:pPr>
      <w:r w:rsidRPr="00DF342C">
        <w:t>vyžiadať si podklady, z ktorých vychádzal výpočet Skutočných ročných úspor,</w:t>
      </w:r>
    </w:p>
    <w:p w14:paraId="7DF3AB46" w14:textId="77777777" w:rsidR="00283ED0" w:rsidRDefault="00283ED0" w:rsidP="005F29D7">
      <w:pPr>
        <w:pStyle w:val="Odsekzoznamu"/>
        <w:numPr>
          <w:ilvl w:val="0"/>
          <w:numId w:val="242"/>
        </w:numPr>
        <w:spacing w:after="60"/>
        <w:jc w:val="both"/>
      </w:pPr>
      <w:r w:rsidRPr="00DF342C">
        <w:t>vykonať kontrolu údajov a postupov použitých pri výpočte Skutočných ročných úspor,</w:t>
      </w:r>
    </w:p>
    <w:p w14:paraId="4767C581" w14:textId="698DE338" w:rsidR="00283ED0" w:rsidRDefault="00283ED0" w:rsidP="005F29D7">
      <w:pPr>
        <w:pStyle w:val="Odsekzoznamu"/>
        <w:numPr>
          <w:ilvl w:val="0"/>
          <w:numId w:val="242"/>
        </w:numPr>
        <w:spacing w:after="60"/>
        <w:jc w:val="both"/>
      </w:pPr>
      <w:r w:rsidRPr="00DF342C">
        <w:t>zabezpečiť overenie údajov a postupov prostredníctvom odborne spôsobilej tretej osoby.</w:t>
      </w:r>
    </w:p>
    <w:p w14:paraId="6B349704" w14:textId="77777777" w:rsidR="00283ED0" w:rsidRDefault="00587886" w:rsidP="005F29D7">
      <w:pPr>
        <w:pStyle w:val="Odsekzoznamu"/>
        <w:numPr>
          <w:ilvl w:val="1"/>
          <w:numId w:val="241"/>
        </w:numPr>
        <w:spacing w:before="240" w:after="120"/>
        <w:jc w:val="both"/>
      </w:pPr>
      <w:r w:rsidRPr="00DF342C">
        <w:t>Poskytovateľ je povinný poskytnúť oprávneným osobám Prijímateľa, stavebnému dozoru, oprávneným kontrolným orgánom a osobám vykonávajúcim kontrolu verejného financovania primeraný prístup k dokumentácii, záznamom a systémom monitorovania, a to v rozsahu potrebnom na overenie plnenia Zmluvy a podmienok poskytnutia verejného financovania.</w:t>
      </w:r>
    </w:p>
    <w:p w14:paraId="297EABEB" w14:textId="77777777" w:rsidR="00283ED0" w:rsidRDefault="00587886" w:rsidP="005F29D7">
      <w:pPr>
        <w:pStyle w:val="Odsekzoznamu"/>
        <w:numPr>
          <w:ilvl w:val="1"/>
          <w:numId w:val="241"/>
        </w:numPr>
        <w:spacing w:before="240" w:after="120"/>
        <w:jc w:val="both"/>
      </w:pPr>
      <w:r w:rsidRPr="00DF342C">
        <w:lastRenderedPageBreak/>
        <w:t>Prístup podľa bodu 5.2 tejto prílohy sa poskytuje spôsobom, ktorý primerane rešpektuje bezpečnostné, prevádzkové, kybernetické a organizačné pravidlá Prijímateľa a požiadavky ochrany osobných údajov.</w:t>
      </w:r>
    </w:p>
    <w:p w14:paraId="0355C894" w14:textId="77777777" w:rsidR="00283ED0" w:rsidRDefault="00587886" w:rsidP="005F29D7">
      <w:pPr>
        <w:pStyle w:val="Odsekzoznamu"/>
        <w:numPr>
          <w:ilvl w:val="1"/>
          <w:numId w:val="241"/>
        </w:numPr>
        <w:spacing w:before="240" w:after="120"/>
        <w:jc w:val="both"/>
      </w:pPr>
      <w:r w:rsidRPr="00DF342C">
        <w:t>Náklady na bežné overenie údajov podľa tejto prílohy znáša každá zo Zmluvných strán sama. Náklady na mimoriadne kontroly, ktoré preukážu závažné pochybenia Poskytovateľa, znáša Poskytovateľ, ak Zmluva neustanovuje inak.</w:t>
      </w:r>
    </w:p>
    <w:p w14:paraId="3F9C00A6" w14:textId="77834E0A" w:rsidR="00587886" w:rsidRPr="00DF342C" w:rsidRDefault="00587886" w:rsidP="005F29D7">
      <w:pPr>
        <w:pStyle w:val="Odsekzoznamu"/>
        <w:numPr>
          <w:ilvl w:val="1"/>
          <w:numId w:val="241"/>
        </w:numPr>
        <w:spacing w:before="240" w:after="120"/>
        <w:jc w:val="both"/>
      </w:pPr>
      <w:r w:rsidRPr="00DF342C">
        <w:t>Výkon kontroly zo strany Prijímateľa, tretej osoby alebo kontrolného orgánu nezbavuje Poskytovateľa zodpovednosti za dosiahnutie Garantovaných ročných úspor a za plnenie ostatných povinností podľa Zmluvy.</w:t>
      </w:r>
    </w:p>
    <w:p w14:paraId="00D3DE26" w14:textId="5F59D6F3" w:rsidR="00283ED0" w:rsidRPr="00283ED0" w:rsidRDefault="00587886" w:rsidP="005F29D7">
      <w:pPr>
        <w:pStyle w:val="Odsekzoznamu"/>
        <w:numPr>
          <w:ilvl w:val="0"/>
          <w:numId w:val="243"/>
        </w:numPr>
        <w:spacing w:before="240" w:after="120"/>
        <w:jc w:val="both"/>
      </w:pPr>
      <w:r w:rsidRPr="00283ED0">
        <w:rPr>
          <w:b/>
        </w:rPr>
        <w:t>Archivácia údajov a</w:t>
      </w:r>
      <w:r w:rsidR="00283ED0">
        <w:rPr>
          <w:b/>
        </w:rPr>
        <w:t> </w:t>
      </w:r>
      <w:r w:rsidRPr="00283ED0">
        <w:rPr>
          <w:b/>
        </w:rPr>
        <w:t>dokumentácie</w:t>
      </w:r>
    </w:p>
    <w:p w14:paraId="123DDA94" w14:textId="77777777" w:rsidR="00283ED0" w:rsidRDefault="00587886" w:rsidP="005F29D7">
      <w:pPr>
        <w:pStyle w:val="Odsekzoznamu"/>
        <w:numPr>
          <w:ilvl w:val="1"/>
          <w:numId w:val="243"/>
        </w:numPr>
        <w:spacing w:before="240" w:after="120"/>
        <w:jc w:val="both"/>
      </w:pPr>
      <w:r w:rsidRPr="00DF342C">
        <w:t>Poskytovateľ je povinný uchovávať všetky údaje a dokumentáciu súvisiacu so zberom, spracovaním a vyhodnocovaním údajov o spotrebe energie a úsporách počas celej doby trvania Zmluvy a ďalších minimálne 10 rokov po jej skončení, ak právne predpisy alebo podmienky poskytnutia verejného financovania neustanovujú dlhšiu dobu.</w:t>
      </w:r>
    </w:p>
    <w:p w14:paraId="33E29AFF" w14:textId="77777777" w:rsidR="00283ED0" w:rsidRDefault="00587886" w:rsidP="005F29D7">
      <w:pPr>
        <w:pStyle w:val="Odsekzoznamu"/>
        <w:numPr>
          <w:ilvl w:val="1"/>
          <w:numId w:val="243"/>
        </w:numPr>
        <w:spacing w:before="240" w:after="120"/>
        <w:jc w:val="both"/>
      </w:pPr>
      <w:r w:rsidRPr="00DF342C">
        <w:t>Archivácia musí umožňovať spätnú rekonštrukciu výpočtu Skutočných ročných úspor za každú Ročnú úsporovú periódu, vrátane identifikácie použitých vstupných dát, normalizačných postupov, uplatnených korekcií a dôvodov ich použitia.</w:t>
      </w:r>
    </w:p>
    <w:p w14:paraId="7453430A" w14:textId="69A68253" w:rsidR="00587886" w:rsidRPr="00DF342C" w:rsidRDefault="00587886" w:rsidP="005F29D7">
      <w:pPr>
        <w:pStyle w:val="Odsekzoznamu"/>
        <w:numPr>
          <w:ilvl w:val="1"/>
          <w:numId w:val="243"/>
        </w:numPr>
        <w:spacing w:before="240" w:after="120"/>
        <w:jc w:val="both"/>
      </w:pPr>
      <w:r w:rsidRPr="00DF342C">
        <w:t>Elektronicky archivované údaje musia byť uchovávané v čitateľnej, dostupnej a primerane zabezpečenej podobe, vrátane primeraného zálohovania a ochrany pred neoprávnenou zmenou alebo stratou.</w:t>
      </w:r>
    </w:p>
    <w:p w14:paraId="05165059" w14:textId="77777777" w:rsidR="00283ED0" w:rsidRPr="00283ED0" w:rsidRDefault="00587886" w:rsidP="005F29D7">
      <w:pPr>
        <w:pStyle w:val="Odsekzoznamu"/>
        <w:numPr>
          <w:ilvl w:val="0"/>
          <w:numId w:val="244"/>
        </w:numPr>
        <w:spacing w:before="240" w:after="120"/>
        <w:jc w:val="both"/>
      </w:pPr>
      <w:r w:rsidRPr="00283ED0">
        <w:rPr>
          <w:b/>
        </w:rPr>
        <w:t>Väzba na Plán merania a verifikácie a iné dokumenty</w:t>
      </w:r>
    </w:p>
    <w:p w14:paraId="7ECFB112" w14:textId="77777777" w:rsidR="00283ED0" w:rsidRDefault="00587886" w:rsidP="005F29D7">
      <w:pPr>
        <w:pStyle w:val="Odsekzoznamu"/>
        <w:numPr>
          <w:ilvl w:val="1"/>
          <w:numId w:val="244"/>
        </w:numPr>
        <w:spacing w:before="240" w:after="120"/>
        <w:jc w:val="both"/>
      </w:pPr>
      <w:r w:rsidRPr="00DF342C">
        <w:t>Podrobná špecifikácia monitorovaných veličín, meracích miest, dátových zdrojov, normalizačných postupov, klimatických korekcií, korekcií obsadenosti, korekcií prevádzkových hodín a výpočtových vzorcov Skutočných ročných úspor je uvedená v Pláne merania a verifikácie, na ktorý sa táto príloha odvoláva.</w:t>
      </w:r>
    </w:p>
    <w:p w14:paraId="140AAA84" w14:textId="77777777" w:rsidR="00283ED0" w:rsidRDefault="00587886" w:rsidP="005F29D7">
      <w:pPr>
        <w:pStyle w:val="Odsekzoznamu"/>
        <w:numPr>
          <w:ilvl w:val="1"/>
          <w:numId w:val="244"/>
        </w:numPr>
        <w:spacing w:before="240" w:after="120"/>
        <w:jc w:val="both"/>
      </w:pPr>
      <w:r w:rsidRPr="00DF342C">
        <w:t>V prípade rozporu medzi touto prílohou a Plánom merania a verifikácie majú prednosť ustanovenia Plánu merania a verifikácie v otázkach technickej metodiky merania a verifikácie. V otázkach práv a povinností Zmluvných strán majú prednosť ustanovenia Zmluvy.</w:t>
      </w:r>
    </w:p>
    <w:p w14:paraId="42B4BEB6" w14:textId="6A5D3016" w:rsidR="00587886" w:rsidRPr="00DF342C" w:rsidRDefault="00587886" w:rsidP="005F29D7">
      <w:pPr>
        <w:pStyle w:val="Odsekzoznamu"/>
        <w:numPr>
          <w:ilvl w:val="1"/>
          <w:numId w:val="244"/>
        </w:numPr>
        <w:spacing w:before="240" w:after="120"/>
        <w:jc w:val="both"/>
      </w:pPr>
      <w:r w:rsidRPr="00DF342C">
        <w:t>Akákoľvek zmena monitorovania, metodiky výpočtu, normalizačných postupov alebo zberu dát, ktorá by mohla mať vplyv na výpočet Garantovaných ročných úspor, Skutočných ročných úspor, Prebytku úspor, Výpadku úspor, Platby za GES, Finančný model alebo štatistické posúdenie Zmluvy, podlieha zmenovému konaniu podľa Zmluvy.</w:t>
      </w:r>
    </w:p>
    <w:p w14:paraId="2B052D13" w14:textId="084608CD" w:rsidR="00587886" w:rsidRPr="00DF342C" w:rsidRDefault="00587886" w:rsidP="005F29D7">
      <w:pPr>
        <w:pStyle w:val="Odsekzoznamu"/>
        <w:numPr>
          <w:ilvl w:val="0"/>
          <w:numId w:val="245"/>
        </w:numPr>
        <w:spacing w:before="240" w:after="120"/>
        <w:jc w:val="both"/>
      </w:pPr>
      <w:r w:rsidRPr="00283ED0">
        <w:rPr>
          <w:b/>
        </w:rPr>
        <w:t>Tabuľka 1 – Prehľad monitorovaných údajov</w:t>
      </w:r>
    </w:p>
    <w:tbl>
      <w:tblPr>
        <w:tblStyle w:val="Mriekatabuky"/>
        <w:tblW w:w="0" w:type="auto"/>
        <w:tblLayout w:type="fixed"/>
        <w:tblLook w:val="04A0" w:firstRow="1" w:lastRow="0" w:firstColumn="1" w:lastColumn="0" w:noHBand="0" w:noVBand="1"/>
      </w:tblPr>
      <w:tblGrid>
        <w:gridCol w:w="2551"/>
        <w:gridCol w:w="1701"/>
        <w:gridCol w:w="3118"/>
        <w:gridCol w:w="1984"/>
      </w:tblGrid>
      <w:tr w:rsidR="00587886" w:rsidRPr="00283ED0" w14:paraId="5A3664E3" w14:textId="77777777" w:rsidTr="00234BE0">
        <w:tc>
          <w:tcPr>
            <w:tcW w:w="2551" w:type="dxa"/>
            <w:shd w:val="clear" w:color="auto" w:fill="E7E6E6"/>
          </w:tcPr>
          <w:p w14:paraId="009F0D65" w14:textId="77777777" w:rsidR="00587886" w:rsidRPr="00283ED0" w:rsidRDefault="00587886" w:rsidP="00283ED0">
            <w:pPr>
              <w:spacing w:line="276" w:lineRule="auto"/>
              <w:jc w:val="both"/>
              <w:rPr>
                <w:sz w:val="20"/>
                <w:szCs w:val="20"/>
                <w:lang w:val="sk-SK"/>
              </w:rPr>
            </w:pPr>
            <w:r w:rsidRPr="00283ED0">
              <w:rPr>
                <w:b/>
                <w:sz w:val="20"/>
                <w:szCs w:val="20"/>
                <w:lang w:val="sk-SK"/>
              </w:rPr>
              <w:t>Typ veličiny</w:t>
            </w:r>
          </w:p>
        </w:tc>
        <w:tc>
          <w:tcPr>
            <w:tcW w:w="1701" w:type="dxa"/>
            <w:shd w:val="clear" w:color="auto" w:fill="E7E6E6"/>
          </w:tcPr>
          <w:p w14:paraId="70D186D9" w14:textId="77777777" w:rsidR="00587886" w:rsidRPr="00283ED0" w:rsidRDefault="00587886" w:rsidP="00283ED0">
            <w:pPr>
              <w:spacing w:line="276" w:lineRule="auto"/>
              <w:jc w:val="both"/>
              <w:rPr>
                <w:sz w:val="20"/>
                <w:szCs w:val="20"/>
                <w:lang w:val="sk-SK"/>
              </w:rPr>
            </w:pPr>
            <w:r w:rsidRPr="00283ED0">
              <w:rPr>
                <w:b/>
                <w:sz w:val="20"/>
                <w:szCs w:val="20"/>
                <w:lang w:val="sk-SK"/>
              </w:rPr>
              <w:t>Jednotka</w:t>
            </w:r>
          </w:p>
        </w:tc>
        <w:tc>
          <w:tcPr>
            <w:tcW w:w="3118" w:type="dxa"/>
            <w:shd w:val="clear" w:color="auto" w:fill="E7E6E6"/>
          </w:tcPr>
          <w:p w14:paraId="312F24A7" w14:textId="77777777" w:rsidR="00587886" w:rsidRPr="00283ED0" w:rsidRDefault="00587886" w:rsidP="00283ED0">
            <w:pPr>
              <w:spacing w:line="276" w:lineRule="auto"/>
              <w:jc w:val="both"/>
              <w:rPr>
                <w:sz w:val="20"/>
                <w:szCs w:val="20"/>
                <w:lang w:val="sk-SK"/>
              </w:rPr>
            </w:pPr>
            <w:r w:rsidRPr="00283ED0">
              <w:rPr>
                <w:b/>
                <w:sz w:val="20"/>
                <w:szCs w:val="20"/>
                <w:lang w:val="sk-SK"/>
              </w:rPr>
              <w:t>Zdroj údajov</w:t>
            </w:r>
          </w:p>
        </w:tc>
        <w:tc>
          <w:tcPr>
            <w:tcW w:w="1984" w:type="dxa"/>
            <w:shd w:val="clear" w:color="auto" w:fill="E7E6E6"/>
          </w:tcPr>
          <w:p w14:paraId="789DD662" w14:textId="77777777" w:rsidR="00587886" w:rsidRPr="00283ED0" w:rsidRDefault="00587886" w:rsidP="00283ED0">
            <w:pPr>
              <w:spacing w:line="276" w:lineRule="auto"/>
              <w:jc w:val="both"/>
              <w:rPr>
                <w:sz w:val="20"/>
                <w:szCs w:val="20"/>
                <w:lang w:val="sk-SK"/>
              </w:rPr>
            </w:pPr>
            <w:r w:rsidRPr="00283ED0">
              <w:rPr>
                <w:b/>
                <w:sz w:val="20"/>
                <w:szCs w:val="20"/>
                <w:lang w:val="sk-SK"/>
              </w:rPr>
              <w:t>Periodicita</w:t>
            </w:r>
          </w:p>
        </w:tc>
      </w:tr>
      <w:tr w:rsidR="00587886" w:rsidRPr="00283ED0" w14:paraId="7F6A9EA0" w14:textId="77777777" w:rsidTr="00234BE0">
        <w:tc>
          <w:tcPr>
            <w:tcW w:w="2551" w:type="dxa"/>
          </w:tcPr>
          <w:p w14:paraId="73C938E5" w14:textId="77777777" w:rsidR="00587886" w:rsidRPr="00283ED0" w:rsidRDefault="00587886" w:rsidP="00283ED0">
            <w:pPr>
              <w:spacing w:line="276" w:lineRule="auto"/>
              <w:jc w:val="both"/>
              <w:rPr>
                <w:sz w:val="20"/>
                <w:szCs w:val="20"/>
                <w:lang w:val="sk-SK"/>
              </w:rPr>
            </w:pPr>
            <w:r w:rsidRPr="00283ED0">
              <w:rPr>
                <w:sz w:val="20"/>
                <w:szCs w:val="20"/>
                <w:lang w:val="sk-SK"/>
              </w:rPr>
              <w:t>Spotreba elektrickej energie Objektu</w:t>
            </w:r>
          </w:p>
        </w:tc>
        <w:tc>
          <w:tcPr>
            <w:tcW w:w="1701" w:type="dxa"/>
          </w:tcPr>
          <w:p w14:paraId="0998A0A1" w14:textId="77777777" w:rsidR="00587886" w:rsidRPr="00283ED0" w:rsidRDefault="00587886" w:rsidP="00283ED0">
            <w:pPr>
              <w:spacing w:line="276" w:lineRule="auto"/>
              <w:jc w:val="both"/>
              <w:rPr>
                <w:sz w:val="20"/>
                <w:szCs w:val="20"/>
                <w:lang w:val="sk-SK"/>
              </w:rPr>
            </w:pPr>
            <w:r w:rsidRPr="00283ED0">
              <w:rPr>
                <w:sz w:val="20"/>
                <w:szCs w:val="20"/>
                <w:lang w:val="sk-SK"/>
              </w:rPr>
              <w:t>kWh alebo MWh</w:t>
            </w:r>
          </w:p>
        </w:tc>
        <w:tc>
          <w:tcPr>
            <w:tcW w:w="3118" w:type="dxa"/>
          </w:tcPr>
          <w:p w14:paraId="3F5708A5" w14:textId="77777777" w:rsidR="00587886" w:rsidRPr="00283ED0" w:rsidRDefault="00587886" w:rsidP="00283ED0">
            <w:pPr>
              <w:spacing w:line="276" w:lineRule="auto"/>
              <w:jc w:val="both"/>
              <w:rPr>
                <w:sz w:val="20"/>
                <w:szCs w:val="20"/>
                <w:lang w:val="sk-SK"/>
              </w:rPr>
            </w:pPr>
            <w:r w:rsidRPr="00283ED0">
              <w:rPr>
                <w:sz w:val="20"/>
                <w:szCs w:val="20"/>
                <w:lang w:val="sk-SK"/>
              </w:rPr>
              <w:t>fakturačný elektromer, podružné elektromery, systém merania a regulácie alebo monitoring</w:t>
            </w:r>
          </w:p>
        </w:tc>
        <w:tc>
          <w:tcPr>
            <w:tcW w:w="1984" w:type="dxa"/>
          </w:tcPr>
          <w:p w14:paraId="08F378B6" w14:textId="77777777" w:rsidR="00587886" w:rsidRPr="00283ED0" w:rsidRDefault="00587886" w:rsidP="00283ED0">
            <w:pPr>
              <w:spacing w:line="276" w:lineRule="auto"/>
              <w:jc w:val="both"/>
              <w:rPr>
                <w:sz w:val="20"/>
                <w:szCs w:val="20"/>
                <w:lang w:val="sk-SK"/>
              </w:rPr>
            </w:pPr>
            <w:r w:rsidRPr="00283ED0">
              <w:rPr>
                <w:sz w:val="20"/>
                <w:szCs w:val="20"/>
                <w:lang w:val="sk-SK"/>
              </w:rPr>
              <w:t>priebežne; vyhodnotenie mesačne a ročne</w:t>
            </w:r>
          </w:p>
        </w:tc>
      </w:tr>
      <w:tr w:rsidR="00587886" w:rsidRPr="00283ED0" w14:paraId="58C1D885" w14:textId="77777777" w:rsidTr="00234BE0">
        <w:tc>
          <w:tcPr>
            <w:tcW w:w="2551" w:type="dxa"/>
          </w:tcPr>
          <w:p w14:paraId="38546F64" w14:textId="77777777" w:rsidR="00587886" w:rsidRPr="00283ED0" w:rsidRDefault="00587886" w:rsidP="00283ED0">
            <w:pPr>
              <w:spacing w:line="276" w:lineRule="auto"/>
              <w:jc w:val="both"/>
              <w:rPr>
                <w:sz w:val="20"/>
                <w:szCs w:val="20"/>
                <w:lang w:val="sk-SK"/>
              </w:rPr>
            </w:pPr>
            <w:r w:rsidRPr="00283ED0">
              <w:rPr>
                <w:sz w:val="20"/>
                <w:szCs w:val="20"/>
                <w:lang w:val="sk-SK"/>
              </w:rPr>
              <w:t>Spotreba energie na vykurovanie alebo prípravu teplej vody</w:t>
            </w:r>
          </w:p>
        </w:tc>
        <w:tc>
          <w:tcPr>
            <w:tcW w:w="1701" w:type="dxa"/>
          </w:tcPr>
          <w:p w14:paraId="1A420E32" w14:textId="77777777" w:rsidR="00587886" w:rsidRPr="00283ED0" w:rsidRDefault="00587886" w:rsidP="00283ED0">
            <w:pPr>
              <w:spacing w:line="276" w:lineRule="auto"/>
              <w:jc w:val="both"/>
              <w:rPr>
                <w:sz w:val="20"/>
                <w:szCs w:val="20"/>
                <w:lang w:val="sk-SK"/>
              </w:rPr>
            </w:pPr>
            <w:r w:rsidRPr="00283ED0">
              <w:rPr>
                <w:sz w:val="20"/>
                <w:szCs w:val="20"/>
                <w:lang w:val="sk-SK"/>
              </w:rPr>
              <w:t>kWh alebo MWh</w:t>
            </w:r>
          </w:p>
        </w:tc>
        <w:tc>
          <w:tcPr>
            <w:tcW w:w="3118" w:type="dxa"/>
          </w:tcPr>
          <w:p w14:paraId="732756D9" w14:textId="77777777" w:rsidR="00587886" w:rsidRPr="00283ED0" w:rsidRDefault="00587886" w:rsidP="00283ED0">
            <w:pPr>
              <w:spacing w:line="276" w:lineRule="auto"/>
              <w:jc w:val="both"/>
              <w:rPr>
                <w:sz w:val="20"/>
                <w:szCs w:val="20"/>
                <w:lang w:val="sk-SK"/>
              </w:rPr>
            </w:pPr>
            <w:r w:rsidRPr="00283ED0">
              <w:rPr>
                <w:sz w:val="20"/>
                <w:szCs w:val="20"/>
                <w:lang w:val="sk-SK"/>
              </w:rPr>
              <w:t>plynomer, elektromer, merač tepla, systém merania a regulácie alebo monitoring</w:t>
            </w:r>
          </w:p>
        </w:tc>
        <w:tc>
          <w:tcPr>
            <w:tcW w:w="1984" w:type="dxa"/>
          </w:tcPr>
          <w:p w14:paraId="473BB5FF" w14:textId="77777777" w:rsidR="00587886" w:rsidRPr="00283ED0" w:rsidRDefault="00587886" w:rsidP="00283ED0">
            <w:pPr>
              <w:spacing w:line="276" w:lineRule="auto"/>
              <w:jc w:val="both"/>
              <w:rPr>
                <w:sz w:val="20"/>
                <w:szCs w:val="20"/>
                <w:lang w:val="sk-SK"/>
              </w:rPr>
            </w:pPr>
            <w:r w:rsidRPr="00283ED0">
              <w:rPr>
                <w:sz w:val="20"/>
                <w:szCs w:val="20"/>
                <w:lang w:val="sk-SK"/>
              </w:rPr>
              <w:t>priebežne; vyhodnotenie mesačne a ročne</w:t>
            </w:r>
          </w:p>
        </w:tc>
      </w:tr>
      <w:tr w:rsidR="00587886" w:rsidRPr="00283ED0" w14:paraId="4F190C28" w14:textId="77777777" w:rsidTr="00234BE0">
        <w:tc>
          <w:tcPr>
            <w:tcW w:w="2551" w:type="dxa"/>
          </w:tcPr>
          <w:p w14:paraId="1F9C3AD6" w14:textId="77777777" w:rsidR="00587886" w:rsidRPr="00283ED0" w:rsidRDefault="00587886" w:rsidP="00283ED0">
            <w:pPr>
              <w:spacing w:line="276" w:lineRule="auto"/>
              <w:jc w:val="both"/>
              <w:rPr>
                <w:sz w:val="20"/>
                <w:szCs w:val="20"/>
                <w:lang w:val="sk-SK"/>
              </w:rPr>
            </w:pPr>
            <w:r w:rsidRPr="00283ED0">
              <w:rPr>
                <w:sz w:val="20"/>
                <w:szCs w:val="20"/>
                <w:lang w:val="sk-SK"/>
              </w:rPr>
              <w:t>Spotreba zemného plynu, ak bude po Obnove využívaný</w:t>
            </w:r>
          </w:p>
        </w:tc>
        <w:tc>
          <w:tcPr>
            <w:tcW w:w="1701" w:type="dxa"/>
          </w:tcPr>
          <w:p w14:paraId="4789F963" w14:textId="77777777" w:rsidR="00587886" w:rsidRPr="00283ED0" w:rsidRDefault="00587886" w:rsidP="00283ED0">
            <w:pPr>
              <w:spacing w:line="276" w:lineRule="auto"/>
              <w:jc w:val="both"/>
              <w:rPr>
                <w:sz w:val="20"/>
                <w:szCs w:val="20"/>
                <w:lang w:val="sk-SK"/>
              </w:rPr>
            </w:pPr>
            <w:r w:rsidRPr="00283ED0">
              <w:rPr>
                <w:sz w:val="20"/>
                <w:szCs w:val="20"/>
                <w:lang w:val="sk-SK"/>
              </w:rPr>
              <w:t>kWh alebo MWh</w:t>
            </w:r>
          </w:p>
        </w:tc>
        <w:tc>
          <w:tcPr>
            <w:tcW w:w="3118" w:type="dxa"/>
          </w:tcPr>
          <w:p w14:paraId="1331160C" w14:textId="77777777" w:rsidR="00587886" w:rsidRPr="00283ED0" w:rsidRDefault="00587886" w:rsidP="00283ED0">
            <w:pPr>
              <w:spacing w:line="276" w:lineRule="auto"/>
              <w:jc w:val="both"/>
              <w:rPr>
                <w:sz w:val="20"/>
                <w:szCs w:val="20"/>
                <w:lang w:val="sk-SK"/>
              </w:rPr>
            </w:pPr>
            <w:r w:rsidRPr="00283ED0">
              <w:rPr>
                <w:sz w:val="20"/>
                <w:szCs w:val="20"/>
                <w:lang w:val="sk-SK"/>
              </w:rPr>
              <w:t>plynomer, fakturačné meranie, systém merania a regulácie alebo monitoring</w:t>
            </w:r>
          </w:p>
        </w:tc>
        <w:tc>
          <w:tcPr>
            <w:tcW w:w="1984" w:type="dxa"/>
          </w:tcPr>
          <w:p w14:paraId="5D277DFC" w14:textId="77777777" w:rsidR="00587886" w:rsidRPr="00283ED0" w:rsidRDefault="00587886" w:rsidP="00283ED0">
            <w:pPr>
              <w:spacing w:line="276" w:lineRule="auto"/>
              <w:jc w:val="both"/>
              <w:rPr>
                <w:sz w:val="20"/>
                <w:szCs w:val="20"/>
                <w:lang w:val="sk-SK"/>
              </w:rPr>
            </w:pPr>
            <w:r w:rsidRPr="00283ED0">
              <w:rPr>
                <w:sz w:val="20"/>
                <w:szCs w:val="20"/>
                <w:lang w:val="sk-SK"/>
              </w:rPr>
              <w:t>priebežne; vyhodnotenie mesačne a ročne</w:t>
            </w:r>
          </w:p>
        </w:tc>
      </w:tr>
      <w:tr w:rsidR="00587886" w:rsidRPr="00283ED0" w14:paraId="3943B274" w14:textId="77777777" w:rsidTr="00234BE0">
        <w:tc>
          <w:tcPr>
            <w:tcW w:w="2551" w:type="dxa"/>
          </w:tcPr>
          <w:p w14:paraId="0EF42BAF" w14:textId="77777777" w:rsidR="00587886" w:rsidRPr="00283ED0" w:rsidRDefault="00587886" w:rsidP="00283ED0">
            <w:pPr>
              <w:spacing w:line="276" w:lineRule="auto"/>
              <w:jc w:val="both"/>
              <w:rPr>
                <w:sz w:val="20"/>
                <w:szCs w:val="20"/>
                <w:lang w:val="sk-SK"/>
              </w:rPr>
            </w:pPr>
            <w:r w:rsidRPr="00283ED0">
              <w:rPr>
                <w:sz w:val="20"/>
                <w:szCs w:val="20"/>
                <w:lang w:val="sk-SK"/>
              </w:rPr>
              <w:lastRenderedPageBreak/>
              <w:t xml:space="preserve">Výroba elektrickej energie z </w:t>
            </w:r>
            <w:proofErr w:type="spellStart"/>
            <w:r w:rsidRPr="00283ED0">
              <w:rPr>
                <w:sz w:val="20"/>
                <w:szCs w:val="20"/>
                <w:lang w:val="sk-SK"/>
              </w:rPr>
              <w:t>fotovoltického</w:t>
            </w:r>
            <w:proofErr w:type="spellEnd"/>
            <w:r w:rsidRPr="00283ED0">
              <w:rPr>
                <w:sz w:val="20"/>
                <w:szCs w:val="20"/>
                <w:lang w:val="sk-SK"/>
              </w:rPr>
              <w:t xml:space="preserve"> zariadenia</w:t>
            </w:r>
          </w:p>
        </w:tc>
        <w:tc>
          <w:tcPr>
            <w:tcW w:w="1701" w:type="dxa"/>
          </w:tcPr>
          <w:p w14:paraId="483C812F" w14:textId="77777777" w:rsidR="00587886" w:rsidRPr="00283ED0" w:rsidRDefault="00587886" w:rsidP="00283ED0">
            <w:pPr>
              <w:spacing w:line="276" w:lineRule="auto"/>
              <w:jc w:val="both"/>
              <w:rPr>
                <w:sz w:val="20"/>
                <w:szCs w:val="20"/>
                <w:lang w:val="sk-SK"/>
              </w:rPr>
            </w:pPr>
            <w:r w:rsidRPr="00283ED0">
              <w:rPr>
                <w:sz w:val="20"/>
                <w:szCs w:val="20"/>
                <w:lang w:val="sk-SK"/>
              </w:rPr>
              <w:t>kWh alebo MWh</w:t>
            </w:r>
          </w:p>
        </w:tc>
        <w:tc>
          <w:tcPr>
            <w:tcW w:w="3118" w:type="dxa"/>
          </w:tcPr>
          <w:p w14:paraId="5434D325" w14:textId="77777777" w:rsidR="00587886" w:rsidRPr="00283ED0" w:rsidRDefault="00587886" w:rsidP="00283ED0">
            <w:pPr>
              <w:spacing w:line="276" w:lineRule="auto"/>
              <w:jc w:val="both"/>
              <w:rPr>
                <w:sz w:val="20"/>
                <w:szCs w:val="20"/>
                <w:lang w:val="sk-SK"/>
              </w:rPr>
            </w:pPr>
            <w:r w:rsidRPr="00283ED0">
              <w:rPr>
                <w:sz w:val="20"/>
                <w:szCs w:val="20"/>
                <w:lang w:val="sk-SK"/>
              </w:rPr>
              <w:t xml:space="preserve">monitoring </w:t>
            </w:r>
            <w:proofErr w:type="spellStart"/>
            <w:r w:rsidRPr="00283ED0">
              <w:rPr>
                <w:sz w:val="20"/>
                <w:szCs w:val="20"/>
                <w:lang w:val="sk-SK"/>
              </w:rPr>
              <w:t>fotovoltického</w:t>
            </w:r>
            <w:proofErr w:type="spellEnd"/>
            <w:r w:rsidRPr="00283ED0">
              <w:rPr>
                <w:sz w:val="20"/>
                <w:szCs w:val="20"/>
                <w:lang w:val="sk-SK"/>
              </w:rPr>
              <w:t xml:space="preserve"> zariadenia, </w:t>
            </w:r>
            <w:proofErr w:type="spellStart"/>
            <w:r w:rsidRPr="00283ED0">
              <w:rPr>
                <w:sz w:val="20"/>
                <w:szCs w:val="20"/>
                <w:lang w:val="sk-SK"/>
              </w:rPr>
              <w:t>striedač</w:t>
            </w:r>
            <w:proofErr w:type="spellEnd"/>
            <w:r w:rsidRPr="00283ED0">
              <w:rPr>
                <w:sz w:val="20"/>
                <w:szCs w:val="20"/>
                <w:lang w:val="sk-SK"/>
              </w:rPr>
              <w:t>, energetický manažment</w:t>
            </w:r>
          </w:p>
        </w:tc>
        <w:tc>
          <w:tcPr>
            <w:tcW w:w="1984" w:type="dxa"/>
          </w:tcPr>
          <w:p w14:paraId="099521F0" w14:textId="77777777" w:rsidR="00587886" w:rsidRPr="00283ED0" w:rsidRDefault="00587886" w:rsidP="00283ED0">
            <w:pPr>
              <w:spacing w:line="276" w:lineRule="auto"/>
              <w:jc w:val="both"/>
              <w:rPr>
                <w:sz w:val="20"/>
                <w:szCs w:val="20"/>
                <w:lang w:val="sk-SK"/>
              </w:rPr>
            </w:pPr>
            <w:r w:rsidRPr="00283ED0">
              <w:rPr>
                <w:sz w:val="20"/>
                <w:szCs w:val="20"/>
                <w:lang w:val="sk-SK"/>
              </w:rPr>
              <w:t>priebežne; vyhodnotenie mesačne a ročne</w:t>
            </w:r>
          </w:p>
        </w:tc>
      </w:tr>
      <w:tr w:rsidR="00587886" w:rsidRPr="00283ED0" w14:paraId="577711CE" w14:textId="77777777" w:rsidTr="00234BE0">
        <w:tc>
          <w:tcPr>
            <w:tcW w:w="2551" w:type="dxa"/>
          </w:tcPr>
          <w:p w14:paraId="7521E3CE" w14:textId="77777777" w:rsidR="00587886" w:rsidRPr="00283ED0" w:rsidRDefault="00587886" w:rsidP="00283ED0">
            <w:pPr>
              <w:spacing w:line="276" w:lineRule="auto"/>
              <w:jc w:val="both"/>
              <w:rPr>
                <w:sz w:val="20"/>
                <w:szCs w:val="20"/>
                <w:lang w:val="sk-SK"/>
              </w:rPr>
            </w:pPr>
            <w:r w:rsidRPr="00283ED0">
              <w:rPr>
                <w:sz w:val="20"/>
                <w:szCs w:val="20"/>
                <w:lang w:val="sk-SK"/>
              </w:rPr>
              <w:t>Dodávka a odber elektrickej energie zo siete</w:t>
            </w:r>
          </w:p>
        </w:tc>
        <w:tc>
          <w:tcPr>
            <w:tcW w:w="1701" w:type="dxa"/>
          </w:tcPr>
          <w:p w14:paraId="302D439B" w14:textId="77777777" w:rsidR="00587886" w:rsidRPr="00283ED0" w:rsidRDefault="00587886" w:rsidP="00283ED0">
            <w:pPr>
              <w:spacing w:line="276" w:lineRule="auto"/>
              <w:jc w:val="both"/>
              <w:rPr>
                <w:sz w:val="20"/>
                <w:szCs w:val="20"/>
                <w:lang w:val="sk-SK"/>
              </w:rPr>
            </w:pPr>
            <w:r w:rsidRPr="00283ED0">
              <w:rPr>
                <w:sz w:val="20"/>
                <w:szCs w:val="20"/>
                <w:lang w:val="sk-SK"/>
              </w:rPr>
              <w:t>kWh alebo MWh</w:t>
            </w:r>
          </w:p>
        </w:tc>
        <w:tc>
          <w:tcPr>
            <w:tcW w:w="3118" w:type="dxa"/>
          </w:tcPr>
          <w:p w14:paraId="53876F31" w14:textId="77777777" w:rsidR="00587886" w:rsidRPr="00283ED0" w:rsidRDefault="00587886" w:rsidP="00283ED0">
            <w:pPr>
              <w:spacing w:line="276" w:lineRule="auto"/>
              <w:jc w:val="both"/>
              <w:rPr>
                <w:sz w:val="20"/>
                <w:szCs w:val="20"/>
                <w:lang w:val="sk-SK"/>
              </w:rPr>
            </w:pPr>
            <w:r w:rsidRPr="00283ED0">
              <w:rPr>
                <w:sz w:val="20"/>
                <w:szCs w:val="20"/>
                <w:lang w:val="sk-SK"/>
              </w:rPr>
              <w:t>fakturačné meranie, distribučné meranie, monitoring odberného miesta</w:t>
            </w:r>
          </w:p>
        </w:tc>
        <w:tc>
          <w:tcPr>
            <w:tcW w:w="1984" w:type="dxa"/>
          </w:tcPr>
          <w:p w14:paraId="0DC19B7F" w14:textId="77777777" w:rsidR="00587886" w:rsidRPr="00283ED0" w:rsidRDefault="00587886" w:rsidP="00283ED0">
            <w:pPr>
              <w:spacing w:line="276" w:lineRule="auto"/>
              <w:jc w:val="both"/>
              <w:rPr>
                <w:sz w:val="20"/>
                <w:szCs w:val="20"/>
                <w:lang w:val="sk-SK"/>
              </w:rPr>
            </w:pPr>
            <w:r w:rsidRPr="00283ED0">
              <w:rPr>
                <w:sz w:val="20"/>
                <w:szCs w:val="20"/>
                <w:lang w:val="sk-SK"/>
              </w:rPr>
              <w:t>mesačne a ročne</w:t>
            </w:r>
          </w:p>
        </w:tc>
      </w:tr>
      <w:tr w:rsidR="00587886" w:rsidRPr="00283ED0" w14:paraId="7C6B2B5E" w14:textId="77777777" w:rsidTr="00234BE0">
        <w:tc>
          <w:tcPr>
            <w:tcW w:w="2551" w:type="dxa"/>
          </w:tcPr>
          <w:p w14:paraId="0DF2EE4C" w14:textId="77777777" w:rsidR="00587886" w:rsidRPr="00283ED0" w:rsidRDefault="00587886" w:rsidP="00283ED0">
            <w:pPr>
              <w:spacing w:line="276" w:lineRule="auto"/>
              <w:jc w:val="both"/>
              <w:rPr>
                <w:sz w:val="20"/>
                <w:szCs w:val="20"/>
                <w:lang w:val="sk-SK"/>
              </w:rPr>
            </w:pPr>
            <w:r w:rsidRPr="00283ED0">
              <w:rPr>
                <w:sz w:val="20"/>
                <w:szCs w:val="20"/>
                <w:lang w:val="sk-SK"/>
              </w:rPr>
              <w:t>Vonkajšia teplota a klimatické údaje</w:t>
            </w:r>
          </w:p>
        </w:tc>
        <w:tc>
          <w:tcPr>
            <w:tcW w:w="1701" w:type="dxa"/>
          </w:tcPr>
          <w:p w14:paraId="3BAC80A6" w14:textId="77777777" w:rsidR="00587886" w:rsidRPr="00283ED0" w:rsidRDefault="00587886" w:rsidP="00283ED0">
            <w:pPr>
              <w:spacing w:line="276" w:lineRule="auto"/>
              <w:jc w:val="both"/>
              <w:rPr>
                <w:sz w:val="20"/>
                <w:szCs w:val="20"/>
                <w:lang w:val="sk-SK"/>
              </w:rPr>
            </w:pPr>
            <w:r w:rsidRPr="00283ED0">
              <w:rPr>
                <w:sz w:val="20"/>
                <w:szCs w:val="20"/>
                <w:lang w:val="sk-SK"/>
              </w:rPr>
              <w:t>°C</w:t>
            </w:r>
          </w:p>
        </w:tc>
        <w:tc>
          <w:tcPr>
            <w:tcW w:w="3118" w:type="dxa"/>
          </w:tcPr>
          <w:p w14:paraId="63D02C21" w14:textId="77777777" w:rsidR="00587886" w:rsidRPr="00283ED0" w:rsidRDefault="00587886" w:rsidP="00283ED0">
            <w:pPr>
              <w:spacing w:line="276" w:lineRule="auto"/>
              <w:jc w:val="both"/>
              <w:rPr>
                <w:sz w:val="20"/>
                <w:szCs w:val="20"/>
                <w:lang w:val="sk-SK"/>
              </w:rPr>
            </w:pPr>
            <w:r w:rsidRPr="00283ED0">
              <w:rPr>
                <w:sz w:val="20"/>
                <w:szCs w:val="20"/>
                <w:lang w:val="sk-SK"/>
              </w:rPr>
              <w:t>meteorologické údaje pre lokalitu, referenčná klimatická databáza</w:t>
            </w:r>
          </w:p>
        </w:tc>
        <w:tc>
          <w:tcPr>
            <w:tcW w:w="1984" w:type="dxa"/>
          </w:tcPr>
          <w:p w14:paraId="4439E74C" w14:textId="77777777" w:rsidR="00587886" w:rsidRPr="00283ED0" w:rsidRDefault="00587886" w:rsidP="00283ED0">
            <w:pPr>
              <w:spacing w:line="276" w:lineRule="auto"/>
              <w:jc w:val="both"/>
              <w:rPr>
                <w:sz w:val="20"/>
                <w:szCs w:val="20"/>
                <w:lang w:val="sk-SK"/>
              </w:rPr>
            </w:pPr>
            <w:r w:rsidRPr="00283ED0">
              <w:rPr>
                <w:sz w:val="20"/>
                <w:szCs w:val="20"/>
                <w:lang w:val="sk-SK"/>
              </w:rPr>
              <w:t>denne; vyhodnotenie mesačne a ročne</w:t>
            </w:r>
          </w:p>
        </w:tc>
      </w:tr>
      <w:tr w:rsidR="00587886" w:rsidRPr="00283ED0" w14:paraId="7A4F5D05" w14:textId="77777777" w:rsidTr="00234BE0">
        <w:tc>
          <w:tcPr>
            <w:tcW w:w="2551" w:type="dxa"/>
          </w:tcPr>
          <w:p w14:paraId="366BB068" w14:textId="77777777" w:rsidR="00587886" w:rsidRPr="00283ED0" w:rsidRDefault="00587886" w:rsidP="00283ED0">
            <w:pPr>
              <w:spacing w:line="276" w:lineRule="auto"/>
              <w:jc w:val="both"/>
              <w:rPr>
                <w:sz w:val="20"/>
                <w:szCs w:val="20"/>
                <w:lang w:val="sk-SK"/>
              </w:rPr>
            </w:pPr>
            <w:proofErr w:type="spellStart"/>
            <w:r w:rsidRPr="00283ED0">
              <w:rPr>
                <w:sz w:val="20"/>
                <w:szCs w:val="20"/>
                <w:lang w:val="sk-SK"/>
              </w:rPr>
              <w:t>Dennostupne</w:t>
            </w:r>
            <w:proofErr w:type="spellEnd"/>
            <w:r w:rsidRPr="00283ED0">
              <w:rPr>
                <w:sz w:val="20"/>
                <w:szCs w:val="20"/>
                <w:lang w:val="sk-SK"/>
              </w:rPr>
              <w:t xml:space="preserve"> alebo klimatická korekcia</w:t>
            </w:r>
          </w:p>
        </w:tc>
        <w:tc>
          <w:tcPr>
            <w:tcW w:w="1701" w:type="dxa"/>
          </w:tcPr>
          <w:p w14:paraId="5C5B57FA" w14:textId="77777777" w:rsidR="00587886" w:rsidRPr="00283ED0" w:rsidRDefault="00587886" w:rsidP="00283ED0">
            <w:pPr>
              <w:spacing w:line="276" w:lineRule="auto"/>
              <w:jc w:val="both"/>
              <w:rPr>
                <w:sz w:val="20"/>
                <w:szCs w:val="20"/>
                <w:lang w:val="sk-SK"/>
              </w:rPr>
            </w:pPr>
            <w:r w:rsidRPr="00283ED0">
              <w:rPr>
                <w:sz w:val="20"/>
                <w:szCs w:val="20"/>
                <w:lang w:val="sk-SK"/>
              </w:rPr>
              <w:t>°</w:t>
            </w:r>
            <w:proofErr w:type="spellStart"/>
            <w:r w:rsidRPr="00283ED0">
              <w:rPr>
                <w:sz w:val="20"/>
                <w:szCs w:val="20"/>
                <w:lang w:val="sk-SK"/>
              </w:rPr>
              <w:t>C.deň</w:t>
            </w:r>
            <w:proofErr w:type="spellEnd"/>
          </w:p>
        </w:tc>
        <w:tc>
          <w:tcPr>
            <w:tcW w:w="3118" w:type="dxa"/>
          </w:tcPr>
          <w:p w14:paraId="374AF5A0" w14:textId="77777777" w:rsidR="00587886" w:rsidRPr="00283ED0" w:rsidRDefault="00587886" w:rsidP="00283ED0">
            <w:pPr>
              <w:spacing w:line="276" w:lineRule="auto"/>
              <w:jc w:val="both"/>
              <w:rPr>
                <w:sz w:val="20"/>
                <w:szCs w:val="20"/>
                <w:lang w:val="sk-SK"/>
              </w:rPr>
            </w:pPr>
            <w:r w:rsidRPr="00283ED0">
              <w:rPr>
                <w:sz w:val="20"/>
                <w:szCs w:val="20"/>
                <w:lang w:val="sk-SK"/>
              </w:rPr>
              <w:t>odvodené z meteorologických údajov podľa Plánu merania a verifikácie</w:t>
            </w:r>
          </w:p>
        </w:tc>
        <w:tc>
          <w:tcPr>
            <w:tcW w:w="1984" w:type="dxa"/>
          </w:tcPr>
          <w:p w14:paraId="51BDD2DE" w14:textId="77777777" w:rsidR="00587886" w:rsidRPr="00283ED0" w:rsidRDefault="00587886" w:rsidP="00283ED0">
            <w:pPr>
              <w:spacing w:line="276" w:lineRule="auto"/>
              <w:jc w:val="both"/>
              <w:rPr>
                <w:sz w:val="20"/>
                <w:szCs w:val="20"/>
                <w:lang w:val="sk-SK"/>
              </w:rPr>
            </w:pPr>
            <w:r w:rsidRPr="00283ED0">
              <w:rPr>
                <w:sz w:val="20"/>
                <w:szCs w:val="20"/>
                <w:lang w:val="sk-SK"/>
              </w:rPr>
              <w:t>mesačne a ročne</w:t>
            </w:r>
          </w:p>
        </w:tc>
      </w:tr>
      <w:tr w:rsidR="00587886" w:rsidRPr="00283ED0" w14:paraId="69BFD03E" w14:textId="77777777" w:rsidTr="00234BE0">
        <w:tc>
          <w:tcPr>
            <w:tcW w:w="2551" w:type="dxa"/>
          </w:tcPr>
          <w:p w14:paraId="51B088DE" w14:textId="77777777" w:rsidR="00587886" w:rsidRPr="00283ED0" w:rsidRDefault="00587886" w:rsidP="00283ED0">
            <w:pPr>
              <w:spacing w:line="276" w:lineRule="auto"/>
              <w:jc w:val="both"/>
              <w:rPr>
                <w:sz w:val="20"/>
                <w:szCs w:val="20"/>
                <w:lang w:val="sk-SK"/>
              </w:rPr>
            </w:pPr>
            <w:r w:rsidRPr="00283ED0">
              <w:rPr>
                <w:sz w:val="20"/>
                <w:szCs w:val="20"/>
                <w:lang w:val="sk-SK"/>
              </w:rPr>
              <w:t>Prevádzkové hodiny Objektu alebo vybraných častí</w:t>
            </w:r>
          </w:p>
        </w:tc>
        <w:tc>
          <w:tcPr>
            <w:tcW w:w="1701" w:type="dxa"/>
          </w:tcPr>
          <w:p w14:paraId="7C7F96D2" w14:textId="77777777" w:rsidR="00587886" w:rsidRPr="00283ED0" w:rsidRDefault="00587886" w:rsidP="00283ED0">
            <w:pPr>
              <w:spacing w:line="276" w:lineRule="auto"/>
              <w:jc w:val="both"/>
              <w:rPr>
                <w:sz w:val="20"/>
                <w:szCs w:val="20"/>
                <w:lang w:val="sk-SK"/>
              </w:rPr>
            </w:pPr>
            <w:r w:rsidRPr="00283ED0">
              <w:rPr>
                <w:sz w:val="20"/>
                <w:szCs w:val="20"/>
                <w:lang w:val="sk-SK"/>
              </w:rPr>
              <w:t>hod./deň, hod./mesiac</w:t>
            </w:r>
          </w:p>
        </w:tc>
        <w:tc>
          <w:tcPr>
            <w:tcW w:w="3118" w:type="dxa"/>
          </w:tcPr>
          <w:p w14:paraId="45C9DEE4" w14:textId="77777777" w:rsidR="00587886" w:rsidRPr="00283ED0" w:rsidRDefault="00587886" w:rsidP="00283ED0">
            <w:pPr>
              <w:spacing w:line="276" w:lineRule="auto"/>
              <w:jc w:val="both"/>
              <w:rPr>
                <w:sz w:val="20"/>
                <w:szCs w:val="20"/>
                <w:lang w:val="sk-SK"/>
              </w:rPr>
            </w:pPr>
            <w:r w:rsidRPr="00283ED0">
              <w:rPr>
                <w:sz w:val="20"/>
                <w:szCs w:val="20"/>
                <w:lang w:val="sk-SK"/>
              </w:rPr>
              <w:t>prevádzkový režim budovy, evidencia Prijímateľa, systém merania a regulácie</w:t>
            </w:r>
          </w:p>
        </w:tc>
        <w:tc>
          <w:tcPr>
            <w:tcW w:w="1984" w:type="dxa"/>
          </w:tcPr>
          <w:p w14:paraId="6C789A2E" w14:textId="77777777" w:rsidR="00587886" w:rsidRPr="00283ED0" w:rsidRDefault="00587886" w:rsidP="00283ED0">
            <w:pPr>
              <w:spacing w:line="276" w:lineRule="auto"/>
              <w:jc w:val="both"/>
              <w:rPr>
                <w:sz w:val="20"/>
                <w:szCs w:val="20"/>
                <w:lang w:val="sk-SK"/>
              </w:rPr>
            </w:pPr>
            <w:r w:rsidRPr="00283ED0">
              <w:rPr>
                <w:sz w:val="20"/>
                <w:szCs w:val="20"/>
                <w:lang w:val="sk-SK"/>
              </w:rPr>
              <w:t>mesačne alebo pri významnej zmene</w:t>
            </w:r>
          </w:p>
        </w:tc>
      </w:tr>
      <w:tr w:rsidR="00587886" w:rsidRPr="00283ED0" w14:paraId="6117037B" w14:textId="77777777" w:rsidTr="00234BE0">
        <w:tc>
          <w:tcPr>
            <w:tcW w:w="2551" w:type="dxa"/>
          </w:tcPr>
          <w:p w14:paraId="7EA4CC56" w14:textId="77777777" w:rsidR="00587886" w:rsidRPr="00283ED0" w:rsidRDefault="00587886" w:rsidP="00283ED0">
            <w:pPr>
              <w:spacing w:line="276" w:lineRule="auto"/>
              <w:jc w:val="both"/>
              <w:rPr>
                <w:sz w:val="20"/>
                <w:szCs w:val="20"/>
                <w:lang w:val="sk-SK"/>
              </w:rPr>
            </w:pPr>
            <w:r w:rsidRPr="00283ED0">
              <w:rPr>
                <w:sz w:val="20"/>
                <w:szCs w:val="20"/>
                <w:lang w:val="sk-SK"/>
              </w:rPr>
              <w:t>Obsadenosť Objektu alebo významná zmena počtu užívateľov</w:t>
            </w:r>
          </w:p>
        </w:tc>
        <w:tc>
          <w:tcPr>
            <w:tcW w:w="1701" w:type="dxa"/>
          </w:tcPr>
          <w:p w14:paraId="133FFC13" w14:textId="77777777" w:rsidR="00587886" w:rsidRPr="00283ED0" w:rsidRDefault="00587886" w:rsidP="00283ED0">
            <w:pPr>
              <w:spacing w:line="276" w:lineRule="auto"/>
              <w:jc w:val="both"/>
              <w:rPr>
                <w:sz w:val="20"/>
                <w:szCs w:val="20"/>
                <w:lang w:val="sk-SK"/>
              </w:rPr>
            </w:pPr>
            <w:r w:rsidRPr="00283ED0">
              <w:rPr>
                <w:sz w:val="20"/>
                <w:szCs w:val="20"/>
                <w:lang w:val="sk-SK"/>
              </w:rPr>
              <w:t>osoby alebo % obsadenosti</w:t>
            </w:r>
          </w:p>
        </w:tc>
        <w:tc>
          <w:tcPr>
            <w:tcW w:w="3118" w:type="dxa"/>
          </w:tcPr>
          <w:p w14:paraId="18B6300F" w14:textId="77777777" w:rsidR="00587886" w:rsidRPr="00283ED0" w:rsidRDefault="00587886" w:rsidP="00283ED0">
            <w:pPr>
              <w:spacing w:line="276" w:lineRule="auto"/>
              <w:jc w:val="both"/>
              <w:rPr>
                <w:sz w:val="20"/>
                <w:szCs w:val="20"/>
                <w:lang w:val="sk-SK"/>
              </w:rPr>
            </w:pPr>
            <w:r w:rsidRPr="00283ED0">
              <w:rPr>
                <w:sz w:val="20"/>
                <w:szCs w:val="20"/>
                <w:lang w:val="sk-SK"/>
              </w:rPr>
              <w:t>agregované údaje Prijímateľa, prevádzkové záznamy</w:t>
            </w:r>
          </w:p>
        </w:tc>
        <w:tc>
          <w:tcPr>
            <w:tcW w:w="1984" w:type="dxa"/>
          </w:tcPr>
          <w:p w14:paraId="205E6A0C" w14:textId="77777777" w:rsidR="00587886" w:rsidRPr="00283ED0" w:rsidRDefault="00587886" w:rsidP="00283ED0">
            <w:pPr>
              <w:spacing w:line="276" w:lineRule="auto"/>
              <w:jc w:val="both"/>
              <w:rPr>
                <w:sz w:val="20"/>
                <w:szCs w:val="20"/>
                <w:lang w:val="sk-SK"/>
              </w:rPr>
            </w:pPr>
            <w:r w:rsidRPr="00283ED0">
              <w:rPr>
                <w:sz w:val="20"/>
                <w:szCs w:val="20"/>
                <w:lang w:val="sk-SK"/>
              </w:rPr>
              <w:t>mesačne alebo pri významnej zmene</w:t>
            </w:r>
          </w:p>
        </w:tc>
      </w:tr>
      <w:tr w:rsidR="00587886" w:rsidRPr="00283ED0" w14:paraId="733F9010" w14:textId="77777777" w:rsidTr="00234BE0">
        <w:tc>
          <w:tcPr>
            <w:tcW w:w="2551" w:type="dxa"/>
          </w:tcPr>
          <w:p w14:paraId="4AED7D92" w14:textId="77777777" w:rsidR="00587886" w:rsidRPr="00283ED0" w:rsidRDefault="00587886" w:rsidP="00283ED0">
            <w:pPr>
              <w:spacing w:line="276" w:lineRule="auto"/>
              <w:jc w:val="both"/>
              <w:rPr>
                <w:sz w:val="20"/>
                <w:szCs w:val="20"/>
                <w:lang w:val="sk-SK"/>
              </w:rPr>
            </w:pPr>
            <w:r w:rsidRPr="00283ED0">
              <w:rPr>
                <w:sz w:val="20"/>
                <w:szCs w:val="20"/>
                <w:lang w:val="sk-SK"/>
              </w:rPr>
              <w:t>Vnútorné referenčné teploty vo vybraných priestoroch</w:t>
            </w:r>
          </w:p>
        </w:tc>
        <w:tc>
          <w:tcPr>
            <w:tcW w:w="1701" w:type="dxa"/>
          </w:tcPr>
          <w:p w14:paraId="13F7157F" w14:textId="77777777" w:rsidR="00587886" w:rsidRPr="00283ED0" w:rsidRDefault="00587886" w:rsidP="00283ED0">
            <w:pPr>
              <w:spacing w:line="276" w:lineRule="auto"/>
              <w:jc w:val="both"/>
              <w:rPr>
                <w:sz w:val="20"/>
                <w:szCs w:val="20"/>
                <w:lang w:val="sk-SK"/>
              </w:rPr>
            </w:pPr>
            <w:r w:rsidRPr="00283ED0">
              <w:rPr>
                <w:sz w:val="20"/>
                <w:szCs w:val="20"/>
                <w:lang w:val="sk-SK"/>
              </w:rPr>
              <w:t>°C</w:t>
            </w:r>
          </w:p>
        </w:tc>
        <w:tc>
          <w:tcPr>
            <w:tcW w:w="3118" w:type="dxa"/>
          </w:tcPr>
          <w:p w14:paraId="0900593F" w14:textId="77777777" w:rsidR="00587886" w:rsidRPr="00283ED0" w:rsidRDefault="00587886" w:rsidP="00283ED0">
            <w:pPr>
              <w:spacing w:line="276" w:lineRule="auto"/>
              <w:jc w:val="both"/>
              <w:rPr>
                <w:sz w:val="20"/>
                <w:szCs w:val="20"/>
                <w:lang w:val="sk-SK"/>
              </w:rPr>
            </w:pPr>
            <w:r w:rsidRPr="00283ED0">
              <w:rPr>
                <w:sz w:val="20"/>
                <w:szCs w:val="20"/>
                <w:lang w:val="sk-SK"/>
              </w:rPr>
              <w:t>systém merania a regulácie, priestorové snímače, prevádzkové záznamy</w:t>
            </w:r>
          </w:p>
        </w:tc>
        <w:tc>
          <w:tcPr>
            <w:tcW w:w="1984" w:type="dxa"/>
          </w:tcPr>
          <w:p w14:paraId="6D6C6A86" w14:textId="77777777" w:rsidR="00587886" w:rsidRPr="00283ED0" w:rsidRDefault="00587886" w:rsidP="00283ED0">
            <w:pPr>
              <w:spacing w:line="276" w:lineRule="auto"/>
              <w:jc w:val="both"/>
              <w:rPr>
                <w:sz w:val="20"/>
                <w:szCs w:val="20"/>
                <w:lang w:val="sk-SK"/>
              </w:rPr>
            </w:pPr>
            <w:r w:rsidRPr="00283ED0">
              <w:rPr>
                <w:sz w:val="20"/>
                <w:szCs w:val="20"/>
                <w:lang w:val="sk-SK"/>
              </w:rPr>
              <w:t>priebežne; vyhodnotenie mesačne</w:t>
            </w:r>
          </w:p>
        </w:tc>
      </w:tr>
      <w:tr w:rsidR="00587886" w:rsidRPr="00283ED0" w14:paraId="789723F2" w14:textId="77777777" w:rsidTr="00234BE0">
        <w:tc>
          <w:tcPr>
            <w:tcW w:w="2551" w:type="dxa"/>
          </w:tcPr>
          <w:p w14:paraId="6886998A" w14:textId="77777777" w:rsidR="00587886" w:rsidRPr="00283ED0" w:rsidRDefault="00587886" w:rsidP="00283ED0">
            <w:pPr>
              <w:spacing w:line="276" w:lineRule="auto"/>
              <w:jc w:val="both"/>
              <w:rPr>
                <w:sz w:val="20"/>
                <w:szCs w:val="20"/>
                <w:lang w:val="sk-SK"/>
              </w:rPr>
            </w:pPr>
            <w:r w:rsidRPr="00283ED0">
              <w:rPr>
                <w:sz w:val="20"/>
                <w:szCs w:val="20"/>
                <w:lang w:val="sk-SK"/>
              </w:rPr>
              <w:t>Poruchy, odstávky a zásahy do Obnovených zariadení</w:t>
            </w:r>
          </w:p>
        </w:tc>
        <w:tc>
          <w:tcPr>
            <w:tcW w:w="1701" w:type="dxa"/>
          </w:tcPr>
          <w:p w14:paraId="0EBD3A59" w14:textId="77777777" w:rsidR="00587886" w:rsidRPr="00283ED0" w:rsidRDefault="00587886" w:rsidP="00283ED0">
            <w:pPr>
              <w:spacing w:line="276" w:lineRule="auto"/>
              <w:jc w:val="both"/>
              <w:rPr>
                <w:sz w:val="20"/>
                <w:szCs w:val="20"/>
                <w:lang w:val="sk-SK"/>
              </w:rPr>
            </w:pPr>
            <w:r w:rsidRPr="00283ED0">
              <w:rPr>
                <w:sz w:val="20"/>
                <w:szCs w:val="20"/>
                <w:lang w:val="sk-SK"/>
              </w:rPr>
              <w:t>text / počet udalostí</w:t>
            </w:r>
          </w:p>
        </w:tc>
        <w:tc>
          <w:tcPr>
            <w:tcW w:w="3118" w:type="dxa"/>
          </w:tcPr>
          <w:p w14:paraId="0C741B70" w14:textId="77777777" w:rsidR="00587886" w:rsidRPr="00283ED0" w:rsidRDefault="00587886" w:rsidP="00283ED0">
            <w:pPr>
              <w:spacing w:line="276" w:lineRule="auto"/>
              <w:jc w:val="both"/>
              <w:rPr>
                <w:sz w:val="20"/>
                <w:szCs w:val="20"/>
                <w:lang w:val="sk-SK"/>
              </w:rPr>
            </w:pPr>
            <w:r w:rsidRPr="00283ED0">
              <w:rPr>
                <w:sz w:val="20"/>
                <w:szCs w:val="20"/>
                <w:lang w:val="sk-SK"/>
              </w:rPr>
              <w:t>prevádzkový denník, servisné záznamy Poskytovateľa</w:t>
            </w:r>
          </w:p>
        </w:tc>
        <w:tc>
          <w:tcPr>
            <w:tcW w:w="1984" w:type="dxa"/>
          </w:tcPr>
          <w:p w14:paraId="5D4D4684" w14:textId="77777777" w:rsidR="00587886" w:rsidRPr="00283ED0" w:rsidRDefault="00587886" w:rsidP="00283ED0">
            <w:pPr>
              <w:spacing w:line="276" w:lineRule="auto"/>
              <w:jc w:val="both"/>
              <w:rPr>
                <w:sz w:val="20"/>
                <w:szCs w:val="20"/>
                <w:lang w:val="sk-SK"/>
              </w:rPr>
            </w:pPr>
            <w:r w:rsidRPr="00283ED0">
              <w:rPr>
                <w:sz w:val="20"/>
                <w:szCs w:val="20"/>
                <w:lang w:val="sk-SK"/>
              </w:rPr>
              <w:t>priebežne; súhrnne mesačne a ročne</w:t>
            </w:r>
          </w:p>
        </w:tc>
      </w:tr>
      <w:tr w:rsidR="00587886" w:rsidRPr="00283ED0" w14:paraId="4E8945F9" w14:textId="77777777" w:rsidTr="00234BE0">
        <w:tc>
          <w:tcPr>
            <w:tcW w:w="2551" w:type="dxa"/>
          </w:tcPr>
          <w:p w14:paraId="594AEDA1" w14:textId="77777777" w:rsidR="00587886" w:rsidRPr="00283ED0" w:rsidRDefault="00587886" w:rsidP="00283ED0">
            <w:pPr>
              <w:spacing w:line="276" w:lineRule="auto"/>
              <w:jc w:val="both"/>
              <w:rPr>
                <w:sz w:val="20"/>
                <w:szCs w:val="20"/>
                <w:lang w:val="sk-SK"/>
              </w:rPr>
            </w:pPr>
            <w:r w:rsidRPr="00283ED0">
              <w:rPr>
                <w:sz w:val="20"/>
                <w:szCs w:val="20"/>
                <w:lang w:val="sk-SK"/>
              </w:rPr>
              <w:t>Rutinné a nerutinné zmeny</w:t>
            </w:r>
          </w:p>
        </w:tc>
        <w:tc>
          <w:tcPr>
            <w:tcW w:w="1701" w:type="dxa"/>
          </w:tcPr>
          <w:p w14:paraId="2A8B16ED" w14:textId="77777777" w:rsidR="00587886" w:rsidRPr="00283ED0" w:rsidRDefault="00587886" w:rsidP="00283ED0">
            <w:pPr>
              <w:spacing w:line="276" w:lineRule="auto"/>
              <w:jc w:val="both"/>
              <w:rPr>
                <w:sz w:val="20"/>
                <w:szCs w:val="20"/>
                <w:lang w:val="sk-SK"/>
              </w:rPr>
            </w:pPr>
            <w:r w:rsidRPr="00283ED0">
              <w:rPr>
                <w:sz w:val="20"/>
                <w:szCs w:val="20"/>
                <w:lang w:val="sk-SK"/>
              </w:rPr>
              <w:t>text / vplyv na spotrebu</w:t>
            </w:r>
          </w:p>
        </w:tc>
        <w:tc>
          <w:tcPr>
            <w:tcW w:w="3118" w:type="dxa"/>
          </w:tcPr>
          <w:p w14:paraId="34FB48FB" w14:textId="77777777" w:rsidR="00587886" w:rsidRPr="00283ED0" w:rsidRDefault="00587886" w:rsidP="00283ED0">
            <w:pPr>
              <w:spacing w:line="276" w:lineRule="auto"/>
              <w:jc w:val="both"/>
              <w:rPr>
                <w:sz w:val="20"/>
                <w:szCs w:val="20"/>
                <w:lang w:val="sk-SK"/>
              </w:rPr>
            </w:pPr>
            <w:r w:rsidRPr="00283ED0">
              <w:rPr>
                <w:sz w:val="20"/>
                <w:szCs w:val="20"/>
                <w:lang w:val="sk-SK"/>
              </w:rPr>
              <w:t>záznamy Zmluvných strán, Hodnotiace správy, Plán merania a verifikácie</w:t>
            </w:r>
          </w:p>
        </w:tc>
        <w:tc>
          <w:tcPr>
            <w:tcW w:w="1984" w:type="dxa"/>
          </w:tcPr>
          <w:p w14:paraId="272B9895" w14:textId="77777777" w:rsidR="00587886" w:rsidRPr="00283ED0" w:rsidRDefault="00587886" w:rsidP="00283ED0">
            <w:pPr>
              <w:spacing w:line="276" w:lineRule="auto"/>
              <w:jc w:val="both"/>
              <w:rPr>
                <w:sz w:val="20"/>
                <w:szCs w:val="20"/>
                <w:lang w:val="sk-SK"/>
              </w:rPr>
            </w:pPr>
            <w:r w:rsidRPr="00283ED0">
              <w:rPr>
                <w:sz w:val="20"/>
                <w:szCs w:val="20"/>
                <w:lang w:val="sk-SK"/>
              </w:rPr>
              <w:t>priebežne; vyhodnotenie ročne</w:t>
            </w:r>
          </w:p>
        </w:tc>
      </w:tr>
    </w:tbl>
    <w:p w14:paraId="034E43FE" w14:textId="77777777" w:rsidR="00587886" w:rsidRPr="00DF342C" w:rsidRDefault="00587886" w:rsidP="00587886">
      <w:pPr>
        <w:spacing w:after="120"/>
        <w:jc w:val="both"/>
      </w:pPr>
    </w:p>
    <w:p w14:paraId="0ACB74A0" w14:textId="6C931547" w:rsidR="00A03E81" w:rsidRPr="0022100F" w:rsidRDefault="00587886" w:rsidP="00587886">
      <w:pPr>
        <w:jc w:val="both"/>
        <w:rPr>
          <w:b/>
          <w:bCs/>
        </w:rPr>
        <w:sectPr w:rsidR="00A03E81" w:rsidRPr="0022100F" w:rsidSect="00821192">
          <w:pgSz w:w="11907" w:h="16839" w:code="9"/>
          <w:pgMar w:top="1440" w:right="1440" w:bottom="1440" w:left="1440" w:header="720" w:footer="720" w:gutter="0"/>
          <w:pgNumType w:start="1"/>
          <w:cols w:space="708"/>
          <w:titlePg/>
          <w:docGrid w:linePitch="360"/>
        </w:sectPr>
      </w:pPr>
      <w:r w:rsidRPr="00DF342C">
        <w:t>Rozsah monitorovaných údajov uvedený v Tabuľke 1 predstavuje minimálny rozsah údajov pre potreby priebežného monitorovania a ročného vyhodnotenia Garantovaných ročných úspor. Podrobné vymedzenie meracích miest, spôsobu zberu dát, pravidiel validácie a normalizačných postupov je uvedené v Pláne merania a verifikácie.</w:t>
      </w:r>
    </w:p>
    <w:p w14:paraId="265B93BA" w14:textId="21701AC1" w:rsidR="00EB574C" w:rsidRPr="00EB574C" w:rsidRDefault="00EB574C" w:rsidP="00DA7E9C">
      <w:pPr>
        <w:jc w:val="center"/>
        <w:rPr>
          <w:b/>
          <w:bCs/>
          <w:highlight w:val="yellow"/>
        </w:rPr>
      </w:pPr>
      <w:r w:rsidRPr="00EB574C">
        <w:rPr>
          <w:b/>
          <w:bCs/>
          <w:highlight w:val="yellow"/>
        </w:rPr>
        <w:lastRenderedPageBreak/>
        <w:t xml:space="preserve">PRÍLOHA Č. </w:t>
      </w:r>
      <w:r w:rsidR="00307D88">
        <w:rPr>
          <w:b/>
          <w:bCs/>
          <w:highlight w:val="yellow"/>
        </w:rPr>
        <w:t>10</w:t>
      </w:r>
    </w:p>
    <w:p w14:paraId="57F8DFA5" w14:textId="667C1719" w:rsidR="00EB574C" w:rsidRDefault="00EB574C" w:rsidP="00DA7E9C">
      <w:pPr>
        <w:pBdr>
          <w:bottom w:val="single" w:sz="12" w:space="1" w:color="auto"/>
        </w:pBdr>
        <w:jc w:val="center"/>
        <w:rPr>
          <w:b/>
          <w:bCs/>
        </w:rPr>
      </w:pPr>
      <w:r w:rsidRPr="00EB574C">
        <w:rPr>
          <w:b/>
          <w:bCs/>
          <w:highlight w:val="yellow"/>
        </w:rPr>
        <w:t>PRAVIDLÁ VÝPOČTU KOMPENZÁCIE PRI PREDČASNOM UKONČENÍ ZMLUVY</w:t>
      </w:r>
    </w:p>
    <w:p w14:paraId="5E7B2A88" w14:textId="77777777" w:rsidR="00EB574C" w:rsidRDefault="00EB574C" w:rsidP="00DA7E9C">
      <w:pPr>
        <w:jc w:val="center"/>
        <w:rPr>
          <w:b/>
          <w:bCs/>
        </w:rPr>
      </w:pPr>
    </w:p>
    <w:p w14:paraId="4C1F7A6D" w14:textId="3644DC4E" w:rsidR="005A24DA" w:rsidRDefault="005A24DA" w:rsidP="005F29D7">
      <w:pPr>
        <w:pStyle w:val="Odsekzoznamu"/>
        <w:numPr>
          <w:ilvl w:val="0"/>
          <w:numId w:val="247"/>
        </w:numPr>
        <w:spacing w:before="120"/>
        <w:jc w:val="both"/>
      </w:pPr>
      <w:r>
        <w:t>Úvodné ustanovenia</w:t>
      </w:r>
    </w:p>
    <w:p w14:paraId="764FD927" w14:textId="1BFBF8CE" w:rsidR="005A24DA" w:rsidRDefault="005A24DA" w:rsidP="005F29D7">
      <w:pPr>
        <w:pStyle w:val="Odsekzoznamu"/>
        <w:numPr>
          <w:ilvl w:val="1"/>
          <w:numId w:val="247"/>
        </w:numPr>
        <w:spacing w:before="120"/>
        <w:jc w:val="both"/>
      </w:pPr>
      <w:r w:rsidRPr="005A24DA">
        <w:t>Táto Príloha upravuje pravidlá určenia kompenzácie Poskytovateľa pri predčasnom ukončení Zmluvy v prípadoch ustanovených v článku 15 tejto Zmluvy</w:t>
      </w:r>
      <w:r>
        <w:t>.</w:t>
      </w:r>
    </w:p>
    <w:p w14:paraId="4408DCC0" w14:textId="3D5B3AB9" w:rsidR="005A24DA" w:rsidRDefault="005A24DA" w:rsidP="005F29D7">
      <w:pPr>
        <w:pStyle w:val="Odsekzoznamu"/>
        <w:numPr>
          <w:ilvl w:val="1"/>
          <w:numId w:val="247"/>
        </w:numPr>
        <w:spacing w:before="120"/>
        <w:jc w:val="both"/>
      </w:pPr>
      <w:r w:rsidRPr="005A24DA">
        <w:t>Táto Príloha slúži výlučne na určenie spôsobu výpočtu kompenzácie pri už vzniknutom a platne uplatnenom predčasnom ukončení Zmluvy podľa článku 14 a článku 15 tejto Zmluvy. Táto Príloha sama osebe nezakladá nové dôvody predčasného ukončenia Zmluvy ani nové nároky na kompenzáciu nad rámec článku 15 tejto Zmluvy</w:t>
      </w:r>
      <w:r>
        <w:t>.</w:t>
      </w:r>
    </w:p>
    <w:p w14:paraId="1BE616EE" w14:textId="2298BC63" w:rsidR="005A24DA" w:rsidRDefault="005A24DA" w:rsidP="005F29D7">
      <w:pPr>
        <w:pStyle w:val="Odsekzoznamu"/>
        <w:numPr>
          <w:ilvl w:val="1"/>
          <w:numId w:val="247"/>
        </w:numPr>
        <w:spacing w:before="120"/>
        <w:jc w:val="both"/>
      </w:pPr>
      <w:r w:rsidRPr="005A24DA">
        <w:t>Kompenzácia sa určuje výlučne v rozsahu, za podmienok a spôsobom ustanoveným v tejto Prílohe, v článku 15 tejto Zmluvy, vo Finančnom modeli a v Štruktúrovanom rozpočte</w:t>
      </w:r>
      <w:r>
        <w:t>.</w:t>
      </w:r>
    </w:p>
    <w:p w14:paraId="6030E764" w14:textId="2C2934B6" w:rsidR="005A24DA" w:rsidRDefault="005A24DA" w:rsidP="005F29D7">
      <w:pPr>
        <w:pStyle w:val="Odsekzoznamu"/>
        <w:numPr>
          <w:ilvl w:val="1"/>
          <w:numId w:val="247"/>
        </w:numPr>
        <w:spacing w:before="120"/>
        <w:jc w:val="both"/>
      </w:pPr>
      <w:r w:rsidRPr="005A24DA">
        <w:t>Kompenzácia musí byť v každom prípade určená transparentne, preukázateľne, v súlade so Zákonom o verejnom obstarávaní, podmienkami financovania Projektu, pravidlami nakladania s verejnými prostriedkami, pravidlami ESA 2010 a Príslušnými predpismi</w:t>
      </w:r>
      <w:r>
        <w:t>.</w:t>
      </w:r>
    </w:p>
    <w:p w14:paraId="061C5FDF" w14:textId="713DA453" w:rsidR="005A24DA" w:rsidRDefault="005A24DA" w:rsidP="005F29D7">
      <w:pPr>
        <w:pStyle w:val="Odsekzoznamu"/>
        <w:numPr>
          <w:ilvl w:val="1"/>
          <w:numId w:val="247"/>
        </w:numPr>
        <w:spacing w:before="120"/>
        <w:jc w:val="both"/>
      </w:pPr>
      <w:r w:rsidRPr="005A24DA">
        <w:t>Kompenzácia nesmie viesť k dvojitej úhrade tej istej časti Projektu ani k neprípustnému preneseniu rozhodujúcich rizík Projektu z Poskytovateľa na Prijímateľa</w:t>
      </w:r>
      <w:r>
        <w:t>.</w:t>
      </w:r>
    </w:p>
    <w:p w14:paraId="2DFC86B2" w14:textId="2D61ABE1" w:rsidR="005A24DA" w:rsidRDefault="005A24DA" w:rsidP="005F29D7">
      <w:pPr>
        <w:pStyle w:val="Odsekzoznamu"/>
        <w:numPr>
          <w:ilvl w:val="1"/>
          <w:numId w:val="247"/>
        </w:numPr>
        <w:spacing w:before="120"/>
        <w:jc w:val="both"/>
      </w:pPr>
      <w:r w:rsidRPr="005A24DA">
        <w:t>Kompenzácia nesmie kompenzovať budúce Platby za GES, na ktoré by Poskytovateľ nemal nárok, ak by počas zostávajúcej doby trvania Zmluvy nedosahoval zmluvne dohodnutý výkon, ak táto Zmluva výslovne neustanovuje inak</w:t>
      </w:r>
      <w:r>
        <w:t>.</w:t>
      </w:r>
    </w:p>
    <w:p w14:paraId="6A08E8DB" w14:textId="1336D7D2" w:rsidR="005A24DA" w:rsidRDefault="005A24DA" w:rsidP="005F29D7">
      <w:pPr>
        <w:pStyle w:val="Odsekzoznamu"/>
        <w:numPr>
          <w:ilvl w:val="0"/>
          <w:numId w:val="247"/>
        </w:numPr>
        <w:spacing w:before="120"/>
        <w:jc w:val="both"/>
      </w:pPr>
      <w:r>
        <w:t>Všeobecné pravidlá výpočtu kompenzácie</w:t>
      </w:r>
    </w:p>
    <w:p w14:paraId="0A390ECE" w14:textId="34167B7E" w:rsidR="005A24DA" w:rsidRDefault="005A24DA" w:rsidP="005F29D7">
      <w:pPr>
        <w:pStyle w:val="Odsekzoznamu"/>
        <w:numPr>
          <w:ilvl w:val="1"/>
          <w:numId w:val="247"/>
        </w:numPr>
        <w:spacing w:before="120"/>
        <w:jc w:val="both"/>
      </w:pPr>
      <w:r w:rsidRPr="005A24DA">
        <w:t>Pre účely tejto Prílohy je „Referenčný deň“ deň účinnosti predčasného ukončenia Zmluvy</w:t>
      </w:r>
      <w:r>
        <w:t>.</w:t>
      </w:r>
    </w:p>
    <w:p w14:paraId="6F172FF8" w14:textId="2ABF8E0D" w:rsidR="005A24DA" w:rsidRDefault="005A24DA" w:rsidP="005F29D7">
      <w:pPr>
        <w:pStyle w:val="Odsekzoznamu"/>
        <w:numPr>
          <w:ilvl w:val="1"/>
          <w:numId w:val="247"/>
        </w:numPr>
        <w:spacing w:before="120"/>
        <w:jc w:val="both"/>
      </w:pPr>
      <w:r w:rsidRPr="005A24DA">
        <w:t>Pri určení kompenzácie sa vychádza zo skutočného stavu plnenia ku Referenčnému dňu, z rozsahu riadne vykonaných, použiteľných a Prijímateľom prevzatých plnení, z Finančného modelu, zo Štruktúrovaného rozpočtu, zo Súpisu skutočne vykonaných prác a z ďalších podkladov preukazujúcich výšku jednotlivých nárokov</w:t>
      </w:r>
      <w:r>
        <w:t>.</w:t>
      </w:r>
    </w:p>
    <w:p w14:paraId="5128FAB6" w14:textId="4B2A6C9F" w:rsidR="005A24DA" w:rsidRDefault="005A24DA" w:rsidP="005F29D7">
      <w:pPr>
        <w:pStyle w:val="Odsekzoznamu"/>
        <w:numPr>
          <w:ilvl w:val="1"/>
          <w:numId w:val="247"/>
        </w:numPr>
        <w:spacing w:before="120"/>
        <w:jc w:val="both"/>
      </w:pPr>
      <w:r w:rsidRPr="005A24DA">
        <w:t>Pri určení kompenzácie sa zohľadnia len preukázané, nevyhnutné, primerané a ekonomicky odôvodnené náklady alebo ujmy, ktoré sú v priamej príčinnej súvislosti s predčasným ukončením Zmluvy a ktoré Poskytovateľ nemohol rozumne odvrátiť alebo zmierniť</w:t>
      </w:r>
      <w:r>
        <w:t>.</w:t>
      </w:r>
    </w:p>
    <w:p w14:paraId="0D074DF7" w14:textId="15456A78" w:rsidR="005A24DA" w:rsidRDefault="005A24DA" w:rsidP="005F29D7">
      <w:pPr>
        <w:pStyle w:val="Odsekzoznamu"/>
        <w:numPr>
          <w:ilvl w:val="1"/>
          <w:numId w:val="247"/>
        </w:numPr>
        <w:spacing w:before="120"/>
        <w:jc w:val="both"/>
      </w:pPr>
      <w:r w:rsidRPr="005A24DA">
        <w:t>Poskytovateľ je povinný pri uplatnení kompenzácie osobitne vyčísliť a</w:t>
      </w:r>
      <w:r>
        <w:t> </w:t>
      </w:r>
      <w:r w:rsidRPr="005A24DA">
        <w:t>preukázať</w:t>
      </w:r>
      <w:r>
        <w:t>.</w:t>
      </w:r>
    </w:p>
    <w:p w14:paraId="5122EBBB" w14:textId="024E8E1E" w:rsidR="005A24DA" w:rsidRDefault="005A24DA" w:rsidP="005F29D7">
      <w:pPr>
        <w:pStyle w:val="Odsekzoznamu"/>
        <w:numPr>
          <w:ilvl w:val="0"/>
          <w:numId w:val="248"/>
        </w:numPr>
        <w:spacing w:before="120"/>
        <w:jc w:val="both"/>
      </w:pPr>
      <w:r w:rsidRPr="005A24DA">
        <w:t>hodnotu riadne vykonaných, použiteľných a Prijímateľom prevzatých plnení</w:t>
      </w:r>
      <w:r>
        <w:t>,</w:t>
      </w:r>
    </w:p>
    <w:p w14:paraId="6E88EA9B" w14:textId="726ADB1F" w:rsidR="005A24DA" w:rsidRDefault="005A24DA" w:rsidP="005F29D7">
      <w:pPr>
        <w:pStyle w:val="Odsekzoznamu"/>
        <w:numPr>
          <w:ilvl w:val="0"/>
          <w:numId w:val="248"/>
        </w:numPr>
        <w:spacing w:before="120"/>
        <w:jc w:val="both"/>
      </w:pPr>
      <w:r w:rsidRPr="005A24DA">
        <w:t>nesplatenú časť Investičných nákladov</w:t>
      </w:r>
      <w:r>
        <w:t>,</w:t>
      </w:r>
    </w:p>
    <w:p w14:paraId="7DE00BF9" w14:textId="2A9F75DA" w:rsidR="005A24DA" w:rsidRDefault="005A24DA" w:rsidP="005F29D7">
      <w:pPr>
        <w:pStyle w:val="Odsekzoznamu"/>
        <w:numPr>
          <w:ilvl w:val="0"/>
          <w:numId w:val="248"/>
        </w:numPr>
        <w:spacing w:before="120"/>
        <w:jc w:val="both"/>
      </w:pPr>
      <w:r w:rsidRPr="005A24DA">
        <w:t>cenu neuhradených Neenergetických opatrení alebo Opatrení vyvolaných GES</w:t>
      </w:r>
      <w:r>
        <w:t>,</w:t>
      </w:r>
    </w:p>
    <w:p w14:paraId="6E254CF9" w14:textId="41347620" w:rsidR="005A24DA" w:rsidRDefault="005A24DA" w:rsidP="005F29D7">
      <w:pPr>
        <w:pStyle w:val="Odsekzoznamu"/>
        <w:numPr>
          <w:ilvl w:val="0"/>
          <w:numId w:val="248"/>
        </w:numPr>
        <w:spacing w:before="120"/>
        <w:jc w:val="both"/>
      </w:pPr>
      <w:r w:rsidRPr="005A24DA">
        <w:t>priame náklady vzniknuté v dôsledku predčasného ukončenia Zmluvy</w:t>
      </w:r>
      <w:r>
        <w:t>,</w:t>
      </w:r>
    </w:p>
    <w:p w14:paraId="59FECAF3" w14:textId="45BDFD98" w:rsidR="005A24DA" w:rsidRDefault="005A24DA" w:rsidP="005F29D7">
      <w:pPr>
        <w:pStyle w:val="Odsekzoznamu"/>
        <w:numPr>
          <w:ilvl w:val="0"/>
          <w:numId w:val="248"/>
        </w:numPr>
        <w:spacing w:before="120"/>
        <w:jc w:val="both"/>
      </w:pPr>
      <w:r w:rsidRPr="005A24DA">
        <w:t>ak je to podľa Zmluvy výslovne prípustné, primeranú kompenzáciu za zánik možnosti dosiahnuť odmenu za Služby alebo primeraný zisk</w:t>
      </w:r>
      <w:r>
        <w:t>.</w:t>
      </w:r>
    </w:p>
    <w:p w14:paraId="55867806" w14:textId="77800D6E" w:rsidR="005A24DA" w:rsidRDefault="005A24DA" w:rsidP="005F29D7">
      <w:pPr>
        <w:pStyle w:val="Odsekzoznamu"/>
        <w:numPr>
          <w:ilvl w:val="1"/>
          <w:numId w:val="247"/>
        </w:numPr>
        <w:spacing w:before="120"/>
        <w:jc w:val="both"/>
      </w:pPr>
      <w:r w:rsidRPr="005A24DA">
        <w:t>Poskytovateľ je povinný preukázať, že všetky náklady a nároky zahrnuté do kompenzácie neboli už uhradené alebo kryté iným spôsobom</w:t>
      </w:r>
      <w:r>
        <w:t>.</w:t>
      </w:r>
    </w:p>
    <w:p w14:paraId="32614B49" w14:textId="1D763590" w:rsidR="005A24DA" w:rsidRDefault="005A24DA" w:rsidP="005F29D7">
      <w:pPr>
        <w:pStyle w:val="Odsekzoznamu"/>
        <w:numPr>
          <w:ilvl w:val="1"/>
          <w:numId w:val="247"/>
        </w:numPr>
        <w:spacing w:before="120"/>
        <w:jc w:val="both"/>
      </w:pPr>
      <w:r w:rsidRPr="005A24DA">
        <w:t>Kompenzácia sa neurčí tak, aby Poskytovateľovi zabezpečovala plnú náhradu očakávaného zisku za celé zostávajúce obdobie trvania Zmluvy bez zohľadnenia príčiny predčasného ukončenia, skutočne nesených rizík, ušetrených nákladov a povinnosti minimalizovať škodu</w:t>
      </w:r>
      <w:r>
        <w:t>.</w:t>
      </w:r>
    </w:p>
    <w:p w14:paraId="0A22A4F9" w14:textId="638C1F60" w:rsidR="005A24DA" w:rsidRDefault="005A24DA" w:rsidP="005F29D7">
      <w:pPr>
        <w:pStyle w:val="Odsekzoznamu"/>
        <w:numPr>
          <w:ilvl w:val="0"/>
          <w:numId w:val="247"/>
        </w:numPr>
        <w:spacing w:before="120"/>
        <w:jc w:val="both"/>
      </w:pPr>
      <w:r>
        <w:t>Režim kompenzácie podľa odseku 15.10 tejto Zmluvy</w:t>
      </w:r>
    </w:p>
    <w:p w14:paraId="1CC95B42" w14:textId="21CCF40F" w:rsidR="005A24DA" w:rsidRDefault="005A24DA" w:rsidP="005F29D7">
      <w:pPr>
        <w:pStyle w:val="Odsekzoznamu"/>
        <w:numPr>
          <w:ilvl w:val="1"/>
          <w:numId w:val="247"/>
        </w:numPr>
        <w:spacing w:before="120"/>
        <w:jc w:val="both"/>
      </w:pPr>
      <w:r w:rsidRPr="005A24DA">
        <w:t>V prípade predčasného ukončenia Zmluvy podľa odseku 15.10 Zmluvy sa kompenzácia Poskytovateľa určí ako súčet týchto položiek</w:t>
      </w:r>
      <w:r>
        <w:t>:</w:t>
      </w:r>
    </w:p>
    <w:p w14:paraId="27D5C4F3" w14:textId="1284D774" w:rsidR="005A24DA" w:rsidRDefault="005A24DA" w:rsidP="005F29D7">
      <w:pPr>
        <w:pStyle w:val="Odsekzoznamu"/>
        <w:numPr>
          <w:ilvl w:val="0"/>
          <w:numId w:val="249"/>
        </w:numPr>
        <w:spacing w:before="120"/>
        <w:jc w:val="both"/>
      </w:pPr>
      <w:r w:rsidRPr="005A24DA">
        <w:lastRenderedPageBreak/>
        <w:t>nesplatenej časti Investičných nákladov vzťahujúcej sa na riadne vykonané, použiteľné a Prijímateľom prevzaté Opatrenia GES, po zohľadnení Platieb za GES už uhradených Prijímateľom</w:t>
      </w:r>
      <w:r>
        <w:t>,</w:t>
      </w:r>
    </w:p>
    <w:p w14:paraId="1E8B156B" w14:textId="75E61C64" w:rsidR="005A24DA" w:rsidRDefault="005A24DA" w:rsidP="005F29D7">
      <w:pPr>
        <w:pStyle w:val="Odsekzoznamu"/>
        <w:numPr>
          <w:ilvl w:val="0"/>
          <w:numId w:val="249"/>
        </w:numPr>
        <w:spacing w:before="120"/>
        <w:jc w:val="both"/>
      </w:pPr>
      <w:r w:rsidRPr="005A24DA">
        <w:t>ceny riadne vykonaných, použiteľných a Prijímateľom prevzatých Neenergetických opatrení alebo Opatrení vyvolaných GES, ak ešte nebola uhradená a ak nejde o plnenie zahrnuté do Platieb za GES</w:t>
      </w:r>
      <w:r>
        <w:t>,</w:t>
      </w:r>
    </w:p>
    <w:p w14:paraId="0AC8FEC9" w14:textId="2882F0C3" w:rsidR="005A24DA" w:rsidRDefault="005A24DA" w:rsidP="005F29D7">
      <w:pPr>
        <w:pStyle w:val="Odsekzoznamu"/>
        <w:numPr>
          <w:ilvl w:val="0"/>
          <w:numId w:val="249"/>
        </w:numPr>
        <w:spacing w:before="120"/>
        <w:jc w:val="both"/>
      </w:pPr>
      <w:r w:rsidRPr="005A24DA">
        <w:t>preukázaných, nevyhnutných a primeraných priamych nákladov Poskytovateľa vzniknutých v dôsledku predčasného ukončenia Zmluvy, ak ich Poskytovateľ nemohol rozumne odvrátiť alebo zmierniť</w:t>
      </w:r>
      <w:r>
        <w:t>,</w:t>
      </w:r>
    </w:p>
    <w:p w14:paraId="6A5D6FC7" w14:textId="2A3E6ACE" w:rsidR="005A24DA" w:rsidRDefault="005A24DA" w:rsidP="005F29D7">
      <w:pPr>
        <w:pStyle w:val="Odsekzoznamu"/>
        <w:numPr>
          <w:ilvl w:val="0"/>
          <w:numId w:val="249"/>
        </w:numPr>
        <w:spacing w:before="120"/>
        <w:jc w:val="both"/>
      </w:pPr>
      <w:r w:rsidRPr="005A24DA">
        <w:t>primeranej kompenzácie za zánik možnosti dosiahnuť odmenu za Služby alebo primeraný zisk, iba ak je takáto kompenzácia výslovne prípustná podľa Zmluvy a určená podľa bodu 3.4 tejto Prílohy</w:t>
      </w:r>
      <w:r>
        <w:t>.</w:t>
      </w:r>
    </w:p>
    <w:p w14:paraId="5709E26C" w14:textId="6F8B5B6F" w:rsidR="005A24DA" w:rsidRDefault="005A24DA" w:rsidP="005F29D7">
      <w:pPr>
        <w:pStyle w:val="Odsekzoznamu"/>
        <w:numPr>
          <w:ilvl w:val="1"/>
          <w:numId w:val="247"/>
        </w:numPr>
        <w:spacing w:before="120"/>
        <w:jc w:val="both"/>
      </w:pPr>
      <w:r w:rsidRPr="005A24DA">
        <w:t>Nesplatená časť Investičných nákladov sa určí podľa Finančného modelu ako časť Investičných nákladov, ktorá ku Referenčnému dňu ešte nebola uhradená</w:t>
      </w:r>
      <w:r>
        <w:t xml:space="preserve"> </w:t>
      </w:r>
      <w:r w:rsidRPr="005A24DA">
        <w:t>prostredníctvom Platieb za GES, Mimoriadnej splátky, poistného plnenia alebo iného prípustného zdroja financovania</w:t>
      </w:r>
      <w:r>
        <w:t>.</w:t>
      </w:r>
    </w:p>
    <w:p w14:paraId="5E447023" w14:textId="205BFA98" w:rsidR="005A24DA" w:rsidRDefault="005A24DA" w:rsidP="005F29D7">
      <w:pPr>
        <w:pStyle w:val="Odsekzoznamu"/>
        <w:numPr>
          <w:ilvl w:val="1"/>
          <w:numId w:val="247"/>
        </w:numPr>
        <w:spacing w:before="120"/>
        <w:jc w:val="both"/>
      </w:pPr>
      <w:r w:rsidRPr="005A24DA">
        <w:t>Priame náklady podľa bodu 3.1 písm. c) tejto Prílohy môžu zahŕňať len také náklady, ktoré vznikli výlučne v dôsledku predčasného ukončenia Zmluvy a ktoré Poskytovateľ preukáže účtovnými dokladmi, zmluvnou dokumentáciou alebo inými hodnovernými podkladmi</w:t>
      </w:r>
      <w:r>
        <w:t>.</w:t>
      </w:r>
    </w:p>
    <w:p w14:paraId="2E408D11" w14:textId="71308272" w:rsidR="005A24DA" w:rsidRDefault="005A24DA" w:rsidP="005F29D7">
      <w:pPr>
        <w:pStyle w:val="Odsekzoznamu"/>
        <w:numPr>
          <w:ilvl w:val="1"/>
          <w:numId w:val="247"/>
        </w:numPr>
        <w:spacing w:before="120"/>
        <w:jc w:val="both"/>
      </w:pPr>
      <w:r w:rsidRPr="005A24DA">
        <w:t>Primeraná kompenzácia za zánik možnosti dosiahnuť odmenu za Služby alebo primeraný zisk sa určí ako suma vypočítaná podľa Finančného modelu na základe objektívneho vzorca, ktorý zohľadňuje najmä</w:t>
      </w:r>
      <w:r>
        <w:t>:</w:t>
      </w:r>
    </w:p>
    <w:p w14:paraId="23F90E06" w14:textId="0D5EB2CD" w:rsidR="005A24DA" w:rsidRDefault="005A24DA" w:rsidP="005F29D7">
      <w:pPr>
        <w:pStyle w:val="Odsekzoznamu"/>
        <w:numPr>
          <w:ilvl w:val="0"/>
          <w:numId w:val="250"/>
        </w:numPr>
        <w:spacing w:before="120"/>
        <w:jc w:val="both"/>
      </w:pPr>
      <w:r w:rsidRPr="005A24DA">
        <w:t>zostávajúce obdobie do uplynutia Obdobia garancie</w:t>
      </w:r>
      <w:r>
        <w:t>,</w:t>
      </w:r>
    </w:p>
    <w:p w14:paraId="1605BABD" w14:textId="24C9A6CF" w:rsidR="005A24DA" w:rsidRDefault="005A24DA" w:rsidP="005F29D7">
      <w:pPr>
        <w:pStyle w:val="Odsekzoznamu"/>
        <w:numPr>
          <w:ilvl w:val="0"/>
          <w:numId w:val="250"/>
        </w:numPr>
        <w:spacing w:before="120"/>
        <w:jc w:val="both"/>
      </w:pPr>
      <w:r w:rsidRPr="005A24DA">
        <w:t>plánovanú odmenu za Služby a plánovaný zisk Poskytovateľa podľa Finančného modelu pre zostávajúce obdobie</w:t>
      </w:r>
      <w:r>
        <w:t>,</w:t>
      </w:r>
    </w:p>
    <w:p w14:paraId="53583F52" w14:textId="6CE73447" w:rsidR="005A24DA" w:rsidRDefault="005A24DA" w:rsidP="005F29D7">
      <w:pPr>
        <w:pStyle w:val="Odsekzoznamu"/>
        <w:numPr>
          <w:ilvl w:val="0"/>
          <w:numId w:val="250"/>
        </w:numPr>
        <w:spacing w:before="120"/>
        <w:jc w:val="both"/>
      </w:pPr>
      <w:r w:rsidRPr="005A24DA">
        <w:t>náklady, ktoré Poskytovateľ v dôsledku predčasného ukončenia Zmluvy už nebude musieť vynaložiť</w:t>
      </w:r>
      <w:r>
        <w:t>,</w:t>
      </w:r>
    </w:p>
    <w:p w14:paraId="45F19AAC" w14:textId="02EA9835" w:rsidR="005A24DA" w:rsidRDefault="005A24DA" w:rsidP="005F29D7">
      <w:pPr>
        <w:pStyle w:val="Odsekzoznamu"/>
        <w:numPr>
          <w:ilvl w:val="0"/>
          <w:numId w:val="250"/>
        </w:numPr>
        <w:spacing w:before="120"/>
        <w:jc w:val="both"/>
      </w:pPr>
      <w:r w:rsidRPr="005A24DA">
        <w:t>povinnosť Poskytovateľa minimalizovať škodu a dôsledky predčasného ukončenia Zmluvy</w:t>
      </w:r>
      <w:r>
        <w:t>.</w:t>
      </w:r>
    </w:p>
    <w:p w14:paraId="6890322A" w14:textId="659975A3" w:rsidR="005A24DA" w:rsidRDefault="005A24DA" w:rsidP="005F29D7">
      <w:pPr>
        <w:pStyle w:val="Odsekzoznamu"/>
        <w:numPr>
          <w:ilvl w:val="1"/>
          <w:numId w:val="247"/>
        </w:numPr>
        <w:spacing w:before="120"/>
        <w:jc w:val="both"/>
      </w:pPr>
      <w:r w:rsidRPr="005A24DA">
        <w:t>Primeraná kompenzácia podľa bodu 3.4 nesmie presiahnuť sumu objektívne odôvodnenú Finančným modelom a v žiadnom prípade nesmie predstavovať plnú nominálnu hodnotu všetkých budúcich odmien za Služby alebo celého budúceho zisku Poskytovateľa bez zohľadnenia ušetrených nákladov, diskontovania a povinnosti minimalizovať škodu</w:t>
      </w:r>
      <w:r>
        <w:t>.</w:t>
      </w:r>
    </w:p>
    <w:p w14:paraId="4CFD9168" w14:textId="26A2D4A7" w:rsidR="005A24DA" w:rsidRDefault="005A24DA" w:rsidP="005F29D7">
      <w:pPr>
        <w:pStyle w:val="Odsekzoznamu"/>
        <w:numPr>
          <w:ilvl w:val="0"/>
          <w:numId w:val="247"/>
        </w:numPr>
        <w:spacing w:before="120"/>
        <w:jc w:val="both"/>
      </w:pPr>
      <w:r>
        <w:t>Režim kompenzácie podľa odseku 15.13 tejto Zmluvy</w:t>
      </w:r>
    </w:p>
    <w:p w14:paraId="09C685F6" w14:textId="282E2655" w:rsidR="005A24DA" w:rsidRDefault="005A24DA" w:rsidP="005F29D7">
      <w:pPr>
        <w:pStyle w:val="Odsekzoznamu"/>
        <w:numPr>
          <w:ilvl w:val="1"/>
          <w:numId w:val="247"/>
        </w:numPr>
        <w:spacing w:before="120"/>
        <w:jc w:val="both"/>
      </w:pPr>
      <w:r w:rsidRPr="005A24DA">
        <w:t>V prípade predčasného ukončenia Zmluvy podľa odseku 15.13 Zmluvy sa kompenzácia Poskytovateľa určí ako súčet týchto položiek</w:t>
      </w:r>
      <w:r>
        <w:t>:</w:t>
      </w:r>
    </w:p>
    <w:p w14:paraId="6D0477C8" w14:textId="0A43FD4B" w:rsidR="005A24DA" w:rsidRDefault="005A24DA" w:rsidP="005F29D7">
      <w:pPr>
        <w:pStyle w:val="Odsekzoznamu"/>
        <w:numPr>
          <w:ilvl w:val="0"/>
          <w:numId w:val="251"/>
        </w:numPr>
        <w:spacing w:before="120"/>
        <w:jc w:val="both"/>
      </w:pPr>
      <w:r w:rsidRPr="005A24DA">
        <w:t>hodnoty riadne vykonaných, použiteľných a Prijímateľom prevzatých plnení</w:t>
      </w:r>
      <w:r>
        <w:t>,</w:t>
      </w:r>
    </w:p>
    <w:p w14:paraId="3E16FE93" w14:textId="59348F31" w:rsidR="005A24DA" w:rsidRDefault="005A24DA" w:rsidP="005F29D7">
      <w:pPr>
        <w:pStyle w:val="Odsekzoznamu"/>
        <w:numPr>
          <w:ilvl w:val="0"/>
          <w:numId w:val="251"/>
        </w:numPr>
        <w:spacing w:before="120"/>
        <w:jc w:val="both"/>
      </w:pPr>
      <w:r w:rsidRPr="005A24DA">
        <w:t>nesplatenej časti Investičných nákladov vzťahujúcej sa na riadne vykonané, použiteľné a Prijímateľom prevzaté Opatrenia GES, po zohľadnení Platieb za GES už uhradených Prijímateľom</w:t>
      </w:r>
      <w:r>
        <w:t>,</w:t>
      </w:r>
    </w:p>
    <w:p w14:paraId="47346A09" w14:textId="0EC55991" w:rsidR="005A24DA" w:rsidRDefault="005A24DA" w:rsidP="005F29D7">
      <w:pPr>
        <w:pStyle w:val="Odsekzoznamu"/>
        <w:numPr>
          <w:ilvl w:val="0"/>
          <w:numId w:val="251"/>
        </w:numPr>
        <w:spacing w:before="120"/>
        <w:jc w:val="both"/>
      </w:pPr>
      <w:r w:rsidRPr="005A24DA">
        <w:t>ceny riadne vykonaných, použiteľných a Prijímateľom prevzatých Neenergetických opatrení alebo Opatrení vyvolaných GES, ak ešte nebola uhradená</w:t>
      </w:r>
      <w:r>
        <w:t>,</w:t>
      </w:r>
    </w:p>
    <w:p w14:paraId="2C6D213C" w14:textId="24D74D01" w:rsidR="005A24DA" w:rsidRDefault="005A24DA" w:rsidP="005F29D7">
      <w:pPr>
        <w:pStyle w:val="Odsekzoznamu"/>
        <w:numPr>
          <w:ilvl w:val="0"/>
          <w:numId w:val="251"/>
        </w:numPr>
        <w:spacing w:before="120"/>
        <w:jc w:val="both"/>
      </w:pPr>
      <w:r w:rsidRPr="005A24DA">
        <w:t>preukázaných, nevyhnutných a primeraných priamych nákladov Poskytovateľa vzniknutých v dôsledku predčasného ukončenia Zmluvy, ak ich Poskytovateľ nemohol rozumne odvrátiť alebo zmierniť</w:t>
      </w:r>
      <w:r>
        <w:t>.</w:t>
      </w:r>
    </w:p>
    <w:p w14:paraId="72266B19" w14:textId="33BB9410" w:rsidR="005A24DA" w:rsidRDefault="005A24DA" w:rsidP="005F29D7">
      <w:pPr>
        <w:pStyle w:val="Odsekzoznamu"/>
        <w:numPr>
          <w:ilvl w:val="1"/>
          <w:numId w:val="247"/>
        </w:numPr>
        <w:spacing w:before="120"/>
        <w:jc w:val="both"/>
      </w:pPr>
      <w:r w:rsidRPr="005A24DA">
        <w:lastRenderedPageBreak/>
        <w:t>V režime podľa odseku 15.13 Zmluvy kompenzácia nezahŕňa primeranú kompenzáciu za zánik možnosti dosiahnuť odmenu za Služby ani primeraný zisk, ak Zmluva výslovne neustanovuje inak</w:t>
      </w:r>
    </w:p>
    <w:p w14:paraId="403A1D0B" w14:textId="1807B0E9" w:rsidR="005A24DA" w:rsidRDefault="005A24DA" w:rsidP="005F29D7">
      <w:pPr>
        <w:pStyle w:val="Odsekzoznamu"/>
        <w:numPr>
          <w:ilvl w:val="0"/>
          <w:numId w:val="247"/>
        </w:numPr>
        <w:spacing w:before="120"/>
        <w:jc w:val="both"/>
      </w:pPr>
      <w:r>
        <w:t>Vysporiadanie Neenergetických opatrení a Opatrení vyvolaných GES</w:t>
      </w:r>
    </w:p>
    <w:p w14:paraId="09FC0153" w14:textId="44AE229C" w:rsidR="005A24DA" w:rsidRDefault="005A24DA" w:rsidP="005F29D7">
      <w:pPr>
        <w:pStyle w:val="Odsekzoznamu"/>
        <w:numPr>
          <w:ilvl w:val="1"/>
          <w:numId w:val="247"/>
        </w:numPr>
        <w:spacing w:before="120"/>
        <w:jc w:val="both"/>
      </w:pPr>
      <w:r w:rsidRPr="005A24DA">
        <w:t>Ak súčasťou Projektu boli Neenergetické opatrenia alebo Opatrenia vyvolané GES uhrádzané mimo Platieb za GES, ich vysporiadanie pri predčasnom ukončení Zmluvy sa vykoná samostatne podľa Zmluvy, Prílohy č. 11 a Prílohy č. 12, ak z tejto Zmluvy nevyplýva inak</w:t>
      </w:r>
      <w:r>
        <w:t>.</w:t>
      </w:r>
    </w:p>
    <w:p w14:paraId="738154AA" w14:textId="3EEE32E2" w:rsidR="005A24DA" w:rsidRDefault="005A24DA" w:rsidP="005F29D7">
      <w:pPr>
        <w:pStyle w:val="Odsekzoznamu"/>
        <w:numPr>
          <w:ilvl w:val="1"/>
          <w:numId w:val="247"/>
        </w:numPr>
        <w:spacing w:before="120"/>
        <w:jc w:val="both"/>
      </w:pPr>
      <w:r w:rsidRPr="005A24DA">
        <w:t>Takéto vysporiadanie sa nezapočítava do kompenzácie vzťahujúcej sa na Platby za GES, ak Zmluva výslovne neustanovuje inak</w:t>
      </w:r>
      <w:r>
        <w:t>.</w:t>
      </w:r>
    </w:p>
    <w:p w14:paraId="73CF5934" w14:textId="2267DF44" w:rsidR="005A24DA" w:rsidRDefault="005A24DA" w:rsidP="005F29D7">
      <w:pPr>
        <w:pStyle w:val="Odsekzoznamu"/>
        <w:numPr>
          <w:ilvl w:val="1"/>
          <w:numId w:val="247"/>
        </w:numPr>
        <w:spacing w:before="120"/>
        <w:jc w:val="both"/>
      </w:pPr>
      <w:r w:rsidRPr="005A24DA">
        <w:t>Pri vysporiadaní čiastočne realizovaných Neenergetických opatrení sa ich hodnota určí najmä na základe Súpisu skutočne vykonaných prác potvrdeného Stavebným dozorom a v prípade financovania z verejných zdrojov aj podľa jednotkových cien uvedených v Štruktúrovanom rozpočte</w:t>
      </w:r>
      <w:r>
        <w:t>.</w:t>
      </w:r>
    </w:p>
    <w:p w14:paraId="29227A52" w14:textId="25749D84" w:rsidR="005A24DA" w:rsidRDefault="005A24DA" w:rsidP="005F29D7">
      <w:pPr>
        <w:pStyle w:val="Odsekzoznamu"/>
        <w:numPr>
          <w:ilvl w:val="0"/>
          <w:numId w:val="247"/>
        </w:numPr>
        <w:spacing w:before="120"/>
        <w:jc w:val="both"/>
      </w:pPr>
      <w:r>
        <w:t>Spoločné odpočty a vylúčenia</w:t>
      </w:r>
    </w:p>
    <w:p w14:paraId="08604B8F" w14:textId="4C693711" w:rsidR="005A24DA" w:rsidRDefault="005A24DA" w:rsidP="005F29D7">
      <w:pPr>
        <w:pStyle w:val="Odsekzoznamu"/>
        <w:numPr>
          <w:ilvl w:val="1"/>
          <w:numId w:val="247"/>
        </w:numPr>
        <w:spacing w:before="120"/>
        <w:jc w:val="both"/>
      </w:pPr>
      <w:r w:rsidRPr="005A24DA">
        <w:t>Kompenzácia podľa tejto Prílohy sa vždy zníži najmenej o</w:t>
      </w:r>
      <w:r>
        <w:t>:</w:t>
      </w:r>
    </w:p>
    <w:p w14:paraId="16295872" w14:textId="56D9FF02" w:rsidR="005A24DA" w:rsidRDefault="005A24DA" w:rsidP="005F29D7">
      <w:pPr>
        <w:pStyle w:val="Odsekzoznamu"/>
        <w:numPr>
          <w:ilvl w:val="0"/>
          <w:numId w:val="252"/>
        </w:numPr>
        <w:spacing w:before="120"/>
        <w:jc w:val="both"/>
      </w:pPr>
      <w:r w:rsidRPr="005A24DA">
        <w:t>poistné plnenie</w:t>
      </w:r>
      <w:r>
        <w:t>,</w:t>
      </w:r>
    </w:p>
    <w:p w14:paraId="42161C88" w14:textId="1B245EE2" w:rsidR="005A24DA" w:rsidRDefault="005A24DA" w:rsidP="005F29D7">
      <w:pPr>
        <w:pStyle w:val="Odsekzoznamu"/>
        <w:numPr>
          <w:ilvl w:val="0"/>
          <w:numId w:val="252"/>
        </w:numPr>
        <w:spacing w:before="120"/>
        <w:jc w:val="both"/>
      </w:pPr>
      <w:r w:rsidRPr="005A24DA">
        <w:t>Mimoriadnu splátku</w:t>
      </w:r>
      <w:r>
        <w:t>,</w:t>
      </w:r>
    </w:p>
    <w:p w14:paraId="5C5741F1" w14:textId="7EF21660" w:rsidR="005A24DA" w:rsidRDefault="005A24DA" w:rsidP="005F29D7">
      <w:pPr>
        <w:pStyle w:val="Odsekzoznamu"/>
        <w:numPr>
          <w:ilvl w:val="0"/>
          <w:numId w:val="252"/>
        </w:numPr>
        <w:spacing w:before="120"/>
        <w:jc w:val="both"/>
      </w:pPr>
      <w:r w:rsidRPr="005A24DA">
        <w:t xml:space="preserve">verejné financovanie zo štátneho rozpočtu, Programu Slovensko 2021 – 2027, finančných nástrojov Slovak </w:t>
      </w:r>
      <w:proofErr w:type="spellStart"/>
      <w:r w:rsidRPr="005A24DA">
        <w:t>Investment</w:t>
      </w:r>
      <w:proofErr w:type="spellEnd"/>
      <w:r w:rsidRPr="005A24DA">
        <w:t xml:space="preserve"> Holding, a. s., alebo iných verejných zdrojov</w:t>
      </w:r>
      <w:r>
        <w:t>,</w:t>
      </w:r>
    </w:p>
    <w:p w14:paraId="5B9D7BDC" w14:textId="6773B686" w:rsidR="005A24DA" w:rsidRDefault="005A24DA" w:rsidP="005F29D7">
      <w:pPr>
        <w:pStyle w:val="Odsekzoznamu"/>
        <w:numPr>
          <w:ilvl w:val="0"/>
          <w:numId w:val="252"/>
        </w:numPr>
        <w:spacing w:before="120"/>
        <w:jc w:val="both"/>
      </w:pPr>
      <w:r w:rsidRPr="005A24DA">
        <w:t>už uhradené Platby za GES</w:t>
      </w:r>
      <w:r>
        <w:t>,</w:t>
      </w:r>
    </w:p>
    <w:p w14:paraId="070348C2" w14:textId="0AFA95A6" w:rsidR="005A24DA" w:rsidRDefault="005A24DA" w:rsidP="005F29D7">
      <w:pPr>
        <w:pStyle w:val="Odsekzoznamu"/>
        <w:numPr>
          <w:ilvl w:val="0"/>
          <w:numId w:val="252"/>
        </w:numPr>
        <w:spacing w:before="120"/>
        <w:jc w:val="both"/>
      </w:pPr>
      <w:r w:rsidRPr="005A24DA">
        <w:t>už uhradenú cenu Neenergetických opatrení</w:t>
      </w:r>
      <w:r>
        <w:t>,</w:t>
      </w:r>
    </w:p>
    <w:p w14:paraId="5BBCDAED" w14:textId="6FAC8B23" w:rsidR="005A24DA" w:rsidRDefault="005A24DA" w:rsidP="005F29D7">
      <w:pPr>
        <w:pStyle w:val="Odsekzoznamu"/>
        <w:numPr>
          <w:ilvl w:val="0"/>
          <w:numId w:val="252"/>
        </w:numPr>
        <w:spacing w:before="120"/>
        <w:jc w:val="both"/>
      </w:pPr>
      <w:r w:rsidRPr="005A24DA">
        <w:t>finančnú hodnotu Výpadku úspor</w:t>
      </w:r>
      <w:r>
        <w:t>,</w:t>
      </w:r>
    </w:p>
    <w:p w14:paraId="726F59B9" w14:textId="77AF9F8D" w:rsidR="005A24DA" w:rsidRDefault="005A24DA" w:rsidP="005F29D7">
      <w:pPr>
        <w:pStyle w:val="Odsekzoznamu"/>
        <w:numPr>
          <w:ilvl w:val="0"/>
          <w:numId w:val="252"/>
        </w:numPr>
        <w:spacing w:before="120"/>
        <w:jc w:val="both"/>
      </w:pPr>
      <w:r w:rsidRPr="005A24DA">
        <w:t>Znižujúcu sumu</w:t>
      </w:r>
      <w:r>
        <w:t>,</w:t>
      </w:r>
    </w:p>
    <w:p w14:paraId="24CB546D" w14:textId="72ABAE4A" w:rsidR="005A24DA" w:rsidRDefault="005A24DA" w:rsidP="005F29D7">
      <w:pPr>
        <w:pStyle w:val="Odsekzoznamu"/>
        <w:numPr>
          <w:ilvl w:val="0"/>
          <w:numId w:val="252"/>
        </w:numPr>
        <w:spacing w:before="120"/>
        <w:jc w:val="both"/>
      </w:pPr>
      <w:r w:rsidRPr="005A24DA">
        <w:t>zmluvné pokuty, náhradu škody, finančné opravy, korekcie, neuznané výdavky a iné nároky Prijímateľa podľa Zmluvy</w:t>
      </w:r>
      <w:r>
        <w:t>.</w:t>
      </w:r>
    </w:p>
    <w:p w14:paraId="02911B58" w14:textId="4087C48B" w:rsidR="005A24DA" w:rsidRDefault="005A24DA" w:rsidP="005F29D7">
      <w:pPr>
        <w:pStyle w:val="Odsekzoznamu"/>
        <w:numPr>
          <w:ilvl w:val="1"/>
          <w:numId w:val="247"/>
        </w:numPr>
        <w:spacing w:before="120"/>
        <w:jc w:val="both"/>
      </w:pPr>
      <w:r w:rsidRPr="005A24DA">
        <w:t>Kompenzácia nesmie zahŕňať</w:t>
      </w:r>
      <w:r>
        <w:t>:</w:t>
      </w:r>
    </w:p>
    <w:p w14:paraId="3D36B3F7" w14:textId="5F40188C" w:rsidR="005A24DA" w:rsidRDefault="005A24DA" w:rsidP="005F29D7">
      <w:pPr>
        <w:pStyle w:val="Odsekzoznamu"/>
        <w:numPr>
          <w:ilvl w:val="0"/>
          <w:numId w:val="253"/>
        </w:numPr>
        <w:spacing w:before="120"/>
        <w:jc w:val="both"/>
      </w:pPr>
      <w:r w:rsidRPr="005A24DA">
        <w:t>náklady, ktoré Poskytovateľ nemusel vynaložiť alebo ktorým mohol zabrániť</w:t>
      </w:r>
      <w:r>
        <w:t>,</w:t>
      </w:r>
    </w:p>
    <w:p w14:paraId="505582F0" w14:textId="3A56D188" w:rsidR="005A24DA" w:rsidRDefault="005A24DA" w:rsidP="005F29D7">
      <w:pPr>
        <w:pStyle w:val="Odsekzoznamu"/>
        <w:numPr>
          <w:ilvl w:val="0"/>
          <w:numId w:val="253"/>
        </w:numPr>
        <w:spacing w:before="120"/>
        <w:jc w:val="both"/>
      </w:pPr>
      <w:r w:rsidRPr="005A24DA">
        <w:t>náklady spôsobené porušením povinností Poskytovateľa</w:t>
      </w:r>
      <w:r>
        <w:t>,</w:t>
      </w:r>
    </w:p>
    <w:p w14:paraId="0FD7703F" w14:textId="7F3F117F" w:rsidR="005A24DA" w:rsidRDefault="005A24DA" w:rsidP="005F29D7">
      <w:pPr>
        <w:pStyle w:val="Odsekzoznamu"/>
        <w:numPr>
          <w:ilvl w:val="0"/>
          <w:numId w:val="253"/>
        </w:numPr>
        <w:spacing w:before="120"/>
        <w:jc w:val="both"/>
      </w:pPr>
      <w:r w:rsidRPr="005A24DA">
        <w:t>náklady alebo plnenia, ktoré už boli Poskytovateľovi uhradené alebo kryté iným spôsobom</w:t>
      </w:r>
      <w:r>
        <w:t>,</w:t>
      </w:r>
    </w:p>
    <w:p w14:paraId="38FACCA1" w14:textId="4390A273" w:rsidR="005A24DA" w:rsidRDefault="005A24DA" w:rsidP="005F29D7">
      <w:pPr>
        <w:pStyle w:val="Odsekzoznamu"/>
        <w:numPr>
          <w:ilvl w:val="0"/>
          <w:numId w:val="253"/>
        </w:numPr>
        <w:spacing w:before="120"/>
        <w:jc w:val="both"/>
      </w:pPr>
      <w:r w:rsidRPr="005A24DA">
        <w:t>nároky, ktoré by viedli k dvojitej úhrade tej istej časti Investičných nákladov, Neenergetických opatrení alebo iného plnenia</w:t>
      </w:r>
      <w:r>
        <w:t>,</w:t>
      </w:r>
    </w:p>
    <w:p w14:paraId="5C5BCA33" w14:textId="5CBBB83B" w:rsidR="005A24DA" w:rsidRDefault="005A24DA" w:rsidP="005F29D7">
      <w:pPr>
        <w:pStyle w:val="Odsekzoznamu"/>
        <w:numPr>
          <w:ilvl w:val="0"/>
          <w:numId w:val="253"/>
        </w:numPr>
        <w:spacing w:before="120"/>
        <w:jc w:val="both"/>
      </w:pPr>
      <w:r w:rsidRPr="005A24DA">
        <w:t>sankcie, poplatky, úroky alebo iné náklady financovania Poskytovateľa, ktoré nie sú výslovne zahrnuté v tejto Prílohe a neboli vopred zohľadnené vo Finančnom modeli</w:t>
      </w:r>
      <w:r>
        <w:t>.</w:t>
      </w:r>
    </w:p>
    <w:p w14:paraId="08200C3F" w14:textId="0D5B58C3" w:rsidR="005A24DA" w:rsidRDefault="005A24DA" w:rsidP="005F29D7">
      <w:pPr>
        <w:pStyle w:val="Odsekzoznamu"/>
        <w:numPr>
          <w:ilvl w:val="1"/>
          <w:numId w:val="247"/>
        </w:numPr>
        <w:spacing w:before="120"/>
        <w:jc w:val="both"/>
      </w:pPr>
      <w:r w:rsidRPr="005A24DA">
        <w:t>Prijímateľ je oprávnený v rozsahu prípustnom podľa Príslušných predpisov jednostranne započítať voči nároku Poskytovateľa na kompenzáciu akékoľvek svoje nároky voči Poskytovateľovi vyplývajúce zo Zmluvy alebo v súvislosti s ňou; ak ide o pohľadávku štátu, započítanie sa uskutoční spôsobom prípustným podľa osobitných predpisov upravujúcich pohľadávky štátu</w:t>
      </w:r>
      <w:r>
        <w:t>.</w:t>
      </w:r>
    </w:p>
    <w:p w14:paraId="6F94C0F3" w14:textId="7C076F64" w:rsidR="005A24DA" w:rsidRDefault="005A24DA" w:rsidP="005F29D7">
      <w:pPr>
        <w:pStyle w:val="Odsekzoznamu"/>
        <w:numPr>
          <w:ilvl w:val="0"/>
          <w:numId w:val="247"/>
        </w:numPr>
        <w:spacing w:before="120"/>
        <w:jc w:val="both"/>
      </w:pPr>
      <w:r>
        <w:t>Spôsob určenia zostatkovej hodnoty</w:t>
      </w:r>
    </w:p>
    <w:p w14:paraId="6A3629EF" w14:textId="1B4FBFBC" w:rsidR="005A24DA" w:rsidRDefault="005A24DA" w:rsidP="005F29D7">
      <w:pPr>
        <w:pStyle w:val="Odsekzoznamu"/>
        <w:numPr>
          <w:ilvl w:val="1"/>
          <w:numId w:val="247"/>
        </w:numPr>
        <w:spacing w:before="120"/>
        <w:jc w:val="both"/>
      </w:pPr>
      <w:r w:rsidRPr="005A24DA">
        <w:t xml:space="preserve">Ak je pre určenie niektorej zložky kompenzácie podľa tejto Prílohy potrebné určiť zostatkovú neamortizovanú hodnotu investície, táto sa určí podľa Finančného modelu; ak Finančný model </w:t>
      </w:r>
      <w:r w:rsidRPr="005A24DA">
        <w:lastRenderedPageBreak/>
        <w:t>neustanovuje inak, určí sa lineárne počas celej doby ekonomického návratu investície zohľadnenej vo Finančnom modeli</w:t>
      </w:r>
      <w:r>
        <w:t>.</w:t>
      </w:r>
    </w:p>
    <w:p w14:paraId="652E21C8" w14:textId="12141A48" w:rsidR="005A24DA" w:rsidRDefault="005A24DA" w:rsidP="005F29D7">
      <w:pPr>
        <w:pStyle w:val="Odsekzoznamu"/>
        <w:numPr>
          <w:ilvl w:val="1"/>
          <w:numId w:val="247"/>
        </w:numPr>
        <w:spacing w:before="120"/>
        <w:jc w:val="both"/>
      </w:pPr>
      <w:r w:rsidRPr="005A24DA">
        <w:t>Ak je vo Finančnom modeli uvedený samostatný rozpis investičných položiek s rozdielnou dobou ekonomického využitia, zostatková neamortizovaná hodnota investície sa určí ako súčet zostatkových hodnôt jednotlivých položiek</w:t>
      </w:r>
      <w:r>
        <w:t>.</w:t>
      </w:r>
    </w:p>
    <w:p w14:paraId="4FAB60B9" w14:textId="6B92045D" w:rsidR="005A24DA" w:rsidRDefault="005A24DA" w:rsidP="005F29D7">
      <w:pPr>
        <w:pStyle w:val="Odsekzoznamu"/>
        <w:numPr>
          <w:ilvl w:val="1"/>
          <w:numId w:val="247"/>
        </w:numPr>
        <w:spacing w:before="120"/>
        <w:jc w:val="both"/>
      </w:pPr>
      <w:r w:rsidRPr="005A24DA">
        <w:t>Ak medzi Zmluvnými stranami vznikne spor o výške zostatkovej neamortizovanej hodnoty investície, o miere technického alebo ekonomického opotrebenia zariadení alebo o využiteľnosti plnenia, rozhodujúcim odborným podkladom bude znalecký posudok alebo odborné vyjadrenie nezávislého experta dohodnutého Zmluvnými stranami; tým nie je dotknutý postup podľa článku 20 Zmluvy</w:t>
      </w:r>
      <w:r>
        <w:t>.</w:t>
      </w:r>
    </w:p>
    <w:p w14:paraId="5783403F" w14:textId="67652CD6" w:rsidR="00E902A0" w:rsidRDefault="005A24DA" w:rsidP="005F29D7">
      <w:pPr>
        <w:pStyle w:val="Odsekzoznamu"/>
        <w:numPr>
          <w:ilvl w:val="0"/>
          <w:numId w:val="247"/>
        </w:numPr>
        <w:spacing w:before="120"/>
        <w:jc w:val="both"/>
      </w:pPr>
      <w:r>
        <w:t>Proces určenia kompenzácie</w:t>
      </w:r>
    </w:p>
    <w:p w14:paraId="2EFCED78" w14:textId="629053C6" w:rsidR="005A24DA" w:rsidRDefault="005A24DA" w:rsidP="005F29D7">
      <w:pPr>
        <w:pStyle w:val="Odsekzoznamu"/>
        <w:numPr>
          <w:ilvl w:val="1"/>
          <w:numId w:val="247"/>
        </w:numPr>
        <w:spacing w:before="120"/>
        <w:jc w:val="both"/>
      </w:pPr>
      <w:r w:rsidRPr="005A24DA">
        <w:t>Poskytovateľ je povinný do 30 dní odo dňa účinnosti predčasného ukončenia Zmluvy predložiť Prijímateľovi písomný návrh výšky kompenzácie spolu so všetkými podkladmi potrebnými na jej overenie, ak sa Zmluvné strany písomne nedohodnú inak</w:t>
      </w:r>
      <w:r>
        <w:t>.</w:t>
      </w:r>
    </w:p>
    <w:p w14:paraId="5F257DD0" w14:textId="50FAA6D3" w:rsidR="005A24DA" w:rsidRDefault="005A24DA" w:rsidP="005F29D7">
      <w:pPr>
        <w:pStyle w:val="Odsekzoznamu"/>
        <w:numPr>
          <w:ilvl w:val="1"/>
          <w:numId w:val="247"/>
        </w:numPr>
        <w:spacing w:before="120"/>
        <w:jc w:val="both"/>
      </w:pPr>
      <w:r w:rsidRPr="005A24DA">
        <w:t>Návrh podľa bodu 8.1 musí obsahovať najmä</w:t>
      </w:r>
      <w:r>
        <w:t>:</w:t>
      </w:r>
    </w:p>
    <w:p w14:paraId="0A35B960" w14:textId="5A7BEC61" w:rsidR="005A24DA" w:rsidRDefault="005A24DA" w:rsidP="005F29D7">
      <w:pPr>
        <w:pStyle w:val="Odsekzoznamu"/>
        <w:numPr>
          <w:ilvl w:val="0"/>
          <w:numId w:val="254"/>
        </w:numPr>
        <w:spacing w:before="120"/>
        <w:jc w:val="both"/>
      </w:pPr>
      <w:r w:rsidRPr="005A24DA">
        <w:t>identifikáciu jednotlivých zložiek kompenzácie</w:t>
      </w:r>
      <w:r>
        <w:t>,</w:t>
      </w:r>
    </w:p>
    <w:p w14:paraId="17273653" w14:textId="284D9651" w:rsidR="005A24DA" w:rsidRDefault="005A24DA" w:rsidP="005F29D7">
      <w:pPr>
        <w:pStyle w:val="Odsekzoznamu"/>
        <w:numPr>
          <w:ilvl w:val="0"/>
          <w:numId w:val="254"/>
        </w:numPr>
        <w:spacing w:before="120"/>
        <w:jc w:val="both"/>
      </w:pPr>
      <w:r w:rsidRPr="005A24DA">
        <w:t>spôsob výpočtu každej zložky kompenzácie</w:t>
      </w:r>
      <w:r>
        <w:t>,</w:t>
      </w:r>
    </w:p>
    <w:p w14:paraId="2830D878" w14:textId="4ECE4AE1" w:rsidR="005A24DA" w:rsidRDefault="005A24DA" w:rsidP="005F29D7">
      <w:pPr>
        <w:pStyle w:val="Odsekzoznamu"/>
        <w:numPr>
          <w:ilvl w:val="0"/>
          <w:numId w:val="254"/>
        </w:numPr>
        <w:spacing w:before="120"/>
        <w:jc w:val="both"/>
      </w:pPr>
      <w:r w:rsidRPr="005A24DA">
        <w:t>odkaz na príslušné údaje vo Finančnom modeli a Štruktúrovanom rozpočte</w:t>
      </w:r>
      <w:r>
        <w:t>,</w:t>
      </w:r>
    </w:p>
    <w:p w14:paraId="1F47A841" w14:textId="795D1344" w:rsidR="005A24DA" w:rsidRDefault="005A24DA" w:rsidP="005F29D7">
      <w:pPr>
        <w:pStyle w:val="Odsekzoznamu"/>
        <w:numPr>
          <w:ilvl w:val="0"/>
          <w:numId w:val="254"/>
        </w:numPr>
        <w:spacing w:before="120"/>
        <w:jc w:val="both"/>
      </w:pPr>
      <w:r w:rsidRPr="005A24DA">
        <w:t>súpis všetkých odpočtov a</w:t>
      </w:r>
      <w:r>
        <w:t> </w:t>
      </w:r>
      <w:r w:rsidRPr="005A24DA">
        <w:t>znížení</w:t>
      </w:r>
      <w:r>
        <w:t>,</w:t>
      </w:r>
    </w:p>
    <w:p w14:paraId="59EB645A" w14:textId="4BADB1B4" w:rsidR="005A24DA" w:rsidRDefault="005A24DA" w:rsidP="005F29D7">
      <w:pPr>
        <w:pStyle w:val="Odsekzoznamu"/>
        <w:numPr>
          <w:ilvl w:val="0"/>
          <w:numId w:val="254"/>
        </w:numPr>
        <w:spacing w:before="120"/>
        <w:jc w:val="both"/>
      </w:pPr>
      <w:r w:rsidRPr="005A24DA">
        <w:t>doklady preukazujúce vznik a výšku nárokov</w:t>
      </w:r>
    </w:p>
    <w:p w14:paraId="7505D110" w14:textId="2DFA3441" w:rsidR="005A24DA" w:rsidRDefault="005A24DA" w:rsidP="005F29D7">
      <w:pPr>
        <w:pStyle w:val="Odsekzoznamu"/>
        <w:numPr>
          <w:ilvl w:val="1"/>
          <w:numId w:val="247"/>
        </w:numPr>
        <w:spacing w:before="120"/>
        <w:jc w:val="both"/>
      </w:pPr>
      <w:r w:rsidRPr="005A24DA">
        <w:t>Prijímateľ je oprávnený návrh kompenzácie preveriť, požadovať vysvetlenia, doplnenie podkladov a vykonanie opráv</w:t>
      </w:r>
      <w:r>
        <w:t>.</w:t>
      </w:r>
    </w:p>
    <w:p w14:paraId="1C93FEBF" w14:textId="532CD863" w:rsidR="005A24DA" w:rsidRDefault="005A24DA" w:rsidP="005F29D7">
      <w:pPr>
        <w:pStyle w:val="Odsekzoznamu"/>
        <w:numPr>
          <w:ilvl w:val="1"/>
          <w:numId w:val="247"/>
        </w:numPr>
        <w:spacing w:before="120"/>
        <w:jc w:val="both"/>
      </w:pPr>
      <w:r w:rsidRPr="005A24DA">
        <w:t>Prijímateľ je oprávnený v lehote 30 dní odo dňa doručenia riadneho vyčíslenia kompenzácie písomne oznámiť, ktoré časti návrhu považuje za nesporné a ktoré namieta; ak návrh neobsahuje všetky potrebné podklady, lehota plynie až od ich doplnenia</w:t>
      </w:r>
      <w:r>
        <w:t>.</w:t>
      </w:r>
    </w:p>
    <w:p w14:paraId="54C9CC4F" w14:textId="3343CA40" w:rsidR="005A24DA" w:rsidRDefault="005A24DA" w:rsidP="005F29D7">
      <w:pPr>
        <w:pStyle w:val="Odsekzoznamu"/>
        <w:numPr>
          <w:ilvl w:val="1"/>
          <w:numId w:val="247"/>
        </w:numPr>
        <w:spacing w:before="120"/>
        <w:jc w:val="both"/>
      </w:pPr>
      <w:r w:rsidRPr="005A24DA">
        <w:t>Ak medzi Zmluvnými stranami vznikne spor o výšku kompenzácie, postupuje sa podľa článku 20 Zmluvy. Sporná časť kompenzácie nie je splatná až do vyriešenia sporu, ak sa Zmluvné strany písomne nedohodnú inak</w:t>
      </w:r>
      <w:r>
        <w:t>.</w:t>
      </w:r>
    </w:p>
    <w:p w14:paraId="0497340E" w14:textId="3D52907A" w:rsidR="005A24DA" w:rsidRDefault="005A24DA" w:rsidP="005F29D7">
      <w:pPr>
        <w:pStyle w:val="Odsekzoznamu"/>
        <w:numPr>
          <w:ilvl w:val="1"/>
          <w:numId w:val="247"/>
        </w:numPr>
        <w:spacing w:before="120"/>
        <w:jc w:val="both"/>
      </w:pPr>
      <w:r w:rsidRPr="005A24DA">
        <w:t>Nesporná časť kompenzácie sa uhradí v lehote podľa Zmluvy. Ak Zmluva osobitnú lehotu neustanovuje, nesporná časť kompenzácie je splatná do 30 dní odo dňa jej písomného odsúhlasenia</w:t>
      </w:r>
      <w:r>
        <w:t>.</w:t>
      </w:r>
    </w:p>
    <w:p w14:paraId="0705EE99" w14:textId="368EE858" w:rsidR="005A24DA" w:rsidRDefault="005A24DA" w:rsidP="005F29D7">
      <w:pPr>
        <w:pStyle w:val="Odsekzoznamu"/>
        <w:numPr>
          <w:ilvl w:val="0"/>
          <w:numId w:val="247"/>
        </w:numPr>
        <w:spacing w:before="120"/>
        <w:jc w:val="both"/>
      </w:pPr>
      <w:r>
        <w:t>Osobitné ustanovenia</w:t>
      </w:r>
    </w:p>
    <w:p w14:paraId="69F724E6" w14:textId="209CF63A" w:rsidR="005A24DA" w:rsidRDefault="005A24DA" w:rsidP="005F29D7">
      <w:pPr>
        <w:pStyle w:val="Odsekzoznamu"/>
        <w:numPr>
          <w:ilvl w:val="1"/>
          <w:numId w:val="247"/>
        </w:numPr>
        <w:spacing w:before="120"/>
        <w:jc w:val="both"/>
      </w:pPr>
      <w:r w:rsidRPr="005A24DA">
        <w:t>Ak bola časť investície financovaná z nenávratného finančného príspevku alebo iného nenávratného verejného financovania, pri určení kompenzácie sa prihliadne na podmienky takéhoto financovania a kompenzácia nesmie viesť k duplicitnému uhradeniu tej istej investičnej položky z verejných zdrojov</w:t>
      </w:r>
      <w:r>
        <w:t>.</w:t>
      </w:r>
    </w:p>
    <w:p w14:paraId="53F4BD4D" w14:textId="5A6BD590" w:rsidR="005A24DA" w:rsidRDefault="005A24DA" w:rsidP="005F29D7">
      <w:pPr>
        <w:pStyle w:val="Odsekzoznamu"/>
        <w:numPr>
          <w:ilvl w:val="1"/>
          <w:numId w:val="247"/>
        </w:numPr>
        <w:spacing w:before="120"/>
        <w:jc w:val="both"/>
      </w:pPr>
      <w:r w:rsidRPr="005A24DA">
        <w:t>Výpočet kompenzácie podľa tejto Prílohy sa vykonáva v súlade s Finančným modelom a ostatnými ustanoveniami Zmluvy</w:t>
      </w:r>
      <w:r>
        <w:t>.</w:t>
      </w:r>
    </w:p>
    <w:p w14:paraId="1F921432" w14:textId="52845FC2" w:rsidR="005A24DA" w:rsidRDefault="005A24DA" w:rsidP="005F29D7">
      <w:pPr>
        <w:pStyle w:val="Odsekzoznamu"/>
        <w:numPr>
          <w:ilvl w:val="1"/>
          <w:numId w:val="247"/>
        </w:numPr>
        <w:spacing w:before="120"/>
        <w:jc w:val="both"/>
      </w:pPr>
      <w:r w:rsidRPr="005A24DA">
        <w:t>Ak by niektoré ustanovenie tejto Prílohy bolo v rozpore so Zmluvou, kogentnými ustanoveniami Príslušných predpisov, pravidlami nakladania s verejnými prostriedkami alebo podmienkami financovania Projektu, použije sa ustanovenie vyššej právnej sily alebo ustanovenie Zmluvy, ktoré je s nimi v</w:t>
      </w:r>
      <w:r>
        <w:t> </w:t>
      </w:r>
      <w:r w:rsidRPr="005A24DA">
        <w:t>súlade</w:t>
      </w:r>
      <w:r>
        <w:t>.</w:t>
      </w:r>
    </w:p>
    <w:p w14:paraId="01DADEDA" w14:textId="35D6B50E" w:rsidR="005A24DA" w:rsidRDefault="005A24DA" w:rsidP="005F29D7">
      <w:pPr>
        <w:pStyle w:val="Odsekzoznamu"/>
        <w:numPr>
          <w:ilvl w:val="1"/>
          <w:numId w:val="247"/>
        </w:numPr>
        <w:spacing w:before="120"/>
        <w:jc w:val="both"/>
      </w:pPr>
      <w:r w:rsidRPr="005A24DA">
        <w:t>Táto Príloha sa vykladá tak, aby zachovala ekonomickú rovnováhu Zmluvy, ale súčasne neobmedzila právo Prijímateľa ukončiť Zmluvu spôsobom a z dôvodov ustanovených v Zmluve a Príslušných predpisoch</w:t>
      </w:r>
      <w:r>
        <w:t>.</w:t>
      </w:r>
    </w:p>
    <w:p w14:paraId="04790D1F" w14:textId="77777777" w:rsidR="00EB574C" w:rsidRPr="00EB574C" w:rsidRDefault="00EB574C" w:rsidP="00EB574C">
      <w:pPr>
        <w:jc w:val="both"/>
        <w:rPr>
          <w:b/>
          <w:bCs/>
        </w:rPr>
      </w:pPr>
    </w:p>
    <w:p w14:paraId="435198BB" w14:textId="77777777" w:rsidR="00821192" w:rsidRPr="0057788A" w:rsidRDefault="00821192" w:rsidP="0057788A">
      <w:pPr>
        <w:jc w:val="both"/>
      </w:pPr>
      <w:r w:rsidRPr="0057788A">
        <w:lastRenderedPageBreak/>
        <w:t xml:space="preserve">      </w:t>
      </w:r>
    </w:p>
    <w:p w14:paraId="2C5D0484" w14:textId="77777777" w:rsidR="00821192" w:rsidRPr="0057788A" w:rsidRDefault="00821192" w:rsidP="0057788A">
      <w:pPr>
        <w:jc w:val="both"/>
      </w:pPr>
    </w:p>
    <w:p w14:paraId="078319D8" w14:textId="77777777" w:rsidR="00821192" w:rsidRPr="0057788A" w:rsidRDefault="00821192" w:rsidP="0057788A">
      <w:pPr>
        <w:jc w:val="both"/>
      </w:pPr>
    </w:p>
    <w:p w14:paraId="4B83176F" w14:textId="77777777" w:rsidR="00821192" w:rsidRPr="0057788A" w:rsidRDefault="00821192" w:rsidP="0057788A">
      <w:pPr>
        <w:jc w:val="both"/>
      </w:pPr>
    </w:p>
    <w:p w14:paraId="7F26DE5A" w14:textId="77777777" w:rsidR="00821192" w:rsidRPr="0057788A" w:rsidRDefault="00821192" w:rsidP="0057788A">
      <w:pPr>
        <w:jc w:val="both"/>
      </w:pPr>
    </w:p>
    <w:p w14:paraId="61CE7F51" w14:textId="77777777" w:rsidR="00B87D90" w:rsidRDefault="00B87D90" w:rsidP="0057788A">
      <w:pPr>
        <w:jc w:val="both"/>
        <w:sectPr w:rsidR="00B87D90" w:rsidSect="00821192">
          <w:pgSz w:w="11907" w:h="16839" w:code="9"/>
          <w:pgMar w:top="1440" w:right="1440" w:bottom="1440" w:left="1440" w:header="720" w:footer="720" w:gutter="0"/>
          <w:pgNumType w:start="1"/>
          <w:cols w:space="708"/>
          <w:titlePg/>
          <w:docGrid w:linePitch="360"/>
        </w:sectPr>
      </w:pPr>
    </w:p>
    <w:p w14:paraId="1A096FAE" w14:textId="4DC9B702" w:rsidR="0031059D" w:rsidRPr="00B87D90" w:rsidRDefault="00B87D90" w:rsidP="00B87D90">
      <w:pPr>
        <w:jc w:val="center"/>
        <w:rPr>
          <w:b/>
          <w:bCs/>
        </w:rPr>
      </w:pPr>
      <w:r w:rsidRPr="00B87D90">
        <w:rPr>
          <w:b/>
          <w:bCs/>
        </w:rPr>
        <w:lastRenderedPageBreak/>
        <w:t>PRÍLOHA Č. 11</w:t>
      </w:r>
    </w:p>
    <w:p w14:paraId="2E2391AA" w14:textId="0F0BCE21" w:rsidR="00B87D90" w:rsidRPr="00307D88" w:rsidRDefault="00307D88" w:rsidP="00B87D90">
      <w:pPr>
        <w:pBdr>
          <w:bottom w:val="single" w:sz="12" w:space="1" w:color="auto"/>
        </w:pBdr>
        <w:jc w:val="center"/>
        <w:rPr>
          <w:b/>
          <w:bCs/>
        </w:rPr>
      </w:pPr>
      <w:r w:rsidRPr="00307D88">
        <w:rPr>
          <w:b/>
          <w:bCs/>
        </w:rPr>
        <w:t>OSOBITNÝ REŽIM REALIZÁCIE, ODOVZDANIA, PREVZATIA, FAKTURÁCIE A FINANCOVANIA NEENERGETICKÝCH OPATRENÍ A OPATRENÍ VYVOLANÝCH GES, AK SA NEUHRÁDZAJÚ V RÁMCI PLATIEB ZA GES</w:t>
      </w:r>
    </w:p>
    <w:p w14:paraId="0961EC4A" w14:textId="77777777" w:rsidR="00B87D90" w:rsidRDefault="00B87D90" w:rsidP="0057788A">
      <w:pPr>
        <w:jc w:val="both"/>
      </w:pPr>
    </w:p>
    <w:p w14:paraId="371CA9D0" w14:textId="77ADEDDC" w:rsidR="00B87D90" w:rsidRPr="0030073B" w:rsidRDefault="00307D88" w:rsidP="005A24DA">
      <w:pPr>
        <w:pStyle w:val="Odsekzoznamu"/>
        <w:numPr>
          <w:ilvl w:val="0"/>
          <w:numId w:val="148"/>
        </w:numPr>
        <w:spacing w:before="120"/>
        <w:jc w:val="both"/>
      </w:pPr>
      <w:r w:rsidRPr="0030073B">
        <w:t>Účel a postavenie tejto prílohy</w:t>
      </w:r>
    </w:p>
    <w:p w14:paraId="43B21827" w14:textId="336A7C5E" w:rsidR="00E65D74" w:rsidRPr="0030073B" w:rsidRDefault="00E65D74" w:rsidP="005A24DA">
      <w:pPr>
        <w:pStyle w:val="Odsekzoznamu"/>
        <w:numPr>
          <w:ilvl w:val="1"/>
          <w:numId w:val="148"/>
        </w:numPr>
        <w:spacing w:before="120"/>
        <w:jc w:val="both"/>
      </w:pPr>
      <w:r w:rsidRPr="0030073B">
        <w:rPr>
          <w:rFonts w:eastAsia="Georgia"/>
          <w:color w:val="000000"/>
        </w:rPr>
        <w:t>Neenergetické opatrenia a Opatrenia vyvolané GES uvedené v tejto prílohe boli v rozsahu uvedenom v súťažných podkladoch, Opise predmetu zákazky, Ponuke Poskytovateľa a Prílohe č. 12 zahrnuté do predmetu verejného obstarávania a zohľadnené pri určení predpokladanej hodnoty zákazky. Ich realizácia podľa tejto prílohy nepredstavuje rozšírenie predmetu zákazky, ak sa uskutočňuje v rozsahu, za podmienok a za ceny uvedené v tejto Zmluve, Ponuke Poskytovateľa a Prílohe č. 12.</w:t>
      </w:r>
    </w:p>
    <w:p w14:paraId="6BFE3BC6" w14:textId="2E9FCE17" w:rsidR="00307D88" w:rsidRPr="0030073B" w:rsidRDefault="00307D88" w:rsidP="005A24DA">
      <w:pPr>
        <w:pStyle w:val="Odsekzoznamu"/>
        <w:numPr>
          <w:ilvl w:val="1"/>
          <w:numId w:val="148"/>
        </w:numPr>
        <w:spacing w:before="120"/>
        <w:jc w:val="both"/>
      </w:pPr>
      <w:r w:rsidRPr="0030073B">
        <w:rPr>
          <w:rFonts w:eastAsia="Georgia"/>
          <w:color w:val="000000"/>
        </w:rPr>
        <w:t>Táto príloha upravuje osobitný režim realizácie, koordinácie, kontroly, odovzdania, prevzatia, fakturácie, financovania, zodpovednosti za vady a vysporiadania:</w:t>
      </w:r>
    </w:p>
    <w:p w14:paraId="5666A4EB" w14:textId="3D81FD9D" w:rsidR="00307D88" w:rsidRPr="0030073B" w:rsidRDefault="00307D88" w:rsidP="005A24DA">
      <w:pPr>
        <w:pStyle w:val="Odsekzoznamu"/>
        <w:numPr>
          <w:ilvl w:val="0"/>
          <w:numId w:val="149"/>
        </w:numPr>
        <w:spacing w:before="120"/>
        <w:ind w:left="1037" w:hanging="680"/>
        <w:jc w:val="both"/>
      </w:pPr>
      <w:r w:rsidRPr="0030073B">
        <w:rPr>
          <w:rFonts w:eastAsia="Georgia"/>
          <w:color w:val="000000"/>
        </w:rPr>
        <w:t>Neenergetických opatrení; a</w:t>
      </w:r>
    </w:p>
    <w:p w14:paraId="309D0E18" w14:textId="690C44C1" w:rsidR="00307D88" w:rsidRPr="0030073B" w:rsidRDefault="00307D88" w:rsidP="005A24DA">
      <w:pPr>
        <w:pStyle w:val="Odsekzoznamu"/>
        <w:numPr>
          <w:ilvl w:val="0"/>
          <w:numId w:val="149"/>
        </w:numPr>
        <w:spacing w:before="120"/>
        <w:ind w:left="1037" w:hanging="680"/>
        <w:jc w:val="both"/>
      </w:pPr>
      <w:r w:rsidRPr="0030073B">
        <w:rPr>
          <w:rFonts w:eastAsia="Georgia"/>
          <w:color w:val="000000"/>
        </w:rPr>
        <w:t>Opatrení vyvolaných GES v rozsahu, v akom nie sú zahrnuté v Investičných nákladoch uhrádzaných prostredníctvom Platieb za GES a v akom sú podľa Štruktúrovaného rozpočtu uhrádzané samostatne ako Platby za neenergetické opatrenia.</w:t>
      </w:r>
    </w:p>
    <w:p w14:paraId="0B9EDC68" w14:textId="7B3CBBEB" w:rsidR="00307D88" w:rsidRPr="0030073B" w:rsidRDefault="007F584D" w:rsidP="005A24DA">
      <w:pPr>
        <w:pStyle w:val="Odsekzoznamu"/>
        <w:numPr>
          <w:ilvl w:val="1"/>
          <w:numId w:val="148"/>
        </w:numPr>
        <w:spacing w:before="120"/>
        <w:jc w:val="both"/>
      </w:pPr>
      <w:r w:rsidRPr="0030073B">
        <w:rPr>
          <w:rFonts w:eastAsia="Georgia"/>
          <w:color w:val="000000"/>
        </w:rPr>
        <w:t>Táto príloha je neoddeliteľnou súčasťou Zmluvy. Ustanovenia tejto prílohy sa použijú ako osobitné ustanovenia k všeobecným ustanoveniam Zmluvy, najmä k článkom 2, 3, 4, 6, 7, 8, 11, 14, 15, 18 a 20 Zmluvy.</w:t>
      </w:r>
    </w:p>
    <w:p w14:paraId="5D4B8260" w14:textId="38594AA1" w:rsidR="007F584D" w:rsidRPr="0030073B" w:rsidRDefault="007F584D" w:rsidP="005A24DA">
      <w:pPr>
        <w:pStyle w:val="Odsekzoznamu"/>
        <w:numPr>
          <w:ilvl w:val="1"/>
          <w:numId w:val="148"/>
        </w:numPr>
        <w:spacing w:before="120"/>
        <w:jc w:val="both"/>
      </w:pPr>
      <w:r w:rsidRPr="0030073B">
        <w:rPr>
          <w:rFonts w:eastAsia="Georgia"/>
          <w:color w:val="000000"/>
        </w:rPr>
        <w:t>Neenergetické opatrenia a Opatrenia vyvolané GES podľa tejto prílohy sú realizované v rámci jedného koordinovaného Projektu podľa Zmluvy. Táto príloha nezakladá samostatnú zmluvu o dielo mimo Zmluvy, ale upravuje primeraný dielový režim príslušných prác, dodávok a plnení v rámci Zmluvy.</w:t>
      </w:r>
    </w:p>
    <w:p w14:paraId="1DB256A6" w14:textId="00D8976F" w:rsidR="007F584D" w:rsidRPr="0030073B" w:rsidRDefault="007F584D" w:rsidP="005A24DA">
      <w:pPr>
        <w:pStyle w:val="Odsekzoznamu"/>
        <w:numPr>
          <w:ilvl w:val="1"/>
          <w:numId w:val="148"/>
        </w:numPr>
        <w:spacing w:before="120"/>
        <w:jc w:val="both"/>
      </w:pPr>
      <w:r w:rsidRPr="0030073B">
        <w:rPr>
          <w:rFonts w:eastAsia="Georgia"/>
          <w:color w:val="000000"/>
        </w:rPr>
        <w:t>Neenergetické opatrenia ani Opatrenia vyvolané GES uhrádzané podľa tejto prílohy nie sú samostatným zdrojom Garantovaných ročných úspor, nevstupujú do výpočtu Skutočných ročných úspor, Prebytku úspor, Výpadku úspor, Čiastkových platieb za GES, Ročného zúčtovania ani iných zložiek Platieb za GES, ak Zmluva alebo Príloha č. 4 výslovne neustanovuje inak.</w:t>
      </w:r>
    </w:p>
    <w:p w14:paraId="70BC04A1" w14:textId="251DAD68" w:rsidR="007F584D" w:rsidRPr="0030073B" w:rsidRDefault="007F584D" w:rsidP="005A24DA">
      <w:pPr>
        <w:pStyle w:val="Odsekzoznamu"/>
        <w:numPr>
          <w:ilvl w:val="1"/>
          <w:numId w:val="148"/>
        </w:numPr>
        <w:spacing w:before="120"/>
        <w:jc w:val="both"/>
      </w:pPr>
      <w:r w:rsidRPr="0030073B">
        <w:rPr>
          <w:rFonts w:eastAsia="Georgia"/>
          <w:color w:val="000000"/>
        </w:rPr>
        <w:t>Úhrada Neenergetických opatrení alebo Opatrení vyvolaných GES podľa tejto prílohy nezakladá nárok Poskytovateľa na zvýšenie Platieb za GES, zníženie Garantovaných ročných úspor, zmenu MV plánu, zmenu Ročného zúčtovania, zmenu rozdelenia rizík podľa Zmluvy ani zmenu štatistického posúdenia Zmluvy.</w:t>
      </w:r>
    </w:p>
    <w:p w14:paraId="646B5314" w14:textId="281A259A" w:rsidR="00307D88" w:rsidRPr="0030073B" w:rsidRDefault="007F584D" w:rsidP="005A24DA">
      <w:pPr>
        <w:pStyle w:val="Odsekzoznamu"/>
        <w:numPr>
          <w:ilvl w:val="0"/>
          <w:numId w:val="148"/>
        </w:numPr>
        <w:spacing w:before="120"/>
        <w:jc w:val="both"/>
      </w:pPr>
      <w:r w:rsidRPr="0030073B">
        <w:t>Vymedzenie opatrení podľa tejto prílohy</w:t>
      </w:r>
    </w:p>
    <w:p w14:paraId="05CB46CF" w14:textId="49D11F5B" w:rsidR="007F584D" w:rsidRPr="0030073B" w:rsidRDefault="007F584D" w:rsidP="005A24DA">
      <w:pPr>
        <w:pStyle w:val="Odsekzoznamu"/>
        <w:numPr>
          <w:ilvl w:val="1"/>
          <w:numId w:val="148"/>
        </w:numPr>
        <w:spacing w:before="120"/>
        <w:jc w:val="both"/>
      </w:pPr>
      <w:r w:rsidRPr="0030073B">
        <w:rPr>
          <w:rFonts w:eastAsia="Georgia"/>
          <w:color w:val="000000"/>
        </w:rPr>
        <w:t>Neenergetickými opatreniami sú najmä nasledovné stavebné, interiérové, inštalačné, hygienické alebo technické opatrenia realizované v rámci Projektu, ktoré nie sú Opatreniami GES ani Opatreniami vyvolanými GES:</w:t>
      </w:r>
    </w:p>
    <w:p w14:paraId="0656FD01" w14:textId="77777777" w:rsidR="0030073B" w:rsidRPr="0030073B" w:rsidRDefault="0030073B" w:rsidP="0030073B">
      <w:pPr>
        <w:pStyle w:val="Odsekzoznamu"/>
        <w:spacing w:before="120"/>
        <w:ind w:left="792"/>
        <w:jc w:val="both"/>
      </w:pPr>
    </w:p>
    <w:tbl>
      <w:tblPr>
        <w:tblStyle w:val="NormalGrid"/>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2566"/>
        <w:gridCol w:w="1793"/>
        <w:gridCol w:w="2166"/>
        <w:gridCol w:w="1937"/>
      </w:tblGrid>
      <w:tr w:rsidR="007F584D" w:rsidRPr="007552AC" w14:paraId="2A24073E" w14:textId="77777777" w:rsidTr="0030073B">
        <w:trPr>
          <w:cantSplit/>
          <w:tblCellSpacing w:w="0" w:type="dxa"/>
          <w:jc w:val="center"/>
        </w:trPr>
        <w:tc>
          <w:tcPr>
            <w:tcW w:w="0" w:type="auto"/>
            <w:shd w:val="clear" w:color="auto" w:fill="D9D9D9" w:themeFill="background1" w:themeFillShade="D9"/>
          </w:tcPr>
          <w:p w14:paraId="0D6ED48A" w14:textId="77777777" w:rsidR="007F584D" w:rsidRPr="007552AC" w:rsidRDefault="007F584D" w:rsidP="0030073B">
            <w:pPr>
              <w:jc w:val="right"/>
              <w:rPr>
                <w:b/>
                <w:bCs/>
                <w:sz w:val="20"/>
                <w:szCs w:val="20"/>
              </w:rPr>
            </w:pPr>
            <w:r w:rsidRPr="007552AC">
              <w:rPr>
                <w:rFonts w:eastAsia="Helvetica Neue"/>
                <w:b/>
                <w:bCs/>
                <w:color w:val="000000"/>
                <w:sz w:val="20"/>
                <w:szCs w:val="20"/>
              </w:rPr>
              <w:t>P. č.</w:t>
            </w:r>
          </w:p>
        </w:tc>
        <w:tc>
          <w:tcPr>
            <w:tcW w:w="0" w:type="auto"/>
            <w:shd w:val="clear" w:color="auto" w:fill="D9D9D9" w:themeFill="background1" w:themeFillShade="D9"/>
          </w:tcPr>
          <w:p w14:paraId="6FDC58B8" w14:textId="77777777" w:rsidR="007F584D" w:rsidRPr="007552AC" w:rsidRDefault="007F584D" w:rsidP="0030073B">
            <w:pPr>
              <w:rPr>
                <w:b/>
                <w:bCs/>
                <w:sz w:val="20"/>
                <w:szCs w:val="20"/>
              </w:rPr>
            </w:pPr>
            <w:r w:rsidRPr="007552AC">
              <w:rPr>
                <w:rFonts w:eastAsia="Helvetica Neue"/>
                <w:b/>
                <w:bCs/>
                <w:color w:val="000000"/>
                <w:sz w:val="20"/>
                <w:szCs w:val="20"/>
              </w:rPr>
              <w:t>Neenergetické opatrenie</w:t>
            </w:r>
          </w:p>
        </w:tc>
        <w:tc>
          <w:tcPr>
            <w:tcW w:w="0" w:type="auto"/>
            <w:shd w:val="clear" w:color="auto" w:fill="D9D9D9" w:themeFill="background1" w:themeFillShade="D9"/>
          </w:tcPr>
          <w:p w14:paraId="73447996" w14:textId="77777777" w:rsidR="007F584D" w:rsidRPr="007552AC" w:rsidRDefault="007F584D" w:rsidP="0030073B">
            <w:pPr>
              <w:jc w:val="right"/>
              <w:rPr>
                <w:b/>
                <w:bCs/>
                <w:sz w:val="20"/>
                <w:szCs w:val="20"/>
              </w:rPr>
            </w:pPr>
            <w:r w:rsidRPr="007552AC">
              <w:rPr>
                <w:rFonts w:eastAsia="Helvetica Neue"/>
                <w:b/>
                <w:bCs/>
                <w:color w:val="000000"/>
                <w:sz w:val="20"/>
                <w:szCs w:val="20"/>
              </w:rPr>
              <w:t>Predpokladaný rozsah</w:t>
            </w:r>
          </w:p>
        </w:tc>
        <w:tc>
          <w:tcPr>
            <w:tcW w:w="0" w:type="auto"/>
            <w:shd w:val="clear" w:color="auto" w:fill="D9D9D9" w:themeFill="background1" w:themeFillShade="D9"/>
          </w:tcPr>
          <w:p w14:paraId="24F95B51" w14:textId="77777777" w:rsidR="007F584D" w:rsidRPr="007552AC" w:rsidRDefault="007F584D" w:rsidP="0030073B">
            <w:pPr>
              <w:jc w:val="right"/>
              <w:rPr>
                <w:b/>
                <w:bCs/>
                <w:sz w:val="20"/>
                <w:szCs w:val="20"/>
              </w:rPr>
            </w:pPr>
            <w:r w:rsidRPr="007552AC">
              <w:rPr>
                <w:rFonts w:eastAsia="Helvetica Neue"/>
                <w:b/>
                <w:bCs/>
                <w:color w:val="000000"/>
                <w:sz w:val="20"/>
                <w:szCs w:val="20"/>
              </w:rPr>
              <w:t>Predpokladaná jednotková cena bez DPH</w:t>
            </w:r>
          </w:p>
        </w:tc>
        <w:tc>
          <w:tcPr>
            <w:tcW w:w="0" w:type="auto"/>
            <w:shd w:val="clear" w:color="auto" w:fill="D9D9D9" w:themeFill="background1" w:themeFillShade="D9"/>
          </w:tcPr>
          <w:p w14:paraId="0D30F497" w14:textId="77777777" w:rsidR="007F584D" w:rsidRPr="007552AC" w:rsidRDefault="007F584D" w:rsidP="0030073B">
            <w:pPr>
              <w:jc w:val="right"/>
              <w:rPr>
                <w:b/>
                <w:bCs/>
                <w:sz w:val="20"/>
                <w:szCs w:val="20"/>
              </w:rPr>
            </w:pPr>
            <w:r w:rsidRPr="007552AC">
              <w:rPr>
                <w:rFonts w:eastAsia="Helvetica Neue"/>
                <w:b/>
                <w:bCs/>
                <w:color w:val="000000"/>
                <w:sz w:val="20"/>
                <w:szCs w:val="20"/>
              </w:rPr>
              <w:t>Predpokladaná cena bez DPH</w:t>
            </w:r>
          </w:p>
        </w:tc>
      </w:tr>
      <w:tr w:rsidR="007F584D" w:rsidRPr="007552AC" w14:paraId="706B7706" w14:textId="77777777" w:rsidTr="00234BE0">
        <w:trPr>
          <w:cantSplit/>
          <w:tblCellSpacing w:w="0" w:type="dxa"/>
          <w:jc w:val="center"/>
        </w:trPr>
        <w:tc>
          <w:tcPr>
            <w:tcW w:w="0" w:type="auto"/>
          </w:tcPr>
          <w:p w14:paraId="4336ACD1" w14:textId="77777777" w:rsidR="007F584D" w:rsidRPr="007552AC" w:rsidRDefault="007F584D" w:rsidP="0030073B">
            <w:pPr>
              <w:jc w:val="right"/>
              <w:rPr>
                <w:sz w:val="20"/>
                <w:szCs w:val="20"/>
              </w:rPr>
            </w:pPr>
            <w:r w:rsidRPr="007552AC">
              <w:rPr>
                <w:rFonts w:eastAsia="Helvetica Neue"/>
                <w:color w:val="000000"/>
                <w:sz w:val="20"/>
                <w:szCs w:val="20"/>
              </w:rPr>
              <w:t>1</w:t>
            </w:r>
          </w:p>
        </w:tc>
        <w:tc>
          <w:tcPr>
            <w:tcW w:w="0" w:type="auto"/>
          </w:tcPr>
          <w:p w14:paraId="239098DB" w14:textId="77777777" w:rsidR="007F584D" w:rsidRPr="007552AC" w:rsidRDefault="007F584D" w:rsidP="0030073B">
            <w:pPr>
              <w:rPr>
                <w:sz w:val="20"/>
                <w:szCs w:val="20"/>
              </w:rPr>
            </w:pPr>
            <w:r w:rsidRPr="007552AC">
              <w:rPr>
                <w:rFonts w:eastAsia="Helvetica Neue"/>
                <w:color w:val="000000"/>
                <w:sz w:val="20"/>
                <w:szCs w:val="20"/>
              </w:rPr>
              <w:t>Úprava povrchov – omietky</w:t>
            </w:r>
          </w:p>
        </w:tc>
        <w:tc>
          <w:tcPr>
            <w:tcW w:w="0" w:type="auto"/>
          </w:tcPr>
          <w:p w14:paraId="7D44D59B" w14:textId="77777777" w:rsidR="007F584D" w:rsidRPr="007552AC" w:rsidRDefault="007F584D" w:rsidP="0030073B">
            <w:pPr>
              <w:jc w:val="right"/>
              <w:rPr>
                <w:sz w:val="20"/>
                <w:szCs w:val="20"/>
              </w:rPr>
            </w:pPr>
            <w:r w:rsidRPr="007552AC">
              <w:rPr>
                <w:rFonts w:eastAsia="Helvetica Neue"/>
                <w:color w:val="000000"/>
                <w:sz w:val="20"/>
                <w:szCs w:val="20"/>
              </w:rPr>
              <w:t>6 600 m²</w:t>
            </w:r>
          </w:p>
        </w:tc>
        <w:tc>
          <w:tcPr>
            <w:tcW w:w="0" w:type="auto"/>
          </w:tcPr>
          <w:p w14:paraId="54C3A986" w14:textId="77777777" w:rsidR="007F584D" w:rsidRPr="007552AC" w:rsidRDefault="007F584D" w:rsidP="0030073B">
            <w:pPr>
              <w:jc w:val="right"/>
              <w:rPr>
                <w:sz w:val="20"/>
                <w:szCs w:val="20"/>
              </w:rPr>
            </w:pPr>
            <w:r>
              <w:rPr>
                <w:rFonts w:eastAsia="Helvetica Neue"/>
                <w:color w:val="000000"/>
                <w:sz w:val="20"/>
                <w:szCs w:val="20"/>
              </w:rPr>
              <w:t>XX</w:t>
            </w:r>
            <w:r w:rsidRPr="007552AC">
              <w:rPr>
                <w:rFonts w:eastAsia="Helvetica Neue"/>
                <w:color w:val="000000"/>
                <w:sz w:val="20"/>
                <w:szCs w:val="20"/>
              </w:rPr>
              <w:t xml:space="preserve"> EUR/m²</w:t>
            </w:r>
          </w:p>
        </w:tc>
        <w:tc>
          <w:tcPr>
            <w:tcW w:w="0" w:type="auto"/>
          </w:tcPr>
          <w:p w14:paraId="714B4A3A" w14:textId="77777777" w:rsidR="007F584D" w:rsidRPr="007552AC" w:rsidRDefault="007F584D" w:rsidP="0030073B">
            <w:pPr>
              <w:jc w:val="right"/>
              <w:rPr>
                <w:sz w:val="20"/>
                <w:szCs w:val="20"/>
              </w:rPr>
            </w:pPr>
            <w:r>
              <w:rPr>
                <w:rFonts w:eastAsia="Helvetica Neue"/>
                <w:color w:val="000000"/>
                <w:sz w:val="20"/>
                <w:szCs w:val="20"/>
              </w:rPr>
              <w:t>XX</w:t>
            </w:r>
            <w:r w:rsidRPr="007552AC">
              <w:rPr>
                <w:rFonts w:eastAsia="Helvetica Neue"/>
                <w:color w:val="000000"/>
                <w:sz w:val="20"/>
                <w:szCs w:val="20"/>
              </w:rPr>
              <w:t xml:space="preserve"> EUR</w:t>
            </w:r>
          </w:p>
        </w:tc>
      </w:tr>
      <w:tr w:rsidR="007F584D" w:rsidRPr="007552AC" w14:paraId="2F39AD09" w14:textId="77777777" w:rsidTr="00234BE0">
        <w:trPr>
          <w:cantSplit/>
          <w:tblCellSpacing w:w="0" w:type="dxa"/>
          <w:jc w:val="center"/>
        </w:trPr>
        <w:tc>
          <w:tcPr>
            <w:tcW w:w="0" w:type="auto"/>
          </w:tcPr>
          <w:p w14:paraId="65C20701" w14:textId="77777777" w:rsidR="007F584D" w:rsidRPr="007552AC" w:rsidRDefault="007F584D" w:rsidP="0030073B">
            <w:pPr>
              <w:jc w:val="right"/>
              <w:rPr>
                <w:sz w:val="20"/>
                <w:szCs w:val="20"/>
              </w:rPr>
            </w:pPr>
            <w:r w:rsidRPr="007552AC">
              <w:rPr>
                <w:rFonts w:eastAsia="Helvetica Neue"/>
                <w:color w:val="000000"/>
                <w:sz w:val="20"/>
                <w:szCs w:val="20"/>
              </w:rPr>
              <w:t>2</w:t>
            </w:r>
          </w:p>
        </w:tc>
        <w:tc>
          <w:tcPr>
            <w:tcW w:w="0" w:type="auto"/>
          </w:tcPr>
          <w:p w14:paraId="5F93ABDF" w14:textId="77777777" w:rsidR="007F584D" w:rsidRPr="007552AC" w:rsidRDefault="007F584D" w:rsidP="0030073B">
            <w:pPr>
              <w:rPr>
                <w:sz w:val="20"/>
                <w:szCs w:val="20"/>
              </w:rPr>
            </w:pPr>
            <w:r w:rsidRPr="007552AC">
              <w:rPr>
                <w:rFonts w:eastAsia="Helvetica Neue"/>
                <w:color w:val="000000"/>
                <w:sz w:val="20"/>
                <w:szCs w:val="20"/>
              </w:rPr>
              <w:t>Maľby vnútorných stien a stropov</w:t>
            </w:r>
          </w:p>
        </w:tc>
        <w:tc>
          <w:tcPr>
            <w:tcW w:w="0" w:type="auto"/>
          </w:tcPr>
          <w:p w14:paraId="3F35632D" w14:textId="77777777" w:rsidR="007F584D" w:rsidRPr="007552AC" w:rsidRDefault="007F584D" w:rsidP="0030073B">
            <w:pPr>
              <w:jc w:val="right"/>
              <w:rPr>
                <w:sz w:val="20"/>
                <w:szCs w:val="20"/>
              </w:rPr>
            </w:pPr>
            <w:r w:rsidRPr="007552AC">
              <w:rPr>
                <w:rFonts w:eastAsia="Helvetica Neue"/>
                <w:color w:val="000000"/>
                <w:sz w:val="20"/>
                <w:szCs w:val="20"/>
              </w:rPr>
              <w:t>6 600 m²</w:t>
            </w:r>
          </w:p>
        </w:tc>
        <w:tc>
          <w:tcPr>
            <w:tcW w:w="0" w:type="auto"/>
          </w:tcPr>
          <w:p w14:paraId="7E2A9507" w14:textId="77777777" w:rsidR="007F584D" w:rsidRPr="007552AC" w:rsidRDefault="007F584D" w:rsidP="0030073B">
            <w:pPr>
              <w:jc w:val="right"/>
              <w:rPr>
                <w:sz w:val="20"/>
                <w:szCs w:val="20"/>
              </w:rPr>
            </w:pPr>
            <w:r>
              <w:rPr>
                <w:rFonts w:eastAsia="Helvetica Neue"/>
                <w:color w:val="000000"/>
                <w:sz w:val="20"/>
                <w:szCs w:val="20"/>
              </w:rPr>
              <w:t>XX</w:t>
            </w:r>
            <w:r w:rsidRPr="007552AC">
              <w:rPr>
                <w:rFonts w:eastAsia="Helvetica Neue"/>
                <w:color w:val="000000"/>
                <w:sz w:val="20"/>
                <w:szCs w:val="20"/>
              </w:rPr>
              <w:t xml:space="preserve"> EUR/m²</w:t>
            </w:r>
          </w:p>
        </w:tc>
        <w:tc>
          <w:tcPr>
            <w:tcW w:w="0" w:type="auto"/>
          </w:tcPr>
          <w:p w14:paraId="42A42C06" w14:textId="77777777" w:rsidR="007F584D" w:rsidRPr="007552AC" w:rsidRDefault="007F584D" w:rsidP="0030073B">
            <w:pPr>
              <w:jc w:val="right"/>
              <w:rPr>
                <w:sz w:val="20"/>
                <w:szCs w:val="20"/>
              </w:rPr>
            </w:pPr>
            <w:r>
              <w:rPr>
                <w:rFonts w:eastAsia="Helvetica Neue"/>
                <w:color w:val="000000"/>
                <w:sz w:val="20"/>
                <w:szCs w:val="20"/>
              </w:rPr>
              <w:t>XX</w:t>
            </w:r>
            <w:r w:rsidRPr="007552AC">
              <w:rPr>
                <w:rFonts w:eastAsia="Helvetica Neue"/>
                <w:color w:val="000000"/>
                <w:sz w:val="20"/>
                <w:szCs w:val="20"/>
              </w:rPr>
              <w:t xml:space="preserve"> EUR</w:t>
            </w:r>
          </w:p>
        </w:tc>
      </w:tr>
      <w:tr w:rsidR="007F584D" w:rsidRPr="007552AC" w14:paraId="33A035B7" w14:textId="77777777" w:rsidTr="00234BE0">
        <w:trPr>
          <w:cantSplit/>
          <w:tblCellSpacing w:w="0" w:type="dxa"/>
          <w:jc w:val="center"/>
        </w:trPr>
        <w:tc>
          <w:tcPr>
            <w:tcW w:w="0" w:type="auto"/>
          </w:tcPr>
          <w:p w14:paraId="52AFF75A" w14:textId="77777777" w:rsidR="007F584D" w:rsidRPr="007552AC" w:rsidRDefault="007F584D" w:rsidP="0030073B">
            <w:pPr>
              <w:jc w:val="right"/>
              <w:rPr>
                <w:sz w:val="20"/>
                <w:szCs w:val="20"/>
              </w:rPr>
            </w:pPr>
            <w:r w:rsidRPr="007552AC">
              <w:rPr>
                <w:rFonts w:eastAsia="Helvetica Neue"/>
                <w:color w:val="000000"/>
                <w:sz w:val="20"/>
                <w:szCs w:val="20"/>
              </w:rPr>
              <w:lastRenderedPageBreak/>
              <w:t>3</w:t>
            </w:r>
          </w:p>
        </w:tc>
        <w:tc>
          <w:tcPr>
            <w:tcW w:w="0" w:type="auto"/>
          </w:tcPr>
          <w:p w14:paraId="43B123AB" w14:textId="77777777" w:rsidR="007F584D" w:rsidRPr="007552AC" w:rsidRDefault="007F584D" w:rsidP="0030073B">
            <w:pPr>
              <w:rPr>
                <w:sz w:val="20"/>
                <w:szCs w:val="20"/>
              </w:rPr>
            </w:pPr>
            <w:r w:rsidRPr="007552AC">
              <w:rPr>
                <w:rFonts w:eastAsia="Helvetica Neue"/>
                <w:color w:val="000000"/>
                <w:sz w:val="20"/>
                <w:szCs w:val="20"/>
              </w:rPr>
              <w:t>Ostatné konštrukcie a práce, najmä búracie práce, ak sú relevantné</w:t>
            </w:r>
          </w:p>
        </w:tc>
        <w:tc>
          <w:tcPr>
            <w:tcW w:w="0" w:type="auto"/>
          </w:tcPr>
          <w:p w14:paraId="7DB22724" w14:textId="77777777" w:rsidR="007F584D" w:rsidRPr="007552AC" w:rsidRDefault="007F584D" w:rsidP="0030073B">
            <w:pPr>
              <w:jc w:val="right"/>
              <w:rPr>
                <w:sz w:val="20"/>
                <w:szCs w:val="20"/>
              </w:rPr>
            </w:pPr>
            <w:r w:rsidRPr="007552AC">
              <w:rPr>
                <w:rFonts w:eastAsia="Helvetica Neue"/>
                <w:color w:val="000000"/>
                <w:sz w:val="20"/>
                <w:szCs w:val="20"/>
              </w:rPr>
              <w:t xml:space="preserve">1 </w:t>
            </w:r>
            <w:proofErr w:type="spellStart"/>
            <w:r w:rsidRPr="007552AC">
              <w:rPr>
                <w:rFonts w:eastAsia="Helvetica Neue"/>
                <w:color w:val="000000"/>
                <w:sz w:val="20"/>
                <w:szCs w:val="20"/>
              </w:rPr>
              <w:t>kpl</w:t>
            </w:r>
            <w:proofErr w:type="spellEnd"/>
          </w:p>
        </w:tc>
        <w:tc>
          <w:tcPr>
            <w:tcW w:w="0" w:type="auto"/>
          </w:tcPr>
          <w:p w14:paraId="36948FFB" w14:textId="77777777" w:rsidR="007F584D" w:rsidRPr="007552AC" w:rsidRDefault="007F584D" w:rsidP="0030073B">
            <w:pPr>
              <w:jc w:val="right"/>
              <w:rPr>
                <w:sz w:val="20"/>
                <w:szCs w:val="20"/>
              </w:rPr>
            </w:pPr>
            <w:r>
              <w:rPr>
                <w:rFonts w:eastAsia="Helvetica Neue"/>
                <w:color w:val="000000"/>
                <w:sz w:val="20"/>
                <w:szCs w:val="20"/>
              </w:rPr>
              <w:t>XX</w:t>
            </w:r>
            <w:r w:rsidRPr="007552AC">
              <w:rPr>
                <w:rFonts w:eastAsia="Helvetica Neue"/>
                <w:color w:val="000000"/>
                <w:sz w:val="20"/>
                <w:szCs w:val="20"/>
              </w:rPr>
              <w:t xml:space="preserve"> EUR/</w:t>
            </w:r>
            <w:proofErr w:type="spellStart"/>
            <w:r w:rsidRPr="007552AC">
              <w:rPr>
                <w:rFonts w:eastAsia="Helvetica Neue"/>
                <w:color w:val="000000"/>
                <w:sz w:val="20"/>
                <w:szCs w:val="20"/>
              </w:rPr>
              <w:t>kpl</w:t>
            </w:r>
            <w:proofErr w:type="spellEnd"/>
          </w:p>
        </w:tc>
        <w:tc>
          <w:tcPr>
            <w:tcW w:w="0" w:type="auto"/>
          </w:tcPr>
          <w:p w14:paraId="7C646C6B" w14:textId="77777777" w:rsidR="007F584D" w:rsidRPr="007552AC" w:rsidRDefault="007F584D" w:rsidP="0030073B">
            <w:pPr>
              <w:jc w:val="right"/>
              <w:rPr>
                <w:sz w:val="20"/>
                <w:szCs w:val="20"/>
              </w:rPr>
            </w:pPr>
            <w:r>
              <w:rPr>
                <w:rFonts w:eastAsia="Helvetica Neue"/>
                <w:color w:val="000000"/>
                <w:sz w:val="20"/>
                <w:szCs w:val="20"/>
              </w:rPr>
              <w:t>XX</w:t>
            </w:r>
            <w:r w:rsidRPr="007552AC">
              <w:rPr>
                <w:rFonts w:eastAsia="Helvetica Neue"/>
                <w:color w:val="000000"/>
                <w:sz w:val="20"/>
                <w:szCs w:val="20"/>
              </w:rPr>
              <w:t xml:space="preserve"> EUR</w:t>
            </w:r>
          </w:p>
        </w:tc>
      </w:tr>
      <w:tr w:rsidR="007F584D" w:rsidRPr="007552AC" w14:paraId="76A6DD52" w14:textId="77777777" w:rsidTr="00234BE0">
        <w:trPr>
          <w:cantSplit/>
          <w:tblCellSpacing w:w="0" w:type="dxa"/>
          <w:jc w:val="center"/>
        </w:trPr>
        <w:tc>
          <w:tcPr>
            <w:tcW w:w="0" w:type="auto"/>
          </w:tcPr>
          <w:p w14:paraId="2439763D" w14:textId="77777777" w:rsidR="007F584D" w:rsidRPr="007552AC" w:rsidRDefault="007F584D" w:rsidP="0030073B">
            <w:pPr>
              <w:jc w:val="right"/>
              <w:rPr>
                <w:sz w:val="20"/>
                <w:szCs w:val="20"/>
              </w:rPr>
            </w:pPr>
            <w:r w:rsidRPr="007552AC">
              <w:rPr>
                <w:rFonts w:eastAsia="Helvetica Neue"/>
                <w:color w:val="000000"/>
                <w:sz w:val="20"/>
                <w:szCs w:val="20"/>
              </w:rPr>
              <w:t>4</w:t>
            </w:r>
          </w:p>
        </w:tc>
        <w:tc>
          <w:tcPr>
            <w:tcW w:w="0" w:type="auto"/>
          </w:tcPr>
          <w:p w14:paraId="4B79C3F2" w14:textId="77777777" w:rsidR="007F584D" w:rsidRPr="007552AC" w:rsidRDefault="007F584D" w:rsidP="0030073B">
            <w:pPr>
              <w:rPr>
                <w:sz w:val="20"/>
                <w:szCs w:val="20"/>
              </w:rPr>
            </w:pPr>
            <w:r w:rsidRPr="007552AC">
              <w:rPr>
                <w:rFonts w:eastAsia="Helvetica Neue"/>
                <w:color w:val="000000"/>
                <w:sz w:val="20"/>
                <w:szCs w:val="20"/>
              </w:rPr>
              <w:t>Obnova sociálnych zariadení</w:t>
            </w:r>
          </w:p>
        </w:tc>
        <w:tc>
          <w:tcPr>
            <w:tcW w:w="0" w:type="auto"/>
          </w:tcPr>
          <w:p w14:paraId="195F0730" w14:textId="77777777" w:rsidR="007F584D" w:rsidRPr="007552AC" w:rsidRDefault="007F584D" w:rsidP="0030073B">
            <w:pPr>
              <w:jc w:val="right"/>
              <w:rPr>
                <w:sz w:val="20"/>
                <w:szCs w:val="20"/>
              </w:rPr>
            </w:pPr>
            <w:r w:rsidRPr="007552AC">
              <w:rPr>
                <w:rFonts w:eastAsia="Helvetica Neue"/>
                <w:color w:val="000000"/>
                <w:sz w:val="20"/>
                <w:szCs w:val="20"/>
              </w:rPr>
              <w:t xml:space="preserve">6 </w:t>
            </w:r>
            <w:proofErr w:type="spellStart"/>
            <w:r w:rsidRPr="007552AC">
              <w:rPr>
                <w:rFonts w:eastAsia="Helvetica Neue"/>
                <w:color w:val="000000"/>
                <w:sz w:val="20"/>
                <w:szCs w:val="20"/>
              </w:rPr>
              <w:t>kpl</w:t>
            </w:r>
            <w:proofErr w:type="spellEnd"/>
          </w:p>
        </w:tc>
        <w:tc>
          <w:tcPr>
            <w:tcW w:w="0" w:type="auto"/>
          </w:tcPr>
          <w:p w14:paraId="6DA381F8" w14:textId="77777777" w:rsidR="007F584D" w:rsidRPr="007552AC" w:rsidRDefault="007F584D" w:rsidP="0030073B">
            <w:pPr>
              <w:jc w:val="right"/>
              <w:rPr>
                <w:sz w:val="20"/>
                <w:szCs w:val="20"/>
              </w:rPr>
            </w:pPr>
            <w:r>
              <w:rPr>
                <w:rFonts w:eastAsia="Helvetica Neue"/>
                <w:color w:val="000000"/>
                <w:sz w:val="20"/>
                <w:szCs w:val="20"/>
              </w:rPr>
              <w:t>XX</w:t>
            </w:r>
            <w:r w:rsidRPr="007552AC">
              <w:rPr>
                <w:rFonts w:eastAsia="Helvetica Neue"/>
                <w:color w:val="000000"/>
                <w:sz w:val="20"/>
                <w:szCs w:val="20"/>
              </w:rPr>
              <w:t xml:space="preserve"> EUR/</w:t>
            </w:r>
            <w:proofErr w:type="spellStart"/>
            <w:r w:rsidRPr="007552AC">
              <w:rPr>
                <w:rFonts w:eastAsia="Helvetica Neue"/>
                <w:color w:val="000000"/>
                <w:sz w:val="20"/>
                <w:szCs w:val="20"/>
              </w:rPr>
              <w:t>kpl</w:t>
            </w:r>
            <w:proofErr w:type="spellEnd"/>
          </w:p>
        </w:tc>
        <w:tc>
          <w:tcPr>
            <w:tcW w:w="0" w:type="auto"/>
          </w:tcPr>
          <w:p w14:paraId="34BDF683" w14:textId="77777777" w:rsidR="007F584D" w:rsidRPr="007552AC" w:rsidRDefault="007F584D" w:rsidP="0030073B">
            <w:pPr>
              <w:jc w:val="right"/>
              <w:rPr>
                <w:sz w:val="20"/>
                <w:szCs w:val="20"/>
              </w:rPr>
            </w:pPr>
            <w:r>
              <w:rPr>
                <w:rFonts w:eastAsia="Helvetica Neue"/>
                <w:color w:val="000000"/>
                <w:sz w:val="20"/>
                <w:szCs w:val="20"/>
              </w:rPr>
              <w:t>XX</w:t>
            </w:r>
            <w:r w:rsidRPr="007552AC">
              <w:rPr>
                <w:rFonts w:eastAsia="Helvetica Neue"/>
                <w:color w:val="000000"/>
                <w:sz w:val="20"/>
                <w:szCs w:val="20"/>
              </w:rPr>
              <w:t xml:space="preserve"> EUR</w:t>
            </w:r>
          </w:p>
        </w:tc>
      </w:tr>
      <w:tr w:rsidR="007F584D" w:rsidRPr="007552AC" w14:paraId="6FF914D9" w14:textId="77777777" w:rsidTr="00234BE0">
        <w:trPr>
          <w:cantSplit/>
          <w:tblCellSpacing w:w="0" w:type="dxa"/>
          <w:jc w:val="center"/>
        </w:trPr>
        <w:tc>
          <w:tcPr>
            <w:tcW w:w="0" w:type="auto"/>
          </w:tcPr>
          <w:p w14:paraId="7A859BE8" w14:textId="77777777" w:rsidR="007F584D" w:rsidRPr="007552AC" w:rsidRDefault="007F584D" w:rsidP="0030073B">
            <w:pPr>
              <w:jc w:val="right"/>
              <w:rPr>
                <w:sz w:val="20"/>
                <w:szCs w:val="20"/>
              </w:rPr>
            </w:pPr>
            <w:r w:rsidRPr="007552AC">
              <w:rPr>
                <w:rFonts w:eastAsia="Helvetica Neue"/>
                <w:color w:val="000000"/>
                <w:sz w:val="20"/>
                <w:szCs w:val="20"/>
              </w:rPr>
              <w:t>5</w:t>
            </w:r>
          </w:p>
        </w:tc>
        <w:tc>
          <w:tcPr>
            <w:tcW w:w="0" w:type="auto"/>
          </w:tcPr>
          <w:p w14:paraId="72BAFCB4" w14:textId="77777777" w:rsidR="007F584D" w:rsidRPr="007552AC" w:rsidRDefault="007F584D" w:rsidP="0030073B">
            <w:pPr>
              <w:rPr>
                <w:sz w:val="20"/>
                <w:szCs w:val="20"/>
              </w:rPr>
            </w:pPr>
            <w:r w:rsidRPr="007552AC">
              <w:rPr>
                <w:rFonts w:eastAsia="Helvetica Neue"/>
                <w:color w:val="000000"/>
                <w:sz w:val="20"/>
                <w:szCs w:val="20"/>
              </w:rPr>
              <w:t>Rekonštrukcia rozvodov ZTI, voda, kanalizácia, vrátane stúpačiek</w:t>
            </w:r>
          </w:p>
        </w:tc>
        <w:tc>
          <w:tcPr>
            <w:tcW w:w="0" w:type="auto"/>
          </w:tcPr>
          <w:p w14:paraId="0A7D751D" w14:textId="77777777" w:rsidR="007F584D" w:rsidRPr="007552AC" w:rsidRDefault="007F584D" w:rsidP="0030073B">
            <w:pPr>
              <w:jc w:val="right"/>
              <w:rPr>
                <w:sz w:val="20"/>
                <w:szCs w:val="20"/>
              </w:rPr>
            </w:pPr>
            <w:r w:rsidRPr="007552AC">
              <w:rPr>
                <w:rFonts w:eastAsia="Helvetica Neue"/>
                <w:color w:val="000000"/>
                <w:sz w:val="20"/>
                <w:szCs w:val="20"/>
              </w:rPr>
              <w:t xml:space="preserve">10 </w:t>
            </w:r>
            <w:proofErr w:type="spellStart"/>
            <w:r w:rsidRPr="007552AC">
              <w:rPr>
                <w:rFonts w:eastAsia="Helvetica Neue"/>
                <w:color w:val="000000"/>
                <w:sz w:val="20"/>
                <w:szCs w:val="20"/>
              </w:rPr>
              <w:t>kpl</w:t>
            </w:r>
            <w:proofErr w:type="spellEnd"/>
          </w:p>
        </w:tc>
        <w:tc>
          <w:tcPr>
            <w:tcW w:w="0" w:type="auto"/>
          </w:tcPr>
          <w:p w14:paraId="0A02866C" w14:textId="77777777" w:rsidR="007F584D" w:rsidRPr="007552AC" w:rsidRDefault="007F584D" w:rsidP="0030073B">
            <w:pPr>
              <w:jc w:val="right"/>
              <w:rPr>
                <w:sz w:val="20"/>
                <w:szCs w:val="20"/>
              </w:rPr>
            </w:pPr>
            <w:r>
              <w:rPr>
                <w:rFonts w:eastAsia="Helvetica Neue"/>
                <w:color w:val="000000"/>
                <w:sz w:val="20"/>
                <w:szCs w:val="20"/>
              </w:rPr>
              <w:t>XX</w:t>
            </w:r>
            <w:r w:rsidRPr="007552AC">
              <w:rPr>
                <w:rFonts w:eastAsia="Helvetica Neue"/>
                <w:color w:val="000000"/>
                <w:sz w:val="20"/>
                <w:szCs w:val="20"/>
              </w:rPr>
              <w:t xml:space="preserve"> EUR/</w:t>
            </w:r>
            <w:proofErr w:type="spellStart"/>
            <w:r w:rsidRPr="007552AC">
              <w:rPr>
                <w:rFonts w:eastAsia="Helvetica Neue"/>
                <w:color w:val="000000"/>
                <w:sz w:val="20"/>
                <w:szCs w:val="20"/>
              </w:rPr>
              <w:t>kpl</w:t>
            </w:r>
            <w:proofErr w:type="spellEnd"/>
          </w:p>
        </w:tc>
        <w:tc>
          <w:tcPr>
            <w:tcW w:w="0" w:type="auto"/>
          </w:tcPr>
          <w:p w14:paraId="1DEB8925" w14:textId="77777777" w:rsidR="007F584D" w:rsidRPr="007552AC" w:rsidRDefault="007F584D" w:rsidP="0030073B">
            <w:pPr>
              <w:jc w:val="right"/>
              <w:rPr>
                <w:sz w:val="20"/>
                <w:szCs w:val="20"/>
              </w:rPr>
            </w:pPr>
            <w:r>
              <w:rPr>
                <w:rFonts w:eastAsia="Helvetica Neue"/>
                <w:color w:val="000000"/>
                <w:sz w:val="20"/>
                <w:szCs w:val="20"/>
              </w:rPr>
              <w:t>XX</w:t>
            </w:r>
            <w:r w:rsidRPr="007552AC">
              <w:rPr>
                <w:rFonts w:eastAsia="Helvetica Neue"/>
                <w:color w:val="000000"/>
                <w:sz w:val="20"/>
                <w:szCs w:val="20"/>
              </w:rPr>
              <w:t xml:space="preserve"> EUR</w:t>
            </w:r>
          </w:p>
        </w:tc>
      </w:tr>
      <w:tr w:rsidR="007F584D" w:rsidRPr="007552AC" w14:paraId="4048D0E2" w14:textId="77777777" w:rsidTr="00234BE0">
        <w:trPr>
          <w:cantSplit/>
          <w:tblCellSpacing w:w="0" w:type="dxa"/>
          <w:jc w:val="center"/>
        </w:trPr>
        <w:tc>
          <w:tcPr>
            <w:tcW w:w="0" w:type="auto"/>
          </w:tcPr>
          <w:p w14:paraId="41A1C2D1" w14:textId="77777777" w:rsidR="007F584D" w:rsidRPr="007552AC" w:rsidRDefault="007F584D" w:rsidP="0030073B">
            <w:pPr>
              <w:jc w:val="right"/>
              <w:rPr>
                <w:sz w:val="20"/>
                <w:szCs w:val="20"/>
              </w:rPr>
            </w:pPr>
            <w:r w:rsidRPr="007552AC">
              <w:rPr>
                <w:rFonts w:eastAsia="Helvetica Neue"/>
                <w:color w:val="000000"/>
                <w:sz w:val="20"/>
                <w:szCs w:val="20"/>
              </w:rPr>
              <w:t>6</w:t>
            </w:r>
          </w:p>
        </w:tc>
        <w:tc>
          <w:tcPr>
            <w:tcW w:w="0" w:type="auto"/>
          </w:tcPr>
          <w:p w14:paraId="75BB9AAC" w14:textId="77777777" w:rsidR="007F584D" w:rsidRPr="007552AC" w:rsidRDefault="007F584D" w:rsidP="0030073B">
            <w:pPr>
              <w:rPr>
                <w:sz w:val="20"/>
                <w:szCs w:val="20"/>
              </w:rPr>
            </w:pPr>
            <w:r w:rsidRPr="007552AC">
              <w:rPr>
                <w:rFonts w:eastAsia="Helvetica Neue"/>
                <w:color w:val="000000"/>
                <w:sz w:val="20"/>
                <w:szCs w:val="20"/>
              </w:rPr>
              <w:t>Výmena elektroinštalácie vrátane navýšenia počtu zásuviek</w:t>
            </w:r>
          </w:p>
        </w:tc>
        <w:tc>
          <w:tcPr>
            <w:tcW w:w="0" w:type="auto"/>
          </w:tcPr>
          <w:p w14:paraId="3929B504" w14:textId="77777777" w:rsidR="007F584D" w:rsidRPr="007552AC" w:rsidRDefault="007F584D" w:rsidP="0030073B">
            <w:pPr>
              <w:jc w:val="right"/>
              <w:rPr>
                <w:sz w:val="20"/>
                <w:szCs w:val="20"/>
              </w:rPr>
            </w:pPr>
            <w:r w:rsidRPr="007552AC">
              <w:rPr>
                <w:rFonts w:eastAsia="Helvetica Neue"/>
                <w:color w:val="000000"/>
                <w:sz w:val="20"/>
                <w:szCs w:val="20"/>
              </w:rPr>
              <w:t xml:space="preserve">4 </w:t>
            </w:r>
            <w:proofErr w:type="spellStart"/>
            <w:r w:rsidRPr="007552AC">
              <w:rPr>
                <w:rFonts w:eastAsia="Helvetica Neue"/>
                <w:color w:val="000000"/>
                <w:sz w:val="20"/>
                <w:szCs w:val="20"/>
              </w:rPr>
              <w:t>kpl</w:t>
            </w:r>
            <w:proofErr w:type="spellEnd"/>
          </w:p>
        </w:tc>
        <w:tc>
          <w:tcPr>
            <w:tcW w:w="0" w:type="auto"/>
          </w:tcPr>
          <w:p w14:paraId="10123019" w14:textId="77777777" w:rsidR="007F584D" w:rsidRPr="007552AC" w:rsidRDefault="007F584D" w:rsidP="0030073B">
            <w:pPr>
              <w:jc w:val="right"/>
              <w:rPr>
                <w:sz w:val="20"/>
                <w:szCs w:val="20"/>
              </w:rPr>
            </w:pPr>
            <w:r>
              <w:rPr>
                <w:rFonts w:eastAsia="Helvetica Neue"/>
                <w:color w:val="000000"/>
                <w:sz w:val="20"/>
                <w:szCs w:val="20"/>
              </w:rPr>
              <w:t>XX</w:t>
            </w:r>
            <w:r w:rsidRPr="007552AC">
              <w:rPr>
                <w:rFonts w:eastAsia="Helvetica Neue"/>
                <w:color w:val="000000"/>
                <w:sz w:val="20"/>
                <w:szCs w:val="20"/>
              </w:rPr>
              <w:t xml:space="preserve"> EUR/</w:t>
            </w:r>
            <w:proofErr w:type="spellStart"/>
            <w:r w:rsidRPr="007552AC">
              <w:rPr>
                <w:rFonts w:eastAsia="Helvetica Neue"/>
                <w:color w:val="000000"/>
                <w:sz w:val="20"/>
                <w:szCs w:val="20"/>
              </w:rPr>
              <w:t>kpl</w:t>
            </w:r>
            <w:proofErr w:type="spellEnd"/>
          </w:p>
        </w:tc>
        <w:tc>
          <w:tcPr>
            <w:tcW w:w="0" w:type="auto"/>
          </w:tcPr>
          <w:p w14:paraId="24CBFA2A" w14:textId="77777777" w:rsidR="007F584D" w:rsidRPr="007552AC" w:rsidRDefault="007F584D" w:rsidP="0030073B">
            <w:pPr>
              <w:jc w:val="right"/>
              <w:rPr>
                <w:sz w:val="20"/>
                <w:szCs w:val="20"/>
              </w:rPr>
            </w:pPr>
            <w:r>
              <w:rPr>
                <w:rFonts w:eastAsia="Helvetica Neue"/>
                <w:color w:val="000000"/>
                <w:sz w:val="20"/>
                <w:szCs w:val="20"/>
              </w:rPr>
              <w:t>XX</w:t>
            </w:r>
            <w:r w:rsidRPr="007552AC">
              <w:rPr>
                <w:rFonts w:eastAsia="Helvetica Neue"/>
                <w:color w:val="000000"/>
                <w:sz w:val="20"/>
                <w:szCs w:val="20"/>
              </w:rPr>
              <w:t xml:space="preserve"> EUR</w:t>
            </w:r>
          </w:p>
        </w:tc>
      </w:tr>
      <w:tr w:rsidR="007F584D" w:rsidRPr="007552AC" w14:paraId="545DAAEA" w14:textId="77777777" w:rsidTr="00234BE0">
        <w:trPr>
          <w:cantSplit/>
          <w:tblCellSpacing w:w="0" w:type="dxa"/>
          <w:jc w:val="center"/>
        </w:trPr>
        <w:tc>
          <w:tcPr>
            <w:tcW w:w="0" w:type="auto"/>
          </w:tcPr>
          <w:p w14:paraId="44824DB6" w14:textId="77777777" w:rsidR="007F584D" w:rsidRPr="007552AC" w:rsidRDefault="007F584D" w:rsidP="0030073B">
            <w:pPr>
              <w:rPr>
                <w:sz w:val="20"/>
                <w:szCs w:val="20"/>
              </w:rPr>
            </w:pPr>
          </w:p>
        </w:tc>
        <w:tc>
          <w:tcPr>
            <w:tcW w:w="0" w:type="auto"/>
          </w:tcPr>
          <w:p w14:paraId="55EC1043" w14:textId="77777777" w:rsidR="007F584D" w:rsidRPr="007552AC" w:rsidRDefault="007F584D" w:rsidP="0030073B">
            <w:pPr>
              <w:rPr>
                <w:sz w:val="20"/>
                <w:szCs w:val="20"/>
              </w:rPr>
            </w:pPr>
            <w:r w:rsidRPr="007552AC">
              <w:rPr>
                <w:rFonts w:eastAsia="Georgia"/>
                <w:b/>
                <w:color w:val="000000"/>
                <w:sz w:val="20"/>
                <w:szCs w:val="20"/>
              </w:rPr>
              <w:t>Spolu</w:t>
            </w:r>
          </w:p>
        </w:tc>
        <w:tc>
          <w:tcPr>
            <w:tcW w:w="0" w:type="auto"/>
          </w:tcPr>
          <w:p w14:paraId="5C38CFAD" w14:textId="77777777" w:rsidR="007F584D" w:rsidRPr="007552AC" w:rsidRDefault="007F584D" w:rsidP="0030073B">
            <w:pPr>
              <w:rPr>
                <w:sz w:val="20"/>
                <w:szCs w:val="20"/>
              </w:rPr>
            </w:pPr>
          </w:p>
        </w:tc>
        <w:tc>
          <w:tcPr>
            <w:tcW w:w="0" w:type="auto"/>
          </w:tcPr>
          <w:p w14:paraId="0A840AEC" w14:textId="77777777" w:rsidR="007F584D" w:rsidRPr="007552AC" w:rsidRDefault="007F584D" w:rsidP="0030073B">
            <w:pPr>
              <w:rPr>
                <w:sz w:val="20"/>
                <w:szCs w:val="20"/>
              </w:rPr>
            </w:pPr>
          </w:p>
        </w:tc>
        <w:tc>
          <w:tcPr>
            <w:tcW w:w="0" w:type="auto"/>
          </w:tcPr>
          <w:p w14:paraId="06A3C8DE" w14:textId="77777777" w:rsidR="007F584D" w:rsidRPr="007552AC" w:rsidRDefault="007F584D" w:rsidP="0030073B">
            <w:pPr>
              <w:jc w:val="right"/>
              <w:rPr>
                <w:sz w:val="20"/>
                <w:szCs w:val="20"/>
              </w:rPr>
            </w:pPr>
            <w:r>
              <w:rPr>
                <w:rFonts w:eastAsia="Georgia"/>
                <w:b/>
                <w:color w:val="000000"/>
                <w:sz w:val="20"/>
                <w:szCs w:val="20"/>
              </w:rPr>
              <w:t>XX</w:t>
            </w:r>
            <w:r w:rsidRPr="007552AC">
              <w:rPr>
                <w:rFonts w:eastAsia="Georgia"/>
                <w:b/>
                <w:color w:val="000000"/>
                <w:sz w:val="20"/>
                <w:szCs w:val="20"/>
              </w:rPr>
              <w:t xml:space="preserve"> EUR</w:t>
            </w:r>
          </w:p>
        </w:tc>
      </w:tr>
    </w:tbl>
    <w:p w14:paraId="091CE0DD" w14:textId="77777777" w:rsidR="007F584D" w:rsidRPr="007F584D" w:rsidRDefault="007F584D" w:rsidP="007F584D">
      <w:pPr>
        <w:pStyle w:val="Odsekzoznamu"/>
        <w:ind w:left="792"/>
        <w:jc w:val="both"/>
      </w:pPr>
    </w:p>
    <w:p w14:paraId="01FAB3DA" w14:textId="1B5C5692" w:rsidR="007F584D" w:rsidRPr="007F584D" w:rsidRDefault="007F584D" w:rsidP="005A24DA">
      <w:pPr>
        <w:pStyle w:val="Odsekzoznamu"/>
        <w:numPr>
          <w:ilvl w:val="1"/>
          <w:numId w:val="148"/>
        </w:numPr>
        <w:spacing w:before="120"/>
        <w:jc w:val="both"/>
      </w:pPr>
      <w:r w:rsidRPr="007F584D">
        <w:rPr>
          <w:rFonts w:eastAsia="Georgia"/>
          <w:color w:val="000000"/>
        </w:rPr>
        <w:t>Rozsah uvedený v odseku 2.1 je východiskovým vecným a finančným rámcom. Presný rozsah, technické riešenie, jednotkové ceny, celkové ceny, členenie na oprávnené a neoprávnené výdavky, zdroje financovania a fakturačné míľniky sú určené v Štruktúrovanom rozpočte, Harmonograme prác, Projektovej dokumentácii Projektu a v ďalších prílohách Zmluvy.</w:t>
      </w:r>
    </w:p>
    <w:p w14:paraId="0F417518" w14:textId="05071437" w:rsidR="007F584D" w:rsidRPr="007F584D" w:rsidRDefault="007F584D" w:rsidP="005A24DA">
      <w:pPr>
        <w:pStyle w:val="Odsekzoznamu"/>
        <w:numPr>
          <w:ilvl w:val="1"/>
          <w:numId w:val="148"/>
        </w:numPr>
        <w:spacing w:before="120"/>
        <w:jc w:val="both"/>
      </w:pPr>
      <w:r w:rsidRPr="007F584D">
        <w:rPr>
          <w:rFonts w:eastAsia="Georgia"/>
          <w:color w:val="000000"/>
        </w:rPr>
        <w:t>Opatreniami vyvolanými GES podľa tejto prílohy sú také opatrenia, ktoré:</w:t>
      </w:r>
    </w:p>
    <w:p w14:paraId="1AFE6C6A" w14:textId="6ECA5BF3" w:rsidR="007F584D" w:rsidRPr="007F584D" w:rsidRDefault="007F584D" w:rsidP="005A24DA">
      <w:pPr>
        <w:pStyle w:val="Odsekzoznamu"/>
        <w:numPr>
          <w:ilvl w:val="0"/>
          <w:numId w:val="150"/>
        </w:numPr>
        <w:spacing w:before="120"/>
        <w:jc w:val="both"/>
      </w:pPr>
      <w:r w:rsidRPr="007F584D">
        <w:rPr>
          <w:rFonts w:eastAsia="Georgia"/>
          <w:color w:val="000000"/>
        </w:rPr>
        <w:t>sú vecne, technicky alebo prevádzkovo potrebné na riadnu, bezpečnú alebo funkčnú realizáciu Opatrení GES;</w:t>
      </w:r>
    </w:p>
    <w:p w14:paraId="7EE9058A" w14:textId="4825983C" w:rsidR="007F584D" w:rsidRPr="007F584D" w:rsidRDefault="007F584D" w:rsidP="005A24DA">
      <w:pPr>
        <w:pStyle w:val="Odsekzoznamu"/>
        <w:numPr>
          <w:ilvl w:val="0"/>
          <w:numId w:val="150"/>
        </w:numPr>
        <w:spacing w:before="120"/>
        <w:jc w:val="both"/>
      </w:pPr>
      <w:r w:rsidRPr="007F584D">
        <w:rPr>
          <w:rFonts w:eastAsia="Georgia"/>
          <w:color w:val="000000"/>
        </w:rPr>
        <w:t>samy osebe nemusia predstavovať samostatný zdroj Garantovaných ročných úspor;</w:t>
      </w:r>
    </w:p>
    <w:p w14:paraId="4EC32207" w14:textId="6BFEDC61" w:rsidR="007F584D" w:rsidRPr="007F584D" w:rsidRDefault="007F584D" w:rsidP="005A24DA">
      <w:pPr>
        <w:pStyle w:val="Odsekzoznamu"/>
        <w:numPr>
          <w:ilvl w:val="0"/>
          <w:numId w:val="150"/>
        </w:numPr>
        <w:spacing w:before="120"/>
        <w:jc w:val="both"/>
      </w:pPr>
      <w:r w:rsidRPr="007F584D">
        <w:rPr>
          <w:rFonts w:eastAsia="Georgia"/>
          <w:color w:val="000000"/>
        </w:rPr>
        <w:t>sú v Štruktúrovanom rozpočte, Harmonograme prác alebo Projektovej dokumentácii Projektu označené ako Opatrenia vyvolané GES; a</w:t>
      </w:r>
    </w:p>
    <w:p w14:paraId="019AE7D4" w14:textId="6CA394D0" w:rsidR="007F584D" w:rsidRPr="007F584D" w:rsidRDefault="007F584D" w:rsidP="005A24DA">
      <w:pPr>
        <w:pStyle w:val="Odsekzoznamu"/>
        <w:numPr>
          <w:ilvl w:val="0"/>
          <w:numId w:val="150"/>
        </w:numPr>
        <w:spacing w:before="120"/>
        <w:jc w:val="both"/>
      </w:pPr>
      <w:r w:rsidRPr="007F584D">
        <w:rPr>
          <w:rFonts w:eastAsia="Georgia"/>
          <w:color w:val="000000"/>
        </w:rPr>
        <w:t>nie sú uhrádzané prostredníctvom Platieb za GES, ale ako Platby za neenergetické opatrenia.</w:t>
      </w:r>
    </w:p>
    <w:p w14:paraId="3C1785E3" w14:textId="73518153" w:rsidR="007F584D" w:rsidRPr="007F584D" w:rsidRDefault="007F584D" w:rsidP="005A24DA">
      <w:pPr>
        <w:pStyle w:val="Odsekzoznamu"/>
        <w:numPr>
          <w:ilvl w:val="1"/>
          <w:numId w:val="148"/>
        </w:numPr>
        <w:spacing w:before="120"/>
        <w:jc w:val="both"/>
      </w:pPr>
      <w:r w:rsidRPr="007F584D">
        <w:rPr>
          <w:rFonts w:eastAsia="Georgia"/>
          <w:color w:val="000000"/>
        </w:rPr>
        <w:t>Každé opatrenie podľa tejto prílohy musí byť v Štruktúrovanom rozpočte a v Projektovej dokumentácii Projektu zaradené do jednej z kategórií:</w:t>
      </w:r>
    </w:p>
    <w:p w14:paraId="3C5E6E77" w14:textId="272F6C79" w:rsidR="007F584D" w:rsidRPr="007F584D" w:rsidRDefault="007F584D" w:rsidP="005A24DA">
      <w:pPr>
        <w:pStyle w:val="Odsekzoznamu"/>
        <w:numPr>
          <w:ilvl w:val="0"/>
          <w:numId w:val="151"/>
        </w:numPr>
        <w:spacing w:before="120"/>
        <w:jc w:val="both"/>
      </w:pPr>
      <w:r w:rsidRPr="007F584D">
        <w:rPr>
          <w:rFonts w:eastAsia="Georgia"/>
          <w:color w:val="000000"/>
        </w:rPr>
        <w:t>Opatrenie GES;</w:t>
      </w:r>
    </w:p>
    <w:p w14:paraId="09477125" w14:textId="04D5BED9" w:rsidR="007F584D" w:rsidRPr="007F584D" w:rsidRDefault="007F584D" w:rsidP="005A24DA">
      <w:pPr>
        <w:pStyle w:val="Odsekzoznamu"/>
        <w:numPr>
          <w:ilvl w:val="0"/>
          <w:numId w:val="151"/>
        </w:numPr>
        <w:spacing w:before="120"/>
        <w:jc w:val="both"/>
      </w:pPr>
      <w:r w:rsidRPr="007F584D">
        <w:rPr>
          <w:rFonts w:eastAsia="Georgia"/>
          <w:color w:val="000000"/>
        </w:rPr>
        <w:t>Opatrenie vyvolané GES zahrnuté v Platbách za GES;</w:t>
      </w:r>
    </w:p>
    <w:p w14:paraId="4FBD0850" w14:textId="2D36AC46" w:rsidR="007F584D" w:rsidRPr="007F584D" w:rsidRDefault="007F584D" w:rsidP="005A24DA">
      <w:pPr>
        <w:pStyle w:val="Odsekzoznamu"/>
        <w:numPr>
          <w:ilvl w:val="0"/>
          <w:numId w:val="151"/>
        </w:numPr>
        <w:spacing w:before="120"/>
        <w:jc w:val="both"/>
      </w:pPr>
      <w:r w:rsidRPr="007F584D">
        <w:rPr>
          <w:rFonts w:eastAsia="Georgia"/>
          <w:color w:val="000000"/>
        </w:rPr>
        <w:t>Opatrenie vyvolané GES uhrádzané ako Platba za neenergetické opatrenia;</w:t>
      </w:r>
    </w:p>
    <w:p w14:paraId="3521B093" w14:textId="13F71F9D" w:rsidR="007F584D" w:rsidRPr="007F584D" w:rsidRDefault="007F584D" w:rsidP="005A24DA">
      <w:pPr>
        <w:pStyle w:val="Odsekzoznamu"/>
        <w:numPr>
          <w:ilvl w:val="0"/>
          <w:numId w:val="151"/>
        </w:numPr>
        <w:spacing w:before="120"/>
        <w:jc w:val="both"/>
      </w:pPr>
      <w:r w:rsidRPr="007F584D">
        <w:rPr>
          <w:rFonts w:eastAsia="Georgia"/>
          <w:color w:val="000000"/>
        </w:rPr>
        <w:t>Neenergetické opatrenie.</w:t>
      </w:r>
    </w:p>
    <w:p w14:paraId="4C095AC5" w14:textId="71D433DE" w:rsidR="007F584D" w:rsidRPr="007F584D" w:rsidRDefault="007F584D" w:rsidP="005A24DA">
      <w:pPr>
        <w:pStyle w:val="Odsekzoznamu"/>
        <w:numPr>
          <w:ilvl w:val="1"/>
          <w:numId w:val="148"/>
        </w:numPr>
        <w:spacing w:before="120"/>
        <w:jc w:val="both"/>
      </w:pPr>
      <w:r w:rsidRPr="007F584D">
        <w:rPr>
          <w:rFonts w:eastAsia="Georgia"/>
          <w:color w:val="000000"/>
        </w:rPr>
        <w:t>Ak medzi Zmluvnými stranami vznikne pochybnosť o zaradení určitého opatrenia, rozhodujúce je zaradenie uvedené v Štruktúrovanom rozpočte a v Projektovej dokumentácii Projektu schválenej Prijímateľom. Ak je medzi týmito dokumentmi rozpor, použije sa zaradenie, ktoré lepšie zachováva oddelenie Platieb za GES od Platieb za neenergetické opatrenia a ktoré je v súlade so Zákonom o verejnom obstarávaní, pravidlami financovania Projektu a pravidlami štatistického posúdenia Zmluvy.</w:t>
      </w:r>
    </w:p>
    <w:p w14:paraId="7DF607AD" w14:textId="64422A29" w:rsidR="007F584D" w:rsidRPr="007F584D" w:rsidRDefault="007F584D" w:rsidP="005A24DA">
      <w:pPr>
        <w:pStyle w:val="Odsekzoznamu"/>
        <w:numPr>
          <w:ilvl w:val="0"/>
          <w:numId w:val="148"/>
        </w:numPr>
        <w:spacing w:before="120"/>
        <w:jc w:val="both"/>
      </w:pPr>
      <w:r w:rsidRPr="007F584D">
        <w:t>Základné povinnosti Poskytovateľa</w:t>
      </w:r>
    </w:p>
    <w:p w14:paraId="60D7BE06" w14:textId="137947A0" w:rsidR="007F584D" w:rsidRPr="007F584D" w:rsidRDefault="007F584D" w:rsidP="005A24DA">
      <w:pPr>
        <w:pStyle w:val="Odsekzoznamu"/>
        <w:numPr>
          <w:ilvl w:val="1"/>
          <w:numId w:val="148"/>
        </w:numPr>
        <w:spacing w:before="120"/>
        <w:jc w:val="both"/>
      </w:pPr>
      <w:r w:rsidRPr="007F584D">
        <w:rPr>
          <w:rFonts w:eastAsia="Georgia"/>
          <w:color w:val="000000"/>
        </w:rPr>
        <w:t>Poskytovateľ je povinný vykonať Neenergetické opatrenia a Opatrenia vyvolané GES podľa tejto prílohy riadne, včas, s odbornou starostlivosťou, v súlade so Zmluvou, touto prílohou, Podkladmi, Ponukou, Projektovou dokumentáciou Projektu, Štruktúrovaným rozpočtom, Harmonogramom prác, Príslušnými predpismi, technickými normami, povoleniami, vyjadreniami dotknutých orgánov a pokynmi Prijímateľa vydanými v súlade so Zmluvou.</w:t>
      </w:r>
    </w:p>
    <w:p w14:paraId="522DB334" w14:textId="6B103044" w:rsidR="007F584D" w:rsidRPr="007F584D" w:rsidRDefault="007F584D" w:rsidP="005A24DA">
      <w:pPr>
        <w:pStyle w:val="Odsekzoznamu"/>
        <w:numPr>
          <w:ilvl w:val="1"/>
          <w:numId w:val="148"/>
        </w:numPr>
        <w:spacing w:before="120"/>
        <w:jc w:val="both"/>
      </w:pPr>
      <w:r w:rsidRPr="007F584D">
        <w:rPr>
          <w:rFonts w:eastAsia="Georgia"/>
          <w:color w:val="000000"/>
        </w:rPr>
        <w:t>Poskytovateľ je povinný zabezpečiť, aby realizácia opatrení podľa tejto prílohy neohrozila:</w:t>
      </w:r>
    </w:p>
    <w:p w14:paraId="2F8F7954" w14:textId="36B38119" w:rsidR="007F584D" w:rsidRPr="007F584D" w:rsidRDefault="007F584D" w:rsidP="005A24DA">
      <w:pPr>
        <w:pStyle w:val="Odsekzoznamu"/>
        <w:numPr>
          <w:ilvl w:val="0"/>
          <w:numId w:val="152"/>
        </w:numPr>
        <w:spacing w:before="120"/>
        <w:jc w:val="both"/>
      </w:pPr>
      <w:r w:rsidRPr="007F584D">
        <w:rPr>
          <w:rFonts w:eastAsia="Georgia"/>
          <w:color w:val="000000"/>
        </w:rPr>
        <w:t>riadnu realizáciu Opatrení GES;</w:t>
      </w:r>
    </w:p>
    <w:p w14:paraId="31389537" w14:textId="553E6180" w:rsidR="007F584D" w:rsidRPr="007F584D" w:rsidRDefault="007F584D" w:rsidP="005A24DA">
      <w:pPr>
        <w:pStyle w:val="Odsekzoznamu"/>
        <w:numPr>
          <w:ilvl w:val="0"/>
          <w:numId w:val="152"/>
        </w:numPr>
        <w:spacing w:before="120"/>
        <w:jc w:val="both"/>
      </w:pPr>
      <w:r w:rsidRPr="007F584D">
        <w:rPr>
          <w:rFonts w:eastAsia="Georgia"/>
          <w:color w:val="000000"/>
        </w:rPr>
        <w:lastRenderedPageBreak/>
        <w:t>dosiahnutie Garantovaných ročných úspor;</w:t>
      </w:r>
    </w:p>
    <w:p w14:paraId="60F586EE" w14:textId="2B5F99B4" w:rsidR="007F584D" w:rsidRPr="007F584D" w:rsidRDefault="007F584D" w:rsidP="005A24DA">
      <w:pPr>
        <w:pStyle w:val="Odsekzoznamu"/>
        <w:numPr>
          <w:ilvl w:val="0"/>
          <w:numId w:val="152"/>
        </w:numPr>
        <w:spacing w:before="120"/>
        <w:jc w:val="both"/>
      </w:pPr>
      <w:r w:rsidRPr="007F584D">
        <w:rPr>
          <w:rFonts w:eastAsia="Georgia"/>
          <w:color w:val="000000"/>
        </w:rPr>
        <w:t>prevádzkyschopnosť Infraštruktúry a Areálu v rozsahu dohodnutom v Zmluve;</w:t>
      </w:r>
    </w:p>
    <w:p w14:paraId="24633F00" w14:textId="6E2A6720" w:rsidR="007F584D" w:rsidRPr="007F584D" w:rsidRDefault="007F584D" w:rsidP="005A24DA">
      <w:pPr>
        <w:pStyle w:val="Odsekzoznamu"/>
        <w:numPr>
          <w:ilvl w:val="0"/>
          <w:numId w:val="152"/>
        </w:numPr>
        <w:spacing w:before="120"/>
        <w:jc w:val="both"/>
      </w:pPr>
      <w:r w:rsidRPr="007F584D">
        <w:rPr>
          <w:rFonts w:eastAsia="Georgia"/>
          <w:color w:val="000000"/>
        </w:rPr>
        <w:t>bezpečnosť osôb a majetku;</w:t>
      </w:r>
    </w:p>
    <w:p w14:paraId="3219D6BE" w14:textId="40D0116E" w:rsidR="007F584D" w:rsidRPr="007F584D" w:rsidRDefault="007F584D" w:rsidP="005A24DA">
      <w:pPr>
        <w:pStyle w:val="Odsekzoznamu"/>
        <w:numPr>
          <w:ilvl w:val="0"/>
          <w:numId w:val="152"/>
        </w:numPr>
        <w:spacing w:before="120"/>
        <w:jc w:val="both"/>
      </w:pPr>
      <w:r w:rsidRPr="007F584D">
        <w:rPr>
          <w:rFonts w:eastAsia="Georgia"/>
          <w:color w:val="000000"/>
        </w:rPr>
        <w:t>oprávnenosť výdavkov a financovanie Projektu;</w:t>
      </w:r>
    </w:p>
    <w:p w14:paraId="70E62AFF" w14:textId="6B35B591" w:rsidR="007F584D" w:rsidRPr="007F584D" w:rsidRDefault="007F584D" w:rsidP="005A24DA">
      <w:pPr>
        <w:pStyle w:val="Odsekzoznamu"/>
        <w:numPr>
          <w:ilvl w:val="0"/>
          <w:numId w:val="152"/>
        </w:numPr>
        <w:spacing w:before="120"/>
        <w:jc w:val="both"/>
      </w:pPr>
      <w:r w:rsidRPr="007F584D">
        <w:rPr>
          <w:rFonts w:eastAsia="Georgia"/>
          <w:color w:val="000000"/>
        </w:rPr>
        <w:t>štatistické posúdenie Zmluvy.</w:t>
      </w:r>
    </w:p>
    <w:p w14:paraId="68DBCDB1" w14:textId="7EA864EC" w:rsidR="007F584D" w:rsidRPr="007F584D" w:rsidRDefault="007F584D" w:rsidP="005A24DA">
      <w:pPr>
        <w:pStyle w:val="Odsekzoznamu"/>
        <w:numPr>
          <w:ilvl w:val="1"/>
          <w:numId w:val="148"/>
        </w:numPr>
        <w:spacing w:before="120"/>
        <w:jc w:val="both"/>
      </w:pPr>
      <w:r w:rsidRPr="007F584D">
        <w:rPr>
          <w:rFonts w:eastAsia="Georgia"/>
          <w:color w:val="000000"/>
        </w:rPr>
        <w:t>Poskytovateľ je povinný koordinovať opatrenia podľa tejto prílohy s Opatreniami GES a so Službami tak, aby nedochádzalo k duplicitám, rozporom, zbytočným prestojom, opakovanému poškodzovaniu už vykonaných prác alebo k zníženiu funkčnosti Obnovených zariadení.</w:t>
      </w:r>
    </w:p>
    <w:p w14:paraId="7C063042" w14:textId="6C6493C6" w:rsidR="007F584D" w:rsidRPr="007F584D" w:rsidRDefault="007F584D" w:rsidP="005A24DA">
      <w:pPr>
        <w:pStyle w:val="Odsekzoznamu"/>
        <w:numPr>
          <w:ilvl w:val="1"/>
          <w:numId w:val="148"/>
        </w:numPr>
        <w:spacing w:before="120"/>
        <w:jc w:val="both"/>
      </w:pPr>
      <w:r w:rsidRPr="007F584D">
        <w:rPr>
          <w:rFonts w:eastAsia="Georgia"/>
          <w:color w:val="000000"/>
        </w:rPr>
        <w:t>Poskytovateľ zodpovedá za technické riešenie, organizáciu, riadenie, koordináciu, kvalitu a bezpečnosť vykonávania opatrení podľa tejto prílohy vrátane prác vykonávaných Subdodávateľmi.</w:t>
      </w:r>
    </w:p>
    <w:p w14:paraId="2E8522A8" w14:textId="661A8721" w:rsidR="007F584D" w:rsidRPr="007F584D" w:rsidRDefault="007F584D" w:rsidP="005A24DA">
      <w:pPr>
        <w:pStyle w:val="Odsekzoznamu"/>
        <w:numPr>
          <w:ilvl w:val="1"/>
          <w:numId w:val="148"/>
        </w:numPr>
        <w:spacing w:before="120"/>
        <w:jc w:val="both"/>
      </w:pPr>
      <w:r w:rsidRPr="007F584D">
        <w:rPr>
          <w:rFonts w:eastAsia="Georgia"/>
          <w:color w:val="000000"/>
        </w:rPr>
        <w:t>Poskytovateľ je povinný vykonávať opatrenia podľa tejto prílohy prostredníctvom odborne spôsobilých osôb, najmä prostredníctvom Stavbyvedúceho, príslušných Kľúčových expertov a Subdodávateľov uvedených v Zozname Subdodávateľov, ak sa na plnení podieľajú.</w:t>
      </w:r>
    </w:p>
    <w:p w14:paraId="2007F4E7" w14:textId="6F111ACD" w:rsidR="007F584D" w:rsidRDefault="007F584D" w:rsidP="005A24DA">
      <w:pPr>
        <w:pStyle w:val="Odsekzoznamu"/>
        <w:numPr>
          <w:ilvl w:val="0"/>
          <w:numId w:val="148"/>
        </w:numPr>
        <w:spacing w:before="120"/>
        <w:jc w:val="both"/>
      </w:pPr>
      <w:r>
        <w:t>Projektová dokumentácia a príprava realizácie</w:t>
      </w:r>
    </w:p>
    <w:p w14:paraId="6BCEB2E7" w14:textId="77777777" w:rsidR="007F584D" w:rsidRPr="007F584D" w:rsidRDefault="007F584D" w:rsidP="005A24DA">
      <w:pPr>
        <w:pStyle w:val="Odsekzoznamu"/>
        <w:numPr>
          <w:ilvl w:val="1"/>
          <w:numId w:val="148"/>
        </w:numPr>
        <w:spacing w:before="120"/>
        <w:jc w:val="both"/>
      </w:pPr>
      <w:r w:rsidRPr="0068157B">
        <w:rPr>
          <w:rFonts w:eastAsia="Georgia"/>
          <w:color w:val="000000"/>
        </w:rPr>
        <w:t>Poskytovateľ je povinný v rámci Návrhu a Projektovej dokumentácie Projektu spracovať opatrenia podľa tejto prílohy v samostatne identifikovateľnej časti tak, aby bolo možné:</w:t>
      </w:r>
    </w:p>
    <w:p w14:paraId="20966F59" w14:textId="77777777" w:rsidR="007F584D" w:rsidRPr="007F584D" w:rsidRDefault="007F584D" w:rsidP="005A24DA">
      <w:pPr>
        <w:pStyle w:val="Odsekzoznamu"/>
        <w:numPr>
          <w:ilvl w:val="0"/>
          <w:numId w:val="153"/>
        </w:numPr>
        <w:spacing w:before="120"/>
        <w:jc w:val="both"/>
      </w:pPr>
      <w:r w:rsidRPr="007F584D">
        <w:rPr>
          <w:rFonts w:eastAsia="Georgia"/>
          <w:color w:val="000000"/>
        </w:rPr>
        <w:t>jednoznačne určiť ich vecný a technický rozsah;</w:t>
      </w:r>
    </w:p>
    <w:p w14:paraId="71D47660" w14:textId="77777777" w:rsidR="007F584D" w:rsidRPr="007F584D" w:rsidRDefault="007F584D" w:rsidP="005A24DA">
      <w:pPr>
        <w:pStyle w:val="Odsekzoznamu"/>
        <w:numPr>
          <w:ilvl w:val="0"/>
          <w:numId w:val="153"/>
        </w:numPr>
        <w:spacing w:before="120"/>
        <w:jc w:val="both"/>
      </w:pPr>
      <w:r w:rsidRPr="007F584D">
        <w:rPr>
          <w:rFonts w:eastAsia="Georgia"/>
          <w:color w:val="000000"/>
        </w:rPr>
        <w:t>rozlíšiť ich od Opatrení GES;</w:t>
      </w:r>
    </w:p>
    <w:p w14:paraId="31F8C9DD" w14:textId="77777777" w:rsidR="007F584D" w:rsidRPr="007F584D" w:rsidRDefault="007F584D" w:rsidP="005A24DA">
      <w:pPr>
        <w:pStyle w:val="Odsekzoznamu"/>
        <w:numPr>
          <w:ilvl w:val="0"/>
          <w:numId w:val="153"/>
        </w:numPr>
        <w:spacing w:before="120"/>
        <w:jc w:val="both"/>
      </w:pPr>
      <w:r w:rsidRPr="007F584D">
        <w:rPr>
          <w:rFonts w:eastAsia="Georgia"/>
          <w:color w:val="000000"/>
        </w:rPr>
        <w:t>rozlíšiť Opatrenia vyvolané GES zahrnuté v Platbách za GES od Opatrení vyvolaných GES uhrádzaných ako Platby za neenergetické opatrenia;</w:t>
      </w:r>
    </w:p>
    <w:p w14:paraId="30D1200D" w14:textId="77777777" w:rsidR="007F584D" w:rsidRPr="007F584D" w:rsidRDefault="007F584D" w:rsidP="005A24DA">
      <w:pPr>
        <w:pStyle w:val="Odsekzoznamu"/>
        <w:numPr>
          <w:ilvl w:val="0"/>
          <w:numId w:val="153"/>
        </w:numPr>
        <w:spacing w:before="120"/>
        <w:jc w:val="both"/>
      </w:pPr>
      <w:r w:rsidRPr="007F584D">
        <w:rPr>
          <w:rFonts w:eastAsia="Georgia"/>
          <w:color w:val="000000"/>
        </w:rPr>
        <w:t>určiť jednotkové ceny, celkové ceny, zdroje financovania a oprávnenosť výdavkov;</w:t>
      </w:r>
    </w:p>
    <w:p w14:paraId="4D2D4E81" w14:textId="77777777" w:rsidR="007F584D" w:rsidRPr="007F584D" w:rsidRDefault="007F584D" w:rsidP="005A24DA">
      <w:pPr>
        <w:pStyle w:val="Odsekzoznamu"/>
        <w:numPr>
          <w:ilvl w:val="0"/>
          <w:numId w:val="153"/>
        </w:numPr>
        <w:spacing w:before="120"/>
        <w:jc w:val="both"/>
      </w:pPr>
      <w:r w:rsidRPr="007F584D">
        <w:rPr>
          <w:rFonts w:eastAsia="Georgia"/>
          <w:color w:val="000000"/>
        </w:rPr>
        <w:t>overiť súlad s Podkladmi, Opisom predmetu zákazky, Štruktúrovaným rozpočtom a Harmonogramom prác;</w:t>
      </w:r>
    </w:p>
    <w:p w14:paraId="167CEB9F" w14:textId="3AD9E696" w:rsidR="007F584D" w:rsidRPr="007F584D" w:rsidRDefault="007F584D" w:rsidP="005A24DA">
      <w:pPr>
        <w:pStyle w:val="Odsekzoznamu"/>
        <w:numPr>
          <w:ilvl w:val="0"/>
          <w:numId w:val="153"/>
        </w:numPr>
        <w:spacing w:before="120"/>
        <w:jc w:val="both"/>
      </w:pPr>
      <w:r w:rsidRPr="007F584D">
        <w:rPr>
          <w:rFonts w:eastAsia="Georgia"/>
          <w:color w:val="000000"/>
        </w:rPr>
        <w:t>vykonať kontrolu, audit, finančné overenie a vyúčtovanie príslušných výdavkov</w:t>
      </w:r>
      <w:r>
        <w:rPr>
          <w:rFonts w:eastAsia="Georgia"/>
          <w:color w:val="000000"/>
        </w:rPr>
        <w:t>.</w:t>
      </w:r>
    </w:p>
    <w:p w14:paraId="3161A0EA" w14:textId="77EFC820" w:rsidR="007F584D" w:rsidRPr="007F584D" w:rsidRDefault="007F584D" w:rsidP="005A24DA">
      <w:pPr>
        <w:pStyle w:val="Odsekzoznamu"/>
        <w:numPr>
          <w:ilvl w:val="1"/>
          <w:numId w:val="148"/>
        </w:numPr>
        <w:spacing w:before="120"/>
        <w:jc w:val="both"/>
      </w:pPr>
      <w:r w:rsidRPr="0068157B">
        <w:rPr>
          <w:rFonts w:eastAsia="Georgia"/>
          <w:color w:val="000000"/>
        </w:rPr>
        <w:t>Projektová dokumentácia Projektu musí pri opatreniach podľa tejto prílohy obsahovať najmä:</w:t>
      </w:r>
    </w:p>
    <w:p w14:paraId="321C0F1D" w14:textId="69B434A7" w:rsidR="007F584D" w:rsidRPr="007F584D" w:rsidRDefault="007F584D" w:rsidP="005A24DA">
      <w:pPr>
        <w:pStyle w:val="Odsekzoznamu"/>
        <w:numPr>
          <w:ilvl w:val="0"/>
          <w:numId w:val="154"/>
        </w:numPr>
        <w:spacing w:before="120"/>
        <w:jc w:val="both"/>
      </w:pPr>
      <w:r w:rsidRPr="0068157B">
        <w:rPr>
          <w:rFonts w:eastAsia="Georgia"/>
          <w:color w:val="000000"/>
        </w:rPr>
        <w:t>technický opis a výkresovú dokumentáciu;</w:t>
      </w:r>
    </w:p>
    <w:p w14:paraId="5AD61653" w14:textId="439A2888" w:rsidR="007F584D" w:rsidRPr="007F584D" w:rsidRDefault="007F584D" w:rsidP="005A24DA">
      <w:pPr>
        <w:pStyle w:val="Odsekzoznamu"/>
        <w:numPr>
          <w:ilvl w:val="0"/>
          <w:numId w:val="154"/>
        </w:numPr>
        <w:spacing w:before="120"/>
        <w:jc w:val="both"/>
      </w:pPr>
      <w:r w:rsidRPr="0068157B">
        <w:rPr>
          <w:rFonts w:eastAsia="Georgia"/>
          <w:color w:val="000000"/>
        </w:rPr>
        <w:t>výkaz výmer alebo iný podklad na ocenenie prác;</w:t>
      </w:r>
    </w:p>
    <w:p w14:paraId="2915A7CB" w14:textId="45317DDA" w:rsidR="007F584D" w:rsidRPr="007F584D" w:rsidRDefault="007F584D" w:rsidP="005A24DA">
      <w:pPr>
        <w:pStyle w:val="Odsekzoznamu"/>
        <w:numPr>
          <w:ilvl w:val="0"/>
          <w:numId w:val="154"/>
        </w:numPr>
        <w:spacing w:before="120"/>
        <w:jc w:val="both"/>
      </w:pPr>
      <w:r w:rsidRPr="0068157B">
        <w:rPr>
          <w:rFonts w:eastAsia="Georgia"/>
          <w:color w:val="000000"/>
        </w:rPr>
        <w:t>rozpočet alebo prepojenie na Štruktúrovaný rozpočet;</w:t>
      </w:r>
    </w:p>
    <w:p w14:paraId="163E07B6" w14:textId="190F2B21" w:rsidR="007F584D" w:rsidRPr="007F584D" w:rsidRDefault="007F584D" w:rsidP="005A24DA">
      <w:pPr>
        <w:pStyle w:val="Odsekzoznamu"/>
        <w:numPr>
          <w:ilvl w:val="0"/>
          <w:numId w:val="154"/>
        </w:numPr>
        <w:spacing w:before="120"/>
        <w:jc w:val="both"/>
      </w:pPr>
      <w:r w:rsidRPr="0068157B">
        <w:rPr>
          <w:rFonts w:eastAsia="Georgia"/>
          <w:color w:val="000000"/>
        </w:rPr>
        <w:t>harmonogram realizácie;</w:t>
      </w:r>
    </w:p>
    <w:p w14:paraId="34807C4F" w14:textId="4A79E53A" w:rsidR="007F584D" w:rsidRPr="007F584D" w:rsidRDefault="007F584D" w:rsidP="005A24DA">
      <w:pPr>
        <w:pStyle w:val="Odsekzoznamu"/>
        <w:numPr>
          <w:ilvl w:val="0"/>
          <w:numId w:val="154"/>
        </w:numPr>
        <w:spacing w:before="120"/>
        <w:jc w:val="both"/>
      </w:pPr>
      <w:r w:rsidRPr="0068157B">
        <w:rPr>
          <w:rFonts w:eastAsia="Georgia"/>
          <w:color w:val="000000"/>
        </w:rPr>
        <w:t>identifikáciu väzieb na Opatrenia GES;</w:t>
      </w:r>
    </w:p>
    <w:p w14:paraId="71807E06" w14:textId="34ADB15D" w:rsidR="007F584D" w:rsidRPr="007F584D" w:rsidRDefault="007F584D" w:rsidP="005A24DA">
      <w:pPr>
        <w:pStyle w:val="Odsekzoznamu"/>
        <w:numPr>
          <w:ilvl w:val="0"/>
          <w:numId w:val="154"/>
        </w:numPr>
        <w:spacing w:before="120"/>
        <w:jc w:val="both"/>
      </w:pPr>
      <w:r w:rsidRPr="0068157B">
        <w:rPr>
          <w:rFonts w:eastAsia="Georgia"/>
          <w:color w:val="000000"/>
        </w:rPr>
        <w:t>identifikáciu skúšok, revízií, atestov, certifikátov a dokladov, ktoré bude potrebné predložiť pri preberaní;</w:t>
      </w:r>
    </w:p>
    <w:p w14:paraId="2CD04C07" w14:textId="06172A81" w:rsidR="007F584D" w:rsidRPr="007F584D" w:rsidRDefault="007F584D" w:rsidP="005A24DA">
      <w:pPr>
        <w:pStyle w:val="Odsekzoznamu"/>
        <w:numPr>
          <w:ilvl w:val="0"/>
          <w:numId w:val="154"/>
        </w:numPr>
        <w:spacing w:before="120"/>
        <w:jc w:val="both"/>
      </w:pPr>
      <w:r w:rsidRPr="0068157B">
        <w:rPr>
          <w:rFonts w:eastAsia="Georgia"/>
          <w:color w:val="000000"/>
        </w:rPr>
        <w:t>identifikáciu zakrytých prác a kontrolných bodov;</w:t>
      </w:r>
    </w:p>
    <w:p w14:paraId="0A291BCA" w14:textId="62D15D80" w:rsidR="007F584D" w:rsidRPr="007F584D" w:rsidRDefault="007F584D" w:rsidP="005A24DA">
      <w:pPr>
        <w:pStyle w:val="Odsekzoznamu"/>
        <w:numPr>
          <w:ilvl w:val="0"/>
          <w:numId w:val="154"/>
        </w:numPr>
        <w:spacing w:before="120"/>
        <w:jc w:val="both"/>
      </w:pPr>
      <w:r w:rsidRPr="0068157B">
        <w:rPr>
          <w:rFonts w:eastAsia="Georgia"/>
          <w:color w:val="000000"/>
        </w:rPr>
        <w:t>identifikáciu bezpečnostných, prevádzkových a organizačných obmedzení v Areáli.</w:t>
      </w:r>
    </w:p>
    <w:p w14:paraId="72F24605" w14:textId="02F8CBA5" w:rsidR="007F584D" w:rsidRPr="00CB3A22" w:rsidRDefault="00CB3A22" w:rsidP="005A24DA">
      <w:pPr>
        <w:pStyle w:val="Odsekzoznamu"/>
        <w:numPr>
          <w:ilvl w:val="1"/>
          <w:numId w:val="148"/>
        </w:numPr>
        <w:spacing w:before="120"/>
        <w:jc w:val="both"/>
      </w:pPr>
      <w:r w:rsidRPr="0068157B">
        <w:rPr>
          <w:rFonts w:eastAsia="Georgia"/>
          <w:color w:val="000000"/>
        </w:rPr>
        <w:t>Ak sa pre realizáciu opatrení podľa tejto prílohy vyžaduje povolenie, vyjadrenie, stanovisko, ohlásenie, oznámenie alebo iný úkon voči orgánu verejnej moci alebo správcovi siete, Poskytovateľ je povinný pripraviť všetky technické, projektové a odborné podklady potrebné na takýto úkon, ak Zmluva výslovne neustanovuje inak</w:t>
      </w:r>
      <w:r>
        <w:rPr>
          <w:rFonts w:eastAsia="Georgia"/>
          <w:color w:val="000000"/>
        </w:rPr>
        <w:t>.</w:t>
      </w:r>
    </w:p>
    <w:p w14:paraId="60097EA1" w14:textId="21EC63E7" w:rsidR="00CB3A22" w:rsidRDefault="00CB3A22" w:rsidP="005A24DA">
      <w:pPr>
        <w:pStyle w:val="Odsekzoznamu"/>
        <w:numPr>
          <w:ilvl w:val="1"/>
          <w:numId w:val="148"/>
        </w:numPr>
        <w:spacing w:before="120"/>
        <w:jc w:val="both"/>
      </w:pPr>
      <w:r w:rsidRPr="0068157B">
        <w:rPr>
          <w:rFonts w:eastAsia="Georgia"/>
          <w:color w:val="000000"/>
        </w:rPr>
        <w:t xml:space="preserve">Schválenie Projektovej dokumentácie Projektu alebo jej časti Prijímateľom nezbavuje Poskytovateľa zodpovednosti za jej správnosť, úplnosť, technickú vhodnosť, súlad s </w:t>
      </w:r>
      <w:r w:rsidRPr="0068157B">
        <w:rPr>
          <w:rFonts w:eastAsia="Georgia"/>
          <w:color w:val="000000"/>
        </w:rPr>
        <w:lastRenderedPageBreak/>
        <w:t>Príslušnými predpismi, súlad s Podkladmi, súlad s Ponukou, ani zodpovednosti za dosiahnutie Garantovaných ročných úspor vo vzťahu k Opatreniam GES</w:t>
      </w:r>
      <w:r>
        <w:rPr>
          <w:rFonts w:eastAsia="Georgia"/>
          <w:color w:val="000000"/>
        </w:rPr>
        <w:t>.</w:t>
      </w:r>
    </w:p>
    <w:p w14:paraId="4BFDDB2E" w14:textId="26886A6C" w:rsidR="007F584D" w:rsidRDefault="00CB3A22" w:rsidP="005A24DA">
      <w:pPr>
        <w:pStyle w:val="Odsekzoznamu"/>
        <w:numPr>
          <w:ilvl w:val="0"/>
          <w:numId w:val="148"/>
        </w:numPr>
        <w:spacing w:before="120"/>
        <w:jc w:val="both"/>
      </w:pPr>
      <w:r>
        <w:t>Stavbyvedúci, Stavebný dozor a Kľúčoví experti</w:t>
      </w:r>
    </w:p>
    <w:p w14:paraId="132F964F" w14:textId="61B3E48D" w:rsidR="00CB3A22" w:rsidRPr="00CB3A22" w:rsidRDefault="00CB3A22" w:rsidP="005A24DA">
      <w:pPr>
        <w:pStyle w:val="Odsekzoznamu"/>
        <w:numPr>
          <w:ilvl w:val="1"/>
          <w:numId w:val="148"/>
        </w:numPr>
        <w:spacing w:before="120"/>
        <w:jc w:val="both"/>
      </w:pPr>
      <w:r w:rsidRPr="0068157B">
        <w:rPr>
          <w:rFonts w:eastAsia="Georgia"/>
          <w:color w:val="000000"/>
        </w:rPr>
        <w:t>Poskytovateľ je povinný zabezpečiť po celé obdobie realizácie stavebných častí Projektu Stavbyvedúceho s odbornou spôsobilosťou podľa Zmluvy. Stavbyvedúci zabezpečuje najmä:</w:t>
      </w:r>
    </w:p>
    <w:p w14:paraId="3298040E" w14:textId="0CA87BA6" w:rsidR="00CB3A22" w:rsidRPr="00CB3A22" w:rsidRDefault="00CB3A22" w:rsidP="005A24DA">
      <w:pPr>
        <w:pStyle w:val="Odsekzoznamu"/>
        <w:numPr>
          <w:ilvl w:val="0"/>
          <w:numId w:val="155"/>
        </w:numPr>
        <w:spacing w:before="120"/>
        <w:jc w:val="both"/>
      </w:pPr>
      <w:r w:rsidRPr="0068157B">
        <w:rPr>
          <w:rFonts w:eastAsia="Georgia"/>
          <w:color w:val="000000"/>
        </w:rPr>
        <w:t>riadenie a koordináciu prác na stavenisku;</w:t>
      </w:r>
    </w:p>
    <w:p w14:paraId="7E657F95" w14:textId="57299EBE" w:rsidR="00CB3A22" w:rsidRPr="00CB3A22" w:rsidRDefault="00CB3A22" w:rsidP="005A24DA">
      <w:pPr>
        <w:pStyle w:val="Odsekzoznamu"/>
        <w:numPr>
          <w:ilvl w:val="0"/>
          <w:numId w:val="155"/>
        </w:numPr>
        <w:spacing w:before="120"/>
        <w:jc w:val="both"/>
      </w:pPr>
      <w:r w:rsidRPr="0068157B">
        <w:rPr>
          <w:rFonts w:eastAsia="Georgia"/>
          <w:color w:val="000000"/>
        </w:rPr>
        <w:t>koordináciu Subdodávateľov;</w:t>
      </w:r>
    </w:p>
    <w:p w14:paraId="078FF87D" w14:textId="4DCCC009" w:rsidR="00CB3A22" w:rsidRPr="00CB3A22" w:rsidRDefault="00CB3A22" w:rsidP="005A24DA">
      <w:pPr>
        <w:pStyle w:val="Odsekzoznamu"/>
        <w:numPr>
          <w:ilvl w:val="0"/>
          <w:numId w:val="155"/>
        </w:numPr>
        <w:spacing w:before="120"/>
        <w:jc w:val="both"/>
      </w:pPr>
      <w:r w:rsidRPr="0068157B">
        <w:rPr>
          <w:rFonts w:eastAsia="Georgia"/>
          <w:color w:val="000000"/>
        </w:rPr>
        <w:t>vedenie stavebného alebo montážneho denníka;</w:t>
      </w:r>
    </w:p>
    <w:p w14:paraId="598765B1" w14:textId="57F321C2" w:rsidR="00CB3A22" w:rsidRPr="00CB3A22" w:rsidRDefault="00CB3A22" w:rsidP="005A24DA">
      <w:pPr>
        <w:pStyle w:val="Odsekzoznamu"/>
        <w:numPr>
          <w:ilvl w:val="0"/>
          <w:numId w:val="155"/>
        </w:numPr>
        <w:spacing w:before="120"/>
        <w:jc w:val="both"/>
      </w:pPr>
      <w:r w:rsidRPr="0068157B">
        <w:rPr>
          <w:rFonts w:eastAsia="Georgia"/>
          <w:color w:val="000000"/>
        </w:rPr>
        <w:t>zabezpečenie kontroly zakrytých prác pred ich zakrytím;</w:t>
      </w:r>
    </w:p>
    <w:p w14:paraId="29C6F747" w14:textId="29EC3E19" w:rsidR="00CB3A22" w:rsidRPr="00CB3A22" w:rsidRDefault="00CB3A22" w:rsidP="005A24DA">
      <w:pPr>
        <w:pStyle w:val="Odsekzoznamu"/>
        <w:numPr>
          <w:ilvl w:val="0"/>
          <w:numId w:val="155"/>
        </w:numPr>
        <w:spacing w:before="120"/>
        <w:jc w:val="both"/>
      </w:pPr>
      <w:r w:rsidRPr="0068157B">
        <w:rPr>
          <w:rFonts w:eastAsia="Georgia"/>
          <w:color w:val="000000"/>
        </w:rPr>
        <w:t>komunikáciu so Stavebným dozorom, technickým dozorom, autorským dozorom a oprávnenými osobami Prijímateľa;</w:t>
      </w:r>
    </w:p>
    <w:p w14:paraId="2A587939" w14:textId="72A8A313" w:rsidR="00CB3A22" w:rsidRPr="00CB3A22" w:rsidRDefault="00CB3A22" w:rsidP="005A24DA">
      <w:pPr>
        <w:pStyle w:val="Odsekzoznamu"/>
        <w:numPr>
          <w:ilvl w:val="0"/>
          <w:numId w:val="155"/>
        </w:numPr>
        <w:spacing w:before="120"/>
        <w:jc w:val="both"/>
      </w:pPr>
      <w:r w:rsidRPr="0068157B">
        <w:rPr>
          <w:rFonts w:eastAsia="Georgia"/>
          <w:color w:val="000000"/>
        </w:rPr>
        <w:t>predkladanie Súpisov vykonaných prác;</w:t>
      </w:r>
    </w:p>
    <w:p w14:paraId="65ED9BF6" w14:textId="3086D781" w:rsidR="00CB3A22" w:rsidRPr="00CB3A22" w:rsidRDefault="00CB3A22" w:rsidP="005A24DA">
      <w:pPr>
        <w:pStyle w:val="Odsekzoznamu"/>
        <w:numPr>
          <w:ilvl w:val="0"/>
          <w:numId w:val="155"/>
        </w:numPr>
        <w:spacing w:before="120"/>
        <w:jc w:val="both"/>
      </w:pPr>
      <w:r w:rsidRPr="0068157B">
        <w:rPr>
          <w:rFonts w:eastAsia="Georgia"/>
          <w:color w:val="000000"/>
        </w:rPr>
        <w:t>zabezpečenie dokladov potrebných na odovzdanie a prevzatie opatrení podľa tejto prílohy.</w:t>
      </w:r>
    </w:p>
    <w:p w14:paraId="0D613D57" w14:textId="0727180D" w:rsidR="00CB3A22" w:rsidRPr="00CB3A22" w:rsidRDefault="00CB3A22" w:rsidP="005A24DA">
      <w:pPr>
        <w:pStyle w:val="Odsekzoznamu"/>
        <w:numPr>
          <w:ilvl w:val="1"/>
          <w:numId w:val="148"/>
        </w:numPr>
        <w:spacing w:before="120"/>
        <w:jc w:val="both"/>
      </w:pPr>
      <w:r w:rsidRPr="0068157B">
        <w:rPr>
          <w:rFonts w:eastAsia="Georgia"/>
          <w:color w:val="000000"/>
        </w:rPr>
        <w:t>Prijímateľ zabezpečí Stavebný dozor ako tretiu stranu Projektu. Stavebný dozor je oprávnený najmä:</w:t>
      </w:r>
    </w:p>
    <w:p w14:paraId="4BE09BF8" w14:textId="62B64061" w:rsidR="00CB3A22" w:rsidRPr="00CB3A22" w:rsidRDefault="00CB3A22" w:rsidP="005A24DA">
      <w:pPr>
        <w:pStyle w:val="Odsekzoznamu"/>
        <w:numPr>
          <w:ilvl w:val="0"/>
          <w:numId w:val="156"/>
        </w:numPr>
        <w:spacing w:before="120"/>
        <w:jc w:val="both"/>
      </w:pPr>
      <w:r w:rsidRPr="0068157B">
        <w:rPr>
          <w:rFonts w:eastAsia="Georgia"/>
          <w:color w:val="000000"/>
        </w:rPr>
        <w:t>vstupovať na miesto realizácie prác;</w:t>
      </w:r>
    </w:p>
    <w:p w14:paraId="27078254" w14:textId="76266858" w:rsidR="00CB3A22" w:rsidRPr="00CB3A22" w:rsidRDefault="00CB3A22" w:rsidP="005A24DA">
      <w:pPr>
        <w:pStyle w:val="Odsekzoznamu"/>
        <w:numPr>
          <w:ilvl w:val="0"/>
          <w:numId w:val="156"/>
        </w:numPr>
        <w:spacing w:before="120"/>
        <w:jc w:val="both"/>
      </w:pPr>
      <w:r w:rsidRPr="0068157B">
        <w:rPr>
          <w:rFonts w:eastAsia="Georgia"/>
          <w:color w:val="000000"/>
        </w:rPr>
        <w:t>kontrolovať súlad vykonávaných prác s Projektovou dokumentáciou Projektu, Zmluvou, touto prílohou, Príslušnými predpismi a technickými normami;</w:t>
      </w:r>
    </w:p>
    <w:p w14:paraId="47D56675" w14:textId="5C734B76" w:rsidR="00CB3A22" w:rsidRPr="00CB3A22" w:rsidRDefault="00CB3A22" w:rsidP="005A24DA">
      <w:pPr>
        <w:pStyle w:val="Odsekzoznamu"/>
        <w:numPr>
          <w:ilvl w:val="0"/>
          <w:numId w:val="156"/>
        </w:numPr>
        <w:spacing w:before="120"/>
        <w:jc w:val="both"/>
      </w:pPr>
      <w:r w:rsidRPr="0068157B">
        <w:rPr>
          <w:rFonts w:eastAsia="Georgia"/>
          <w:color w:val="000000"/>
        </w:rPr>
        <w:t>kontrolovať kvalitu použitých materiálov, výrobkov a zariadení;</w:t>
      </w:r>
    </w:p>
    <w:p w14:paraId="2E01ED16" w14:textId="6B6AA7AC" w:rsidR="00CB3A22" w:rsidRPr="00CB3A22" w:rsidRDefault="00CB3A22" w:rsidP="005A24DA">
      <w:pPr>
        <w:pStyle w:val="Odsekzoznamu"/>
        <w:numPr>
          <w:ilvl w:val="0"/>
          <w:numId w:val="156"/>
        </w:numPr>
        <w:spacing w:before="120"/>
        <w:jc w:val="both"/>
      </w:pPr>
      <w:r w:rsidRPr="0068157B">
        <w:rPr>
          <w:rFonts w:eastAsia="Georgia"/>
          <w:color w:val="000000"/>
        </w:rPr>
        <w:t>požadovať predloženie atestov, certifikátov, revízií, skúšok a iných dokladov;</w:t>
      </w:r>
    </w:p>
    <w:p w14:paraId="0A63FE3E" w14:textId="75E5725C" w:rsidR="00CB3A22" w:rsidRPr="00CB3A22" w:rsidRDefault="00CB3A22" w:rsidP="005A24DA">
      <w:pPr>
        <w:pStyle w:val="Odsekzoznamu"/>
        <w:numPr>
          <w:ilvl w:val="0"/>
          <w:numId w:val="156"/>
        </w:numPr>
        <w:spacing w:before="120"/>
        <w:jc w:val="both"/>
      </w:pPr>
      <w:r w:rsidRPr="0068157B">
        <w:rPr>
          <w:rFonts w:eastAsia="Georgia"/>
          <w:color w:val="000000"/>
        </w:rPr>
        <w:t>kontrolovať zakryté práce pred ich zakrytím;</w:t>
      </w:r>
    </w:p>
    <w:p w14:paraId="0E256021" w14:textId="58E6F4B0" w:rsidR="00CB3A22" w:rsidRPr="00CB3A22" w:rsidRDefault="00CB3A22" w:rsidP="005A24DA">
      <w:pPr>
        <w:pStyle w:val="Odsekzoznamu"/>
        <w:numPr>
          <w:ilvl w:val="0"/>
          <w:numId w:val="156"/>
        </w:numPr>
        <w:spacing w:before="120"/>
        <w:jc w:val="both"/>
      </w:pPr>
      <w:r w:rsidRPr="0068157B">
        <w:rPr>
          <w:rFonts w:eastAsia="Georgia"/>
          <w:color w:val="000000"/>
        </w:rPr>
        <w:t>robiť zápisy do stavebného alebo montážneho denníka;</w:t>
      </w:r>
    </w:p>
    <w:p w14:paraId="0D1B211B" w14:textId="0E3552D5" w:rsidR="00CB3A22" w:rsidRPr="00CB3A22" w:rsidRDefault="00CB3A22" w:rsidP="005A24DA">
      <w:pPr>
        <w:pStyle w:val="Odsekzoznamu"/>
        <w:numPr>
          <w:ilvl w:val="0"/>
          <w:numId w:val="156"/>
        </w:numPr>
        <w:spacing w:before="120"/>
        <w:jc w:val="both"/>
      </w:pPr>
      <w:r w:rsidRPr="0068157B">
        <w:rPr>
          <w:rFonts w:eastAsia="Georgia"/>
          <w:color w:val="000000"/>
        </w:rPr>
        <w:t>potvrdzovať alebo odmietnuť potvrdenie Súpisu vykonaných prác;</w:t>
      </w:r>
    </w:p>
    <w:p w14:paraId="1B45F5D4" w14:textId="35DC0FF9" w:rsidR="00CB3A22" w:rsidRPr="00CB3A22" w:rsidRDefault="00CB3A22" w:rsidP="005A24DA">
      <w:pPr>
        <w:pStyle w:val="Odsekzoznamu"/>
        <w:numPr>
          <w:ilvl w:val="0"/>
          <w:numId w:val="156"/>
        </w:numPr>
        <w:spacing w:before="120"/>
        <w:jc w:val="both"/>
      </w:pPr>
      <w:r w:rsidRPr="0068157B">
        <w:rPr>
          <w:rFonts w:eastAsia="Georgia"/>
          <w:color w:val="000000"/>
        </w:rPr>
        <w:t>zúčastniť sa preberacieho konania.</w:t>
      </w:r>
    </w:p>
    <w:p w14:paraId="3523F8AB" w14:textId="223CE7EF" w:rsidR="00CB3A22" w:rsidRPr="00CB3A22" w:rsidRDefault="00CB3A22" w:rsidP="005A24DA">
      <w:pPr>
        <w:pStyle w:val="Odsekzoznamu"/>
        <w:numPr>
          <w:ilvl w:val="1"/>
          <w:numId w:val="148"/>
        </w:numPr>
        <w:spacing w:before="120"/>
        <w:jc w:val="both"/>
      </w:pPr>
      <w:r w:rsidRPr="0068157B">
        <w:rPr>
          <w:rFonts w:eastAsia="Georgia"/>
          <w:color w:val="000000"/>
        </w:rPr>
        <w:t>Poskytovateľ je povinný poskytnúť Stavebnému dozoru všetku súčinnosť potrebnú na výkon jeho činnosti. Poskytovateľ nie je oprávnený zakryť práce, konštrukcie, rozvody alebo iné časti plnenia, ktoré majú byť podľa Projektovej dokumentácie Projektu alebo pokynu Stavebného dozoru skontrolované pred zakrytím, bez toho, aby Stavebnému dozoru umožnil ich kontrolu.</w:t>
      </w:r>
    </w:p>
    <w:p w14:paraId="2D750BF5" w14:textId="555919D0" w:rsidR="00CB3A22" w:rsidRPr="00CB3A22" w:rsidRDefault="00CB3A22" w:rsidP="005A24DA">
      <w:pPr>
        <w:pStyle w:val="Odsekzoznamu"/>
        <w:numPr>
          <w:ilvl w:val="1"/>
          <w:numId w:val="148"/>
        </w:numPr>
        <w:spacing w:before="120"/>
        <w:jc w:val="both"/>
      </w:pPr>
      <w:r w:rsidRPr="0068157B">
        <w:rPr>
          <w:rFonts w:eastAsia="Georgia"/>
          <w:color w:val="000000"/>
        </w:rPr>
        <w:t>Ak Poskytovateľ zakryje práce bez umožnenia kontroly Stavebnému dozoru, je povinný na žiadosť Prijímateľa alebo Stavebného dozoru na vlastné náklady zabezpečiť ich odkrytie, kontrolu a opätovné uvedenie do riadneho stavu. Tým nie je dotknutý nárok Prijímateľa na zmluvnú pokutu, náhradu škody ani iné nároky podľa Zmluvy.</w:t>
      </w:r>
    </w:p>
    <w:p w14:paraId="40C18AEE" w14:textId="01E5C5FC" w:rsidR="00CB3A22" w:rsidRDefault="00CB3A22" w:rsidP="005A24DA">
      <w:pPr>
        <w:pStyle w:val="Odsekzoznamu"/>
        <w:numPr>
          <w:ilvl w:val="1"/>
          <w:numId w:val="148"/>
        </w:numPr>
        <w:spacing w:before="120"/>
        <w:jc w:val="both"/>
      </w:pPr>
      <w:r w:rsidRPr="0068157B">
        <w:rPr>
          <w:rFonts w:eastAsia="Georgia"/>
          <w:color w:val="000000"/>
        </w:rPr>
        <w:t>Poskytovateľ je povinný zabezpečiť, aby sa na plnení podľa tejto prílohy podieľali Kľúčoví experti uvedení v Prílohe č. 7a Zmluvy v rozsahu zodpovedajúcom ich kvalifikácii a role. Zmena Kľúčového experta je možná len za podmienok uvedených v Zmluve.</w:t>
      </w:r>
    </w:p>
    <w:p w14:paraId="65FA6AD4" w14:textId="6D5DC82F" w:rsidR="00CB3A22" w:rsidRDefault="00CB3A22" w:rsidP="005A24DA">
      <w:pPr>
        <w:pStyle w:val="Odsekzoznamu"/>
        <w:numPr>
          <w:ilvl w:val="0"/>
          <w:numId w:val="148"/>
        </w:numPr>
        <w:spacing w:before="120"/>
        <w:jc w:val="both"/>
      </w:pPr>
      <w:r>
        <w:t>Odovzdanie staveniska alebo pracoviska</w:t>
      </w:r>
    </w:p>
    <w:p w14:paraId="246560B9" w14:textId="343750EA" w:rsidR="00CB3A22" w:rsidRPr="00CB3A22" w:rsidRDefault="00CB3A22" w:rsidP="005A24DA">
      <w:pPr>
        <w:pStyle w:val="Odsekzoznamu"/>
        <w:numPr>
          <w:ilvl w:val="1"/>
          <w:numId w:val="148"/>
        </w:numPr>
        <w:spacing w:before="120"/>
        <w:jc w:val="both"/>
      </w:pPr>
      <w:r w:rsidRPr="0068157B">
        <w:rPr>
          <w:rFonts w:eastAsia="Georgia"/>
          <w:color w:val="000000"/>
        </w:rPr>
        <w:t>Prijímateľ odovzdá Poskytovateľovi príslušnú časť Infraštruktúry alebo Areálu potrebnú na realizáciu opatrení podľa tejto prílohy v rozsahu a čase podľa Harmonogramu prác.</w:t>
      </w:r>
    </w:p>
    <w:p w14:paraId="608DF1A2" w14:textId="6FF08EEF" w:rsidR="00CB3A22" w:rsidRPr="00CB3A22" w:rsidRDefault="00CB3A22" w:rsidP="005A24DA">
      <w:pPr>
        <w:pStyle w:val="Odsekzoznamu"/>
        <w:numPr>
          <w:ilvl w:val="1"/>
          <w:numId w:val="148"/>
        </w:numPr>
        <w:spacing w:before="120"/>
        <w:jc w:val="both"/>
      </w:pPr>
      <w:r w:rsidRPr="0068157B">
        <w:rPr>
          <w:rFonts w:eastAsia="Georgia"/>
          <w:color w:val="000000"/>
        </w:rPr>
        <w:t>O odovzdaní príslušnej časti Infraštruktúry alebo Areálu sa vyhotoví preberací protokol, ktorý bude obsahovať najmä:</w:t>
      </w:r>
    </w:p>
    <w:p w14:paraId="5072FB89" w14:textId="6DD9FEA7" w:rsidR="00CB3A22" w:rsidRPr="00CB3A22" w:rsidRDefault="00CB3A22" w:rsidP="005A24DA">
      <w:pPr>
        <w:pStyle w:val="Odsekzoznamu"/>
        <w:numPr>
          <w:ilvl w:val="0"/>
          <w:numId w:val="157"/>
        </w:numPr>
        <w:spacing w:before="120"/>
        <w:jc w:val="both"/>
      </w:pPr>
      <w:r w:rsidRPr="0068157B">
        <w:rPr>
          <w:rFonts w:eastAsia="Georgia"/>
          <w:color w:val="000000"/>
        </w:rPr>
        <w:t>identifikáciu odovzdávanej časti Infraštruktúry alebo Areálu;</w:t>
      </w:r>
    </w:p>
    <w:p w14:paraId="4C85B860" w14:textId="36C34914" w:rsidR="00CB3A22" w:rsidRPr="00CB3A22" w:rsidRDefault="00CB3A22" w:rsidP="005A24DA">
      <w:pPr>
        <w:pStyle w:val="Odsekzoznamu"/>
        <w:numPr>
          <w:ilvl w:val="0"/>
          <w:numId w:val="157"/>
        </w:numPr>
        <w:spacing w:before="120"/>
        <w:jc w:val="both"/>
      </w:pPr>
      <w:r w:rsidRPr="0068157B">
        <w:rPr>
          <w:rFonts w:eastAsia="Georgia"/>
          <w:color w:val="000000"/>
        </w:rPr>
        <w:t>dátum a čas odovzdania;</w:t>
      </w:r>
    </w:p>
    <w:p w14:paraId="528DFEA9" w14:textId="736A9FA7" w:rsidR="00CB3A22" w:rsidRPr="00CB3A22" w:rsidRDefault="00CB3A22" w:rsidP="005A24DA">
      <w:pPr>
        <w:pStyle w:val="Odsekzoznamu"/>
        <w:numPr>
          <w:ilvl w:val="0"/>
          <w:numId w:val="157"/>
        </w:numPr>
        <w:spacing w:before="120"/>
        <w:jc w:val="both"/>
      </w:pPr>
      <w:r w:rsidRPr="0068157B">
        <w:rPr>
          <w:rFonts w:eastAsia="Georgia"/>
          <w:color w:val="000000"/>
        </w:rPr>
        <w:lastRenderedPageBreak/>
        <w:t>opis stavu odovzdávanej časti;</w:t>
      </w:r>
    </w:p>
    <w:p w14:paraId="4DDF1B00" w14:textId="59241711" w:rsidR="00CB3A22" w:rsidRPr="00CB3A22" w:rsidRDefault="00CB3A22" w:rsidP="005A24DA">
      <w:pPr>
        <w:pStyle w:val="Odsekzoznamu"/>
        <w:numPr>
          <w:ilvl w:val="0"/>
          <w:numId w:val="157"/>
        </w:numPr>
        <w:spacing w:before="120"/>
        <w:jc w:val="both"/>
      </w:pPr>
      <w:r w:rsidRPr="0068157B">
        <w:rPr>
          <w:rFonts w:eastAsia="Georgia"/>
          <w:color w:val="000000"/>
        </w:rPr>
        <w:t>identifikáciu obmedzení, bezpečnostných režimov a prevádzkových podmienok;</w:t>
      </w:r>
    </w:p>
    <w:p w14:paraId="6DA8F5DC" w14:textId="21D956D8" w:rsidR="00CB3A22" w:rsidRPr="00CB3A22" w:rsidRDefault="00CB3A22" w:rsidP="005A24DA">
      <w:pPr>
        <w:pStyle w:val="Odsekzoznamu"/>
        <w:numPr>
          <w:ilvl w:val="0"/>
          <w:numId w:val="157"/>
        </w:numPr>
        <w:spacing w:before="120"/>
        <w:jc w:val="both"/>
      </w:pPr>
      <w:r w:rsidRPr="0068157B">
        <w:rPr>
          <w:rFonts w:eastAsia="Georgia"/>
          <w:color w:val="000000"/>
        </w:rPr>
        <w:t>identifikáciu opatrení podľa tejto prílohy, ktoré sa majú v odovzdanej časti realizovať;</w:t>
      </w:r>
    </w:p>
    <w:p w14:paraId="03BEB13A" w14:textId="09B20A78" w:rsidR="00CB3A22" w:rsidRPr="00CB3A22" w:rsidRDefault="00CB3A22" w:rsidP="005A24DA">
      <w:pPr>
        <w:pStyle w:val="Odsekzoznamu"/>
        <w:numPr>
          <w:ilvl w:val="0"/>
          <w:numId w:val="157"/>
        </w:numPr>
        <w:spacing w:before="120"/>
        <w:jc w:val="both"/>
      </w:pPr>
      <w:r w:rsidRPr="0068157B">
        <w:rPr>
          <w:rFonts w:eastAsia="Georgia"/>
          <w:color w:val="000000"/>
        </w:rPr>
        <w:t>zoznam odovzdaných podkladov;</w:t>
      </w:r>
    </w:p>
    <w:p w14:paraId="5ED237BE" w14:textId="6F910BBC" w:rsidR="00CB3A22" w:rsidRPr="00CB3A22" w:rsidRDefault="00CB3A22" w:rsidP="005A24DA">
      <w:pPr>
        <w:pStyle w:val="Odsekzoznamu"/>
        <w:numPr>
          <w:ilvl w:val="0"/>
          <w:numId w:val="157"/>
        </w:numPr>
        <w:spacing w:before="120"/>
        <w:jc w:val="both"/>
      </w:pPr>
      <w:r w:rsidRPr="0068157B">
        <w:rPr>
          <w:rFonts w:eastAsia="Georgia"/>
          <w:color w:val="000000"/>
        </w:rPr>
        <w:t>podpisy oprávnených osôb Zmluvných strán.</w:t>
      </w:r>
    </w:p>
    <w:p w14:paraId="749457A9" w14:textId="02232273" w:rsidR="00CB3A22" w:rsidRPr="00CB3A22" w:rsidRDefault="00CB3A22" w:rsidP="005A24DA">
      <w:pPr>
        <w:pStyle w:val="Odsekzoznamu"/>
        <w:numPr>
          <w:ilvl w:val="1"/>
          <w:numId w:val="148"/>
        </w:numPr>
        <w:spacing w:before="120"/>
        <w:jc w:val="both"/>
      </w:pPr>
      <w:r w:rsidRPr="0068157B">
        <w:rPr>
          <w:rFonts w:eastAsia="Georgia"/>
          <w:color w:val="000000"/>
        </w:rPr>
        <w:t>Od odovzdania príslušnej časti Infraštruktúry alebo Areálu Poskytovateľ zodpovedá za organizáciu prác, bezpečnosť, ochranu majetku, ochranu zdravia, čistotu, poriadok a ochranu pred neoprávnenými zásahmi tretích osôb v rozsahu, v akom mu bola príslušná časť odovzdaná a v akom je to vzhľadom na povahu Projektu objektívne možné.</w:t>
      </w:r>
    </w:p>
    <w:p w14:paraId="021E5F7E" w14:textId="0EE84053" w:rsidR="00CB3A22" w:rsidRDefault="00CB3A22" w:rsidP="005A24DA">
      <w:pPr>
        <w:pStyle w:val="Odsekzoznamu"/>
        <w:numPr>
          <w:ilvl w:val="1"/>
          <w:numId w:val="148"/>
        </w:numPr>
        <w:spacing w:before="120"/>
        <w:jc w:val="both"/>
      </w:pPr>
      <w:r w:rsidRPr="0068157B">
        <w:rPr>
          <w:rFonts w:eastAsia="Georgia"/>
          <w:color w:val="000000"/>
        </w:rPr>
        <w:t>Ak Prijímateľ z prevádzkových, bezpečnostných alebo organizačných dôvodov nemôže odovzdať časť Infraštruktúry alebo Areálu v dohodnutom rozsahu alebo čase, Zmluvné strany bez zbytočného odkladu dohodnú náhradný postup. Tým nie je dotknutá povinnosť Zmluvných strán minimalizovať vplyv na Harmonogram prác a na riadne plnenie Zmluvy.</w:t>
      </w:r>
    </w:p>
    <w:p w14:paraId="528B1E66" w14:textId="50C19AFD" w:rsidR="00CB3A22" w:rsidRDefault="00CB3A22" w:rsidP="005A24DA">
      <w:pPr>
        <w:pStyle w:val="Odsekzoznamu"/>
        <w:numPr>
          <w:ilvl w:val="0"/>
          <w:numId w:val="148"/>
        </w:numPr>
        <w:spacing w:before="120"/>
        <w:jc w:val="both"/>
      </w:pPr>
      <w:r>
        <w:t>Stavebný alebo montážny denník</w:t>
      </w:r>
    </w:p>
    <w:p w14:paraId="7FFBD1BE" w14:textId="72A9F55D" w:rsidR="00CB3A22" w:rsidRPr="00CB3A22" w:rsidRDefault="00CB3A22" w:rsidP="005A24DA">
      <w:pPr>
        <w:pStyle w:val="Odsekzoznamu"/>
        <w:numPr>
          <w:ilvl w:val="1"/>
          <w:numId w:val="148"/>
        </w:numPr>
        <w:spacing w:before="120"/>
        <w:jc w:val="both"/>
      </w:pPr>
      <w:r w:rsidRPr="0068157B">
        <w:rPr>
          <w:rFonts w:eastAsia="Georgia"/>
          <w:color w:val="000000"/>
        </w:rPr>
        <w:t>Poskytovateľ je povinný viesť stavebný alebo montážny denník pre stavebné, montážne a inštalačné časti Projektu v rozsahu podľa Zmluvy a Príslušných predpisov.</w:t>
      </w:r>
    </w:p>
    <w:p w14:paraId="718A8987" w14:textId="33FF6C0F" w:rsidR="00CB3A22" w:rsidRPr="00CB3A22" w:rsidRDefault="00CB3A22" w:rsidP="005A24DA">
      <w:pPr>
        <w:pStyle w:val="Odsekzoznamu"/>
        <w:numPr>
          <w:ilvl w:val="1"/>
          <w:numId w:val="148"/>
        </w:numPr>
        <w:spacing w:before="120"/>
        <w:jc w:val="both"/>
      </w:pPr>
      <w:r w:rsidRPr="0068157B">
        <w:rPr>
          <w:rFonts w:eastAsia="Georgia"/>
          <w:color w:val="000000"/>
        </w:rPr>
        <w:t>Stavebný alebo montážny denník musí pri opatreniach podľa tejto prílohy umožňovať samostatné sledovanie:</w:t>
      </w:r>
    </w:p>
    <w:p w14:paraId="4314DFAC" w14:textId="703092AF" w:rsidR="00CB3A22" w:rsidRPr="00CB3A22" w:rsidRDefault="00CB3A22" w:rsidP="005A24DA">
      <w:pPr>
        <w:pStyle w:val="Odsekzoznamu"/>
        <w:numPr>
          <w:ilvl w:val="0"/>
          <w:numId w:val="158"/>
        </w:numPr>
        <w:spacing w:before="120"/>
        <w:jc w:val="both"/>
      </w:pPr>
      <w:r w:rsidRPr="0068157B">
        <w:rPr>
          <w:rFonts w:eastAsia="Georgia"/>
          <w:color w:val="000000"/>
        </w:rPr>
        <w:t>Neenergetických opatrení;</w:t>
      </w:r>
    </w:p>
    <w:p w14:paraId="6A00E52C" w14:textId="1EF20103" w:rsidR="00CB3A22" w:rsidRPr="00CB3A22" w:rsidRDefault="00CB3A22" w:rsidP="005A24DA">
      <w:pPr>
        <w:pStyle w:val="Odsekzoznamu"/>
        <w:numPr>
          <w:ilvl w:val="0"/>
          <w:numId w:val="158"/>
        </w:numPr>
        <w:spacing w:before="120"/>
        <w:jc w:val="both"/>
      </w:pPr>
      <w:r w:rsidRPr="0068157B">
        <w:rPr>
          <w:rFonts w:eastAsia="Georgia"/>
          <w:color w:val="000000"/>
        </w:rPr>
        <w:t>Opatrení vyvolaných GES uhrádzaných ako Platby za neenergetické opatrenia;</w:t>
      </w:r>
    </w:p>
    <w:p w14:paraId="6BE60B0E" w14:textId="691A7288" w:rsidR="00CB3A22" w:rsidRPr="00CB3A22" w:rsidRDefault="00CB3A22" w:rsidP="005A24DA">
      <w:pPr>
        <w:pStyle w:val="Odsekzoznamu"/>
        <w:numPr>
          <w:ilvl w:val="0"/>
          <w:numId w:val="158"/>
        </w:numPr>
        <w:spacing w:before="120"/>
        <w:jc w:val="both"/>
      </w:pPr>
      <w:r w:rsidRPr="0068157B">
        <w:rPr>
          <w:rFonts w:eastAsia="Georgia"/>
          <w:color w:val="000000"/>
        </w:rPr>
        <w:t>Opatrení GES a Opatrení vyvolaných GES zahrnutých v Platbách za GES, ak sa realizujú súbežne.</w:t>
      </w:r>
    </w:p>
    <w:p w14:paraId="5F7745FB" w14:textId="297C9E5E" w:rsidR="00CB3A22" w:rsidRPr="00CB3A22" w:rsidRDefault="00CB3A22" w:rsidP="005A24DA">
      <w:pPr>
        <w:pStyle w:val="Odsekzoznamu"/>
        <w:numPr>
          <w:ilvl w:val="1"/>
          <w:numId w:val="148"/>
        </w:numPr>
        <w:spacing w:before="120"/>
        <w:jc w:val="both"/>
      </w:pPr>
      <w:r w:rsidRPr="0068157B">
        <w:rPr>
          <w:rFonts w:eastAsia="Georgia"/>
          <w:color w:val="000000"/>
        </w:rPr>
        <w:t>Do stavebného alebo montážneho denníka sa zapisujú najmä:</w:t>
      </w:r>
    </w:p>
    <w:p w14:paraId="7608E933" w14:textId="4AB694C2" w:rsidR="00CB3A22" w:rsidRPr="00CB3A22" w:rsidRDefault="00CB3A22" w:rsidP="005A24DA">
      <w:pPr>
        <w:pStyle w:val="Odsekzoznamu"/>
        <w:numPr>
          <w:ilvl w:val="0"/>
          <w:numId w:val="159"/>
        </w:numPr>
        <w:spacing w:before="120"/>
        <w:jc w:val="both"/>
      </w:pPr>
      <w:r w:rsidRPr="0068157B">
        <w:rPr>
          <w:rFonts w:eastAsia="Georgia"/>
          <w:color w:val="000000"/>
        </w:rPr>
        <w:t>dátum, rozsah a miesto vykonávaných prác;</w:t>
      </w:r>
    </w:p>
    <w:p w14:paraId="36046A4A" w14:textId="3A1D7BAB" w:rsidR="00CB3A22" w:rsidRPr="00CB3A22" w:rsidRDefault="00CB3A22" w:rsidP="005A24DA">
      <w:pPr>
        <w:pStyle w:val="Odsekzoznamu"/>
        <w:numPr>
          <w:ilvl w:val="0"/>
          <w:numId w:val="159"/>
        </w:numPr>
        <w:spacing w:before="120"/>
        <w:jc w:val="both"/>
      </w:pPr>
      <w:r w:rsidRPr="0068157B">
        <w:rPr>
          <w:rFonts w:eastAsia="Georgia"/>
          <w:color w:val="000000"/>
        </w:rPr>
        <w:t>počet pracovníkov a Subdodávateľov na pracovisku;</w:t>
      </w:r>
    </w:p>
    <w:p w14:paraId="16295D3B" w14:textId="2EE6EFBD" w:rsidR="00CB3A22" w:rsidRPr="00CB3A22" w:rsidRDefault="00CB3A22" w:rsidP="005A24DA">
      <w:pPr>
        <w:pStyle w:val="Odsekzoznamu"/>
        <w:numPr>
          <w:ilvl w:val="0"/>
          <w:numId w:val="159"/>
        </w:numPr>
        <w:spacing w:before="120"/>
        <w:jc w:val="both"/>
      </w:pPr>
      <w:r w:rsidRPr="0068157B">
        <w:rPr>
          <w:rFonts w:eastAsia="Georgia"/>
          <w:color w:val="000000"/>
        </w:rPr>
        <w:t>použité materiály, výrobky a zariadenia;</w:t>
      </w:r>
    </w:p>
    <w:p w14:paraId="0C80F046" w14:textId="326E7A59" w:rsidR="00CB3A22" w:rsidRPr="00CB3A22" w:rsidRDefault="00CB3A22" w:rsidP="005A24DA">
      <w:pPr>
        <w:pStyle w:val="Odsekzoznamu"/>
        <w:numPr>
          <w:ilvl w:val="0"/>
          <w:numId w:val="159"/>
        </w:numPr>
        <w:spacing w:before="120"/>
        <w:jc w:val="both"/>
      </w:pPr>
      <w:r w:rsidRPr="0068157B">
        <w:rPr>
          <w:rFonts w:eastAsia="Georgia"/>
          <w:color w:val="000000"/>
        </w:rPr>
        <w:t>klimatické, prevádzkové alebo bezpečnostné obmedzenia, ak sú relevantné;</w:t>
      </w:r>
    </w:p>
    <w:p w14:paraId="25263B7D" w14:textId="0C8B67EE" w:rsidR="00CB3A22" w:rsidRPr="00CB3A22" w:rsidRDefault="00CB3A22" w:rsidP="005A24DA">
      <w:pPr>
        <w:pStyle w:val="Odsekzoznamu"/>
        <w:numPr>
          <w:ilvl w:val="0"/>
          <w:numId w:val="159"/>
        </w:numPr>
        <w:spacing w:before="120"/>
        <w:jc w:val="both"/>
      </w:pPr>
      <w:r w:rsidRPr="0068157B">
        <w:rPr>
          <w:rFonts w:eastAsia="Georgia"/>
          <w:color w:val="000000"/>
        </w:rPr>
        <w:t>priebeh skúšok, revízií a kontrol;</w:t>
      </w:r>
    </w:p>
    <w:p w14:paraId="26DF6F94" w14:textId="6FCC40EE" w:rsidR="00CB3A22" w:rsidRPr="00CB3A22" w:rsidRDefault="00CB3A22" w:rsidP="005A24DA">
      <w:pPr>
        <w:pStyle w:val="Odsekzoznamu"/>
        <w:numPr>
          <w:ilvl w:val="0"/>
          <w:numId w:val="159"/>
        </w:numPr>
        <w:spacing w:before="120"/>
        <w:jc w:val="both"/>
      </w:pPr>
      <w:r w:rsidRPr="0068157B">
        <w:rPr>
          <w:rFonts w:eastAsia="Georgia"/>
          <w:color w:val="000000"/>
        </w:rPr>
        <w:t>zakryté práce a ich kontrola;</w:t>
      </w:r>
    </w:p>
    <w:p w14:paraId="13BAAC34" w14:textId="7CED9441" w:rsidR="00CB3A22" w:rsidRPr="00CB3A22" w:rsidRDefault="00CB3A22" w:rsidP="005A24DA">
      <w:pPr>
        <w:pStyle w:val="Odsekzoznamu"/>
        <w:numPr>
          <w:ilvl w:val="0"/>
          <w:numId w:val="159"/>
        </w:numPr>
        <w:spacing w:before="120"/>
        <w:jc w:val="both"/>
      </w:pPr>
      <w:r w:rsidRPr="0068157B">
        <w:rPr>
          <w:rFonts w:eastAsia="Georgia"/>
          <w:color w:val="000000"/>
        </w:rPr>
        <w:t>pokyny Stavebného dozoru, technického dozoru, autorského dozoru alebo oprávnených osôb Prijímateľa;</w:t>
      </w:r>
    </w:p>
    <w:p w14:paraId="23E2A45F" w14:textId="3079A062" w:rsidR="00CB3A22" w:rsidRPr="00CB3A22" w:rsidRDefault="00CB3A22" w:rsidP="005A24DA">
      <w:pPr>
        <w:pStyle w:val="Odsekzoznamu"/>
        <w:numPr>
          <w:ilvl w:val="0"/>
          <w:numId w:val="159"/>
        </w:numPr>
        <w:spacing w:before="120"/>
        <w:jc w:val="both"/>
      </w:pPr>
      <w:r w:rsidRPr="0068157B">
        <w:rPr>
          <w:rFonts w:eastAsia="Georgia"/>
          <w:color w:val="000000"/>
        </w:rPr>
        <w:t>zistené vady, nedorobky, odchýlky a opatrenia na ich odstránenie;</w:t>
      </w:r>
    </w:p>
    <w:p w14:paraId="446C5E35" w14:textId="1738F7FE" w:rsidR="00CB3A22" w:rsidRPr="00CB3A22" w:rsidRDefault="00CB3A22" w:rsidP="005A24DA">
      <w:pPr>
        <w:pStyle w:val="Odsekzoznamu"/>
        <w:numPr>
          <w:ilvl w:val="0"/>
          <w:numId w:val="159"/>
        </w:numPr>
        <w:spacing w:before="120"/>
        <w:jc w:val="both"/>
      </w:pPr>
      <w:r w:rsidRPr="0068157B">
        <w:rPr>
          <w:rFonts w:eastAsia="Georgia"/>
          <w:color w:val="000000"/>
        </w:rPr>
        <w:t>skutočnosti, ktoré môžu mať vplyv na Harmonogram prác, cenu, bezpečnosť, prevádzku Infraštruktúry alebo dosahovanie Garantovaných ročných úspor.</w:t>
      </w:r>
    </w:p>
    <w:p w14:paraId="314A0125" w14:textId="73FC6F0F" w:rsidR="00CB3A22" w:rsidRDefault="00CB3A22" w:rsidP="005A24DA">
      <w:pPr>
        <w:pStyle w:val="Odsekzoznamu"/>
        <w:numPr>
          <w:ilvl w:val="1"/>
          <w:numId w:val="148"/>
        </w:numPr>
        <w:spacing w:before="120"/>
        <w:jc w:val="both"/>
      </w:pPr>
      <w:r w:rsidRPr="0068157B">
        <w:rPr>
          <w:rFonts w:eastAsia="Georgia"/>
          <w:color w:val="000000"/>
        </w:rPr>
        <w:t>Zápis v stavebnom alebo montážnom denníku nemôže meniť Zmluvu, rozsah plnenia, cenu, Platby za GES, Platby za neenergetické opatrenia, Garantované ročné úspory, Harmonogram prác alebo rozdelenie rizík medzi Zmluvnými stranami, pokiaľ takáto zmena nebola vykonaná spôsobom podľa Zmluvy.</w:t>
      </w:r>
    </w:p>
    <w:p w14:paraId="4FE8DC68" w14:textId="37E15231" w:rsidR="00CB3A22" w:rsidRDefault="00CB3A22" w:rsidP="005A24DA">
      <w:pPr>
        <w:pStyle w:val="Odsekzoznamu"/>
        <w:numPr>
          <w:ilvl w:val="0"/>
          <w:numId w:val="148"/>
        </w:numPr>
        <w:spacing w:before="120"/>
        <w:jc w:val="both"/>
      </w:pPr>
      <w:r>
        <w:t>Kontrolné dni a koordinácia</w:t>
      </w:r>
    </w:p>
    <w:p w14:paraId="2463267B" w14:textId="0B6C8D57" w:rsidR="00CB3A22" w:rsidRPr="00CB3A22" w:rsidRDefault="00CB3A22" w:rsidP="005A24DA">
      <w:pPr>
        <w:pStyle w:val="Odsekzoznamu"/>
        <w:numPr>
          <w:ilvl w:val="1"/>
          <w:numId w:val="148"/>
        </w:numPr>
        <w:spacing w:before="120"/>
        <w:jc w:val="both"/>
      </w:pPr>
      <w:r w:rsidRPr="0068157B">
        <w:rPr>
          <w:rFonts w:eastAsia="Georgia"/>
          <w:color w:val="000000"/>
        </w:rPr>
        <w:t>Kontrolné dni sa konajú v lehotách podľa Zmluvy a Harmonogramu prác, spravidla najmenej raz za [●] týždne počas realizácie Obnovy, ak sa Zmluvné strany nedohodnú inak.</w:t>
      </w:r>
    </w:p>
    <w:p w14:paraId="6A9E5D36" w14:textId="2069E8BC" w:rsidR="00CB3A22" w:rsidRPr="00CB3A22" w:rsidRDefault="00CB3A22" w:rsidP="005A24DA">
      <w:pPr>
        <w:pStyle w:val="Odsekzoznamu"/>
        <w:numPr>
          <w:ilvl w:val="1"/>
          <w:numId w:val="148"/>
        </w:numPr>
        <w:spacing w:before="120"/>
        <w:jc w:val="both"/>
      </w:pPr>
      <w:r w:rsidRPr="0068157B">
        <w:rPr>
          <w:rFonts w:eastAsia="Georgia"/>
          <w:color w:val="000000"/>
        </w:rPr>
        <w:t>Kontrolných dní sa zúčastňujú najmä:</w:t>
      </w:r>
    </w:p>
    <w:p w14:paraId="0DA7476A" w14:textId="23D71C45" w:rsidR="00CB3A22" w:rsidRPr="00CB3A22" w:rsidRDefault="00CB3A22" w:rsidP="005A24DA">
      <w:pPr>
        <w:pStyle w:val="Odsekzoznamu"/>
        <w:numPr>
          <w:ilvl w:val="0"/>
          <w:numId w:val="160"/>
        </w:numPr>
        <w:spacing w:before="120"/>
        <w:jc w:val="both"/>
      </w:pPr>
      <w:r w:rsidRPr="0068157B">
        <w:rPr>
          <w:rFonts w:eastAsia="Georgia"/>
          <w:color w:val="000000"/>
        </w:rPr>
        <w:lastRenderedPageBreak/>
        <w:t>oprávnená osoba Prijímateľa;</w:t>
      </w:r>
    </w:p>
    <w:p w14:paraId="1576EC4B" w14:textId="29BD100B" w:rsidR="00CB3A22" w:rsidRPr="00CB3A22" w:rsidRDefault="00CB3A22" w:rsidP="005A24DA">
      <w:pPr>
        <w:pStyle w:val="Odsekzoznamu"/>
        <w:numPr>
          <w:ilvl w:val="0"/>
          <w:numId w:val="160"/>
        </w:numPr>
        <w:spacing w:before="120"/>
        <w:jc w:val="both"/>
      </w:pPr>
      <w:r w:rsidRPr="0068157B">
        <w:rPr>
          <w:rFonts w:eastAsia="Georgia"/>
          <w:color w:val="000000"/>
        </w:rPr>
        <w:t>Vedúci projektu alebo iná oprávnená osoba Poskytovateľa;</w:t>
      </w:r>
    </w:p>
    <w:p w14:paraId="66EB10DA" w14:textId="05E07FA8" w:rsidR="00CB3A22" w:rsidRPr="00CB3A22" w:rsidRDefault="00CB3A22" w:rsidP="005A24DA">
      <w:pPr>
        <w:pStyle w:val="Odsekzoznamu"/>
        <w:numPr>
          <w:ilvl w:val="0"/>
          <w:numId w:val="160"/>
        </w:numPr>
        <w:spacing w:before="120"/>
        <w:jc w:val="both"/>
      </w:pPr>
      <w:r w:rsidRPr="0068157B">
        <w:rPr>
          <w:rFonts w:eastAsia="Georgia"/>
          <w:color w:val="000000"/>
        </w:rPr>
        <w:t>Stavbyvedúci;</w:t>
      </w:r>
    </w:p>
    <w:p w14:paraId="5050079A" w14:textId="2CC487FA" w:rsidR="00CB3A22" w:rsidRPr="00CB3A22" w:rsidRDefault="00CB3A22" w:rsidP="005A24DA">
      <w:pPr>
        <w:pStyle w:val="Odsekzoznamu"/>
        <w:numPr>
          <w:ilvl w:val="0"/>
          <w:numId w:val="160"/>
        </w:numPr>
        <w:spacing w:before="120"/>
        <w:jc w:val="both"/>
      </w:pPr>
      <w:r w:rsidRPr="0068157B">
        <w:rPr>
          <w:rFonts w:eastAsia="Georgia"/>
          <w:color w:val="000000"/>
        </w:rPr>
        <w:t>Stavebný dozor;</w:t>
      </w:r>
    </w:p>
    <w:p w14:paraId="7BC71206" w14:textId="5DA40E26" w:rsidR="00CB3A22" w:rsidRPr="00CB3A22" w:rsidRDefault="00CB3A22" w:rsidP="005A24DA">
      <w:pPr>
        <w:pStyle w:val="Odsekzoznamu"/>
        <w:numPr>
          <w:ilvl w:val="0"/>
          <w:numId w:val="160"/>
        </w:numPr>
        <w:spacing w:before="120"/>
        <w:jc w:val="both"/>
      </w:pPr>
      <w:r w:rsidRPr="0068157B">
        <w:rPr>
          <w:rFonts w:eastAsia="Georgia"/>
          <w:color w:val="000000"/>
        </w:rPr>
        <w:t>technický dozor, ak je určený;</w:t>
      </w:r>
    </w:p>
    <w:p w14:paraId="6D72B169" w14:textId="2C84EC26" w:rsidR="00CB3A22" w:rsidRPr="00CB3A22" w:rsidRDefault="00CB3A22" w:rsidP="005A24DA">
      <w:pPr>
        <w:pStyle w:val="Odsekzoznamu"/>
        <w:numPr>
          <w:ilvl w:val="0"/>
          <w:numId w:val="160"/>
        </w:numPr>
        <w:spacing w:before="120"/>
        <w:jc w:val="both"/>
      </w:pPr>
      <w:r w:rsidRPr="0068157B">
        <w:rPr>
          <w:rFonts w:eastAsia="Georgia"/>
          <w:color w:val="000000"/>
        </w:rPr>
        <w:t>autorský dozor, ak je určený;</w:t>
      </w:r>
    </w:p>
    <w:p w14:paraId="34007F73" w14:textId="1B08F65A" w:rsidR="00CB3A22" w:rsidRPr="00CB3A22" w:rsidRDefault="00CB3A22" w:rsidP="005A24DA">
      <w:pPr>
        <w:pStyle w:val="Odsekzoznamu"/>
        <w:numPr>
          <w:ilvl w:val="0"/>
          <w:numId w:val="160"/>
        </w:numPr>
        <w:spacing w:before="120"/>
        <w:jc w:val="both"/>
      </w:pPr>
      <w:r w:rsidRPr="0068157B">
        <w:rPr>
          <w:rFonts w:eastAsia="Georgia"/>
          <w:color w:val="000000"/>
        </w:rPr>
        <w:t>príslušní Kľúčoví experti podľa potreby;</w:t>
      </w:r>
    </w:p>
    <w:p w14:paraId="5C36FDFF" w14:textId="3B190962" w:rsidR="00CB3A22" w:rsidRPr="00CB3A22" w:rsidRDefault="00CB3A22" w:rsidP="005A24DA">
      <w:pPr>
        <w:pStyle w:val="Odsekzoznamu"/>
        <w:numPr>
          <w:ilvl w:val="0"/>
          <w:numId w:val="160"/>
        </w:numPr>
        <w:spacing w:before="120"/>
        <w:jc w:val="both"/>
      </w:pPr>
      <w:r w:rsidRPr="0068157B">
        <w:rPr>
          <w:rFonts w:eastAsia="Georgia"/>
          <w:color w:val="000000"/>
        </w:rPr>
        <w:t>zástupcovia Subdodávateľov podľa potreby.</w:t>
      </w:r>
    </w:p>
    <w:p w14:paraId="541E9373" w14:textId="513156CD" w:rsidR="00CB3A22" w:rsidRPr="00CB3A22" w:rsidRDefault="00CB3A22" w:rsidP="005A24DA">
      <w:pPr>
        <w:pStyle w:val="Odsekzoznamu"/>
        <w:numPr>
          <w:ilvl w:val="1"/>
          <w:numId w:val="148"/>
        </w:numPr>
        <w:spacing w:before="120"/>
        <w:jc w:val="both"/>
      </w:pPr>
      <w:r w:rsidRPr="0068157B">
        <w:rPr>
          <w:rFonts w:eastAsia="Georgia"/>
          <w:color w:val="000000"/>
        </w:rPr>
        <w:t>Zo zápisu z kontrolného dňa musí byť zrejmé, ktoré závery, úlohy, vady, omeškania, riziká alebo požiadavky sa týkajú:</w:t>
      </w:r>
    </w:p>
    <w:p w14:paraId="67590D7C" w14:textId="0A744F01" w:rsidR="00CB3A22" w:rsidRPr="00CB3A22" w:rsidRDefault="00CB3A22" w:rsidP="005A24DA">
      <w:pPr>
        <w:pStyle w:val="Odsekzoznamu"/>
        <w:numPr>
          <w:ilvl w:val="0"/>
          <w:numId w:val="161"/>
        </w:numPr>
        <w:spacing w:before="120"/>
        <w:jc w:val="both"/>
      </w:pPr>
      <w:r w:rsidRPr="0068157B">
        <w:rPr>
          <w:rFonts w:eastAsia="Georgia"/>
          <w:color w:val="000000"/>
        </w:rPr>
        <w:t>Opatrení GES;</w:t>
      </w:r>
    </w:p>
    <w:p w14:paraId="3CC4D3B6" w14:textId="7DE1DAF7" w:rsidR="00CB3A22" w:rsidRPr="00CB3A22" w:rsidRDefault="00CB3A22" w:rsidP="005A24DA">
      <w:pPr>
        <w:pStyle w:val="Odsekzoznamu"/>
        <w:numPr>
          <w:ilvl w:val="0"/>
          <w:numId w:val="161"/>
        </w:numPr>
        <w:spacing w:before="120"/>
        <w:jc w:val="both"/>
      </w:pPr>
      <w:r w:rsidRPr="0068157B">
        <w:rPr>
          <w:rFonts w:eastAsia="Georgia"/>
          <w:color w:val="000000"/>
        </w:rPr>
        <w:t>Opatrení vyvolaných GES;</w:t>
      </w:r>
    </w:p>
    <w:p w14:paraId="20387409" w14:textId="3EB14419" w:rsidR="00CB3A22" w:rsidRPr="00CB3A22" w:rsidRDefault="00CB3A22" w:rsidP="005A24DA">
      <w:pPr>
        <w:pStyle w:val="Odsekzoznamu"/>
        <w:numPr>
          <w:ilvl w:val="0"/>
          <w:numId w:val="161"/>
        </w:numPr>
        <w:spacing w:before="120"/>
        <w:jc w:val="both"/>
      </w:pPr>
      <w:r w:rsidRPr="0068157B">
        <w:rPr>
          <w:rFonts w:eastAsia="Georgia"/>
          <w:color w:val="000000"/>
        </w:rPr>
        <w:t>Neenergetických opatrení;</w:t>
      </w:r>
    </w:p>
    <w:p w14:paraId="15238DA7" w14:textId="140AB551" w:rsidR="00CB3A22" w:rsidRPr="00CB3A22" w:rsidRDefault="00CB3A22" w:rsidP="005A24DA">
      <w:pPr>
        <w:pStyle w:val="Odsekzoznamu"/>
        <w:numPr>
          <w:ilvl w:val="0"/>
          <w:numId w:val="161"/>
        </w:numPr>
        <w:spacing w:before="120"/>
        <w:jc w:val="both"/>
      </w:pPr>
      <w:r w:rsidRPr="0068157B">
        <w:rPr>
          <w:rFonts w:eastAsia="Georgia"/>
          <w:color w:val="000000"/>
        </w:rPr>
        <w:t>Služieb;</w:t>
      </w:r>
    </w:p>
    <w:p w14:paraId="1C8892AC" w14:textId="6B5A5C22" w:rsidR="00CB3A22" w:rsidRPr="00CB3A22" w:rsidRDefault="00CB3A22" w:rsidP="005A24DA">
      <w:pPr>
        <w:pStyle w:val="Odsekzoznamu"/>
        <w:numPr>
          <w:ilvl w:val="0"/>
          <w:numId w:val="161"/>
        </w:numPr>
        <w:spacing w:before="120"/>
        <w:jc w:val="both"/>
      </w:pPr>
      <w:r w:rsidRPr="0068157B">
        <w:rPr>
          <w:rFonts w:eastAsia="Georgia"/>
          <w:color w:val="000000"/>
        </w:rPr>
        <w:t>monitorovania a MV plánu;</w:t>
      </w:r>
    </w:p>
    <w:p w14:paraId="10F75155" w14:textId="027B36B2" w:rsidR="00CB3A22" w:rsidRPr="00CB3A22" w:rsidRDefault="00CB3A22" w:rsidP="005A24DA">
      <w:pPr>
        <w:pStyle w:val="Odsekzoznamu"/>
        <w:numPr>
          <w:ilvl w:val="0"/>
          <w:numId w:val="161"/>
        </w:numPr>
        <w:spacing w:before="120"/>
        <w:jc w:val="both"/>
      </w:pPr>
      <w:r w:rsidRPr="0068157B">
        <w:rPr>
          <w:rFonts w:eastAsia="Georgia"/>
          <w:color w:val="000000"/>
        </w:rPr>
        <w:t>financovania, fakturácie alebo oprávnenosti výdavkov.</w:t>
      </w:r>
    </w:p>
    <w:p w14:paraId="2E2B26E5" w14:textId="795B740E" w:rsidR="00CB3A22" w:rsidRDefault="00CB3A22" w:rsidP="005A24DA">
      <w:pPr>
        <w:pStyle w:val="Odsekzoznamu"/>
        <w:numPr>
          <w:ilvl w:val="1"/>
          <w:numId w:val="148"/>
        </w:numPr>
        <w:spacing w:before="120"/>
        <w:jc w:val="both"/>
      </w:pPr>
      <w:r w:rsidRPr="0068157B">
        <w:rPr>
          <w:rFonts w:eastAsia="Georgia"/>
          <w:color w:val="000000"/>
        </w:rPr>
        <w:t>Ak záver kontrolného dňa predpokladá zmenu Zmluvy, rozsahu plnenia, ceny, Harmonogramu prác, Platieb za GES, Platieb za neenergetické opatrenia, Garantovaných ročných úspor alebo rozdelenia rizík, musí byť takáto zmena vykonaná výlučne postupom podľa Zmluvy a Príslušných predpisov.</w:t>
      </w:r>
    </w:p>
    <w:p w14:paraId="2875006B" w14:textId="524D681D" w:rsidR="00CB3A22" w:rsidRDefault="008306BD" w:rsidP="005A24DA">
      <w:pPr>
        <w:pStyle w:val="Odsekzoznamu"/>
        <w:numPr>
          <w:ilvl w:val="0"/>
          <w:numId w:val="148"/>
        </w:numPr>
        <w:spacing w:before="120"/>
        <w:jc w:val="both"/>
      </w:pPr>
      <w:r>
        <w:t>Zmeny rozsahu opatrení podľa tejto prílohy</w:t>
      </w:r>
    </w:p>
    <w:p w14:paraId="5FB5D68E" w14:textId="48ECBA2A" w:rsidR="008306BD" w:rsidRPr="008306BD" w:rsidRDefault="008306BD" w:rsidP="005A24DA">
      <w:pPr>
        <w:pStyle w:val="Odsekzoznamu"/>
        <w:numPr>
          <w:ilvl w:val="1"/>
          <w:numId w:val="148"/>
        </w:numPr>
        <w:spacing w:before="120"/>
        <w:jc w:val="both"/>
      </w:pPr>
      <w:r w:rsidRPr="0068157B">
        <w:rPr>
          <w:rFonts w:eastAsia="Georgia"/>
          <w:color w:val="000000"/>
        </w:rPr>
        <w:t>Zmena rozsahu, technického riešenia, ceny, zdroja financovania alebo harmonogramu opatrení podľa tejto prílohy je možná iba za podmienok uvedených v Zmluve, najmä pri zachovaní súladu so Zákonom o verejnom obstarávaní, pravidlami financovania Projektu a pravidlami štatistického posúdenia Zmluvy.</w:t>
      </w:r>
    </w:p>
    <w:p w14:paraId="2134BFCC" w14:textId="25B27D3E" w:rsidR="008306BD" w:rsidRPr="008306BD" w:rsidRDefault="008306BD" w:rsidP="005A24DA">
      <w:pPr>
        <w:pStyle w:val="Odsekzoznamu"/>
        <w:numPr>
          <w:ilvl w:val="1"/>
          <w:numId w:val="148"/>
        </w:numPr>
        <w:spacing w:before="120"/>
        <w:jc w:val="both"/>
      </w:pPr>
      <w:r w:rsidRPr="0068157B">
        <w:rPr>
          <w:rFonts w:eastAsia="Georgia"/>
          <w:color w:val="000000"/>
        </w:rPr>
        <w:t>Poskytovateľ nie je oprávnený vykonať práce, dodávky alebo plnenia nad rámec schváleného rozsahu opatrení podľa tejto prílohy bez predchádzajúceho písomného súhlasu Prijímateľa a bez splnenia podmienok podľa Zmluvy.</w:t>
      </w:r>
    </w:p>
    <w:p w14:paraId="241EB352" w14:textId="3BE9FB7B" w:rsidR="008306BD" w:rsidRPr="008306BD" w:rsidRDefault="008306BD" w:rsidP="005A24DA">
      <w:pPr>
        <w:pStyle w:val="Odsekzoznamu"/>
        <w:numPr>
          <w:ilvl w:val="1"/>
          <w:numId w:val="148"/>
        </w:numPr>
        <w:spacing w:before="120"/>
        <w:jc w:val="both"/>
      </w:pPr>
      <w:r w:rsidRPr="0068157B">
        <w:rPr>
          <w:rFonts w:eastAsia="Georgia"/>
          <w:color w:val="000000"/>
        </w:rPr>
        <w:t>Ak Poskytovateľ vykoná práce, dodávky alebo plnenia bez predchádzajúceho písomného súhlasu Prijímateľa, nemá nárok na ich úhradu, pokiaľ Prijímateľ dodatočne písomne nepotvrdí, že takéto práce boli nevyhnutné, vykonané riadne, v súlade so Zmluvou a ich úhrada je prípustná podľa Príslušných predpisov.</w:t>
      </w:r>
    </w:p>
    <w:p w14:paraId="7B30BFB9" w14:textId="0D51F7F2" w:rsidR="008306BD" w:rsidRPr="008306BD" w:rsidRDefault="008306BD" w:rsidP="005A24DA">
      <w:pPr>
        <w:pStyle w:val="Odsekzoznamu"/>
        <w:numPr>
          <w:ilvl w:val="1"/>
          <w:numId w:val="148"/>
        </w:numPr>
        <w:spacing w:before="120"/>
        <w:jc w:val="both"/>
      </w:pPr>
      <w:r w:rsidRPr="0068157B">
        <w:rPr>
          <w:rFonts w:eastAsia="Georgia"/>
          <w:color w:val="000000"/>
        </w:rPr>
        <w:t>Žiadna zmena opatrení podľa tejto prílohy nesmie bez výslovného dodatku k Zmluve:</w:t>
      </w:r>
    </w:p>
    <w:p w14:paraId="21C0F597" w14:textId="506E3F79" w:rsidR="008306BD" w:rsidRPr="008306BD" w:rsidRDefault="008306BD" w:rsidP="005A24DA">
      <w:pPr>
        <w:pStyle w:val="Odsekzoznamu"/>
        <w:numPr>
          <w:ilvl w:val="0"/>
          <w:numId w:val="162"/>
        </w:numPr>
        <w:spacing w:before="120"/>
        <w:jc w:val="both"/>
      </w:pPr>
      <w:r w:rsidRPr="0068157B">
        <w:rPr>
          <w:rFonts w:eastAsia="Georgia"/>
          <w:color w:val="000000"/>
        </w:rPr>
        <w:t>zvýšiť Platby za GES;</w:t>
      </w:r>
    </w:p>
    <w:p w14:paraId="575FF012" w14:textId="6F791B74" w:rsidR="008306BD" w:rsidRPr="008306BD" w:rsidRDefault="008306BD" w:rsidP="005A24DA">
      <w:pPr>
        <w:pStyle w:val="Odsekzoznamu"/>
        <w:numPr>
          <w:ilvl w:val="0"/>
          <w:numId w:val="162"/>
        </w:numPr>
        <w:spacing w:before="120"/>
        <w:jc w:val="both"/>
      </w:pPr>
      <w:r w:rsidRPr="0068157B">
        <w:rPr>
          <w:rFonts w:eastAsia="Georgia"/>
          <w:color w:val="000000"/>
        </w:rPr>
        <w:t>znížiť Garantované ročné úspory;</w:t>
      </w:r>
    </w:p>
    <w:p w14:paraId="68C8E6D2" w14:textId="7AB3466E" w:rsidR="008306BD" w:rsidRPr="008306BD" w:rsidRDefault="008306BD" w:rsidP="005A24DA">
      <w:pPr>
        <w:pStyle w:val="Odsekzoznamu"/>
        <w:numPr>
          <w:ilvl w:val="0"/>
          <w:numId w:val="162"/>
        </w:numPr>
        <w:spacing w:before="120"/>
        <w:jc w:val="both"/>
      </w:pPr>
      <w:r w:rsidRPr="0068157B">
        <w:rPr>
          <w:rFonts w:eastAsia="Georgia"/>
          <w:color w:val="000000"/>
        </w:rPr>
        <w:t>zmeniť MV plán;</w:t>
      </w:r>
    </w:p>
    <w:p w14:paraId="1812A00F" w14:textId="395DDB55" w:rsidR="008306BD" w:rsidRPr="008306BD" w:rsidRDefault="008306BD" w:rsidP="005A24DA">
      <w:pPr>
        <w:pStyle w:val="Odsekzoznamu"/>
        <w:numPr>
          <w:ilvl w:val="0"/>
          <w:numId w:val="162"/>
        </w:numPr>
        <w:spacing w:before="120"/>
        <w:jc w:val="both"/>
      </w:pPr>
      <w:r w:rsidRPr="0068157B">
        <w:rPr>
          <w:rFonts w:eastAsia="Georgia"/>
          <w:color w:val="000000"/>
        </w:rPr>
        <w:t>presunúť riziká Poskytovateľa na Prijímateľa;</w:t>
      </w:r>
    </w:p>
    <w:p w14:paraId="221C720E" w14:textId="0C9C8AD2" w:rsidR="008306BD" w:rsidRPr="008306BD" w:rsidRDefault="008306BD" w:rsidP="005A24DA">
      <w:pPr>
        <w:pStyle w:val="Odsekzoznamu"/>
        <w:numPr>
          <w:ilvl w:val="0"/>
          <w:numId w:val="162"/>
        </w:numPr>
        <w:spacing w:before="120"/>
        <w:jc w:val="both"/>
      </w:pPr>
      <w:r w:rsidRPr="0068157B">
        <w:rPr>
          <w:rFonts w:eastAsia="Georgia"/>
          <w:color w:val="000000"/>
        </w:rPr>
        <w:t>založiť nárok Poskytovateľa na dodatočné financovanie mimo podmienok Zmluvy;</w:t>
      </w:r>
    </w:p>
    <w:p w14:paraId="66720F82" w14:textId="6110BDE8" w:rsidR="008306BD" w:rsidRDefault="008306BD" w:rsidP="005A24DA">
      <w:pPr>
        <w:pStyle w:val="Odsekzoznamu"/>
        <w:numPr>
          <w:ilvl w:val="0"/>
          <w:numId w:val="162"/>
        </w:numPr>
        <w:spacing w:before="120"/>
        <w:jc w:val="both"/>
      </w:pPr>
      <w:r w:rsidRPr="0068157B">
        <w:rPr>
          <w:rFonts w:eastAsia="Georgia"/>
          <w:color w:val="000000"/>
        </w:rPr>
        <w:t>zhoršiť postavenie Prijímateľa podľa Zmluvy.</w:t>
      </w:r>
    </w:p>
    <w:p w14:paraId="70A260E1" w14:textId="5CCEC793" w:rsidR="008306BD" w:rsidRDefault="008306BD" w:rsidP="005A24DA">
      <w:pPr>
        <w:pStyle w:val="Odsekzoznamu"/>
        <w:numPr>
          <w:ilvl w:val="0"/>
          <w:numId w:val="148"/>
        </w:numPr>
        <w:spacing w:before="120"/>
        <w:jc w:val="both"/>
      </w:pPr>
      <w:r>
        <w:t>Súpis vykonaných prác</w:t>
      </w:r>
    </w:p>
    <w:p w14:paraId="287D33E9" w14:textId="027D5F1B" w:rsidR="008306BD" w:rsidRPr="008306BD" w:rsidRDefault="008306BD" w:rsidP="005A24DA">
      <w:pPr>
        <w:pStyle w:val="Odsekzoznamu"/>
        <w:numPr>
          <w:ilvl w:val="1"/>
          <w:numId w:val="148"/>
        </w:numPr>
        <w:spacing w:before="120"/>
        <w:ind w:left="924" w:hanging="567"/>
        <w:jc w:val="both"/>
      </w:pPr>
      <w:r w:rsidRPr="0068157B">
        <w:rPr>
          <w:rFonts w:eastAsia="Georgia"/>
          <w:color w:val="000000"/>
        </w:rPr>
        <w:lastRenderedPageBreak/>
        <w:t>Poskytovateľ je povinný vyhotovovať Súpis vykonaných prác za každé fakturačné obdobie alebo za každý fakturačný míľnik, ak je podľa tejto prílohy alebo Harmonogramu prác dohodnutá fakturácia po míľnikoch.</w:t>
      </w:r>
    </w:p>
    <w:p w14:paraId="3F69D6C4" w14:textId="23A38FD5" w:rsidR="008306BD" w:rsidRPr="008306BD" w:rsidRDefault="008306BD" w:rsidP="005A24DA">
      <w:pPr>
        <w:pStyle w:val="Odsekzoznamu"/>
        <w:numPr>
          <w:ilvl w:val="1"/>
          <w:numId w:val="148"/>
        </w:numPr>
        <w:spacing w:before="120"/>
        <w:ind w:left="924" w:hanging="567"/>
        <w:jc w:val="both"/>
      </w:pPr>
      <w:r w:rsidRPr="0068157B">
        <w:rPr>
          <w:rFonts w:eastAsia="Georgia"/>
          <w:color w:val="000000"/>
        </w:rPr>
        <w:t>Súpis vykonaných prác musí obsahovať najmä:</w:t>
      </w:r>
    </w:p>
    <w:p w14:paraId="5DD4AAEB" w14:textId="3D8E4CF0" w:rsidR="008306BD" w:rsidRPr="008306BD" w:rsidRDefault="008306BD" w:rsidP="005A24DA">
      <w:pPr>
        <w:pStyle w:val="Odsekzoznamu"/>
        <w:numPr>
          <w:ilvl w:val="0"/>
          <w:numId w:val="163"/>
        </w:numPr>
        <w:spacing w:before="120"/>
        <w:jc w:val="both"/>
      </w:pPr>
      <w:r w:rsidRPr="0068157B">
        <w:rPr>
          <w:rFonts w:eastAsia="Georgia"/>
          <w:color w:val="000000"/>
        </w:rPr>
        <w:t>identifikáciu fakturačného obdobia alebo míľnika;</w:t>
      </w:r>
    </w:p>
    <w:p w14:paraId="61CD4990" w14:textId="3EF19E19" w:rsidR="008306BD" w:rsidRPr="008306BD" w:rsidRDefault="008306BD" w:rsidP="005A24DA">
      <w:pPr>
        <w:pStyle w:val="Odsekzoznamu"/>
        <w:numPr>
          <w:ilvl w:val="0"/>
          <w:numId w:val="163"/>
        </w:numPr>
        <w:spacing w:before="120"/>
        <w:jc w:val="both"/>
      </w:pPr>
      <w:r w:rsidRPr="0068157B">
        <w:rPr>
          <w:rFonts w:eastAsia="Georgia"/>
          <w:color w:val="000000"/>
        </w:rPr>
        <w:t>identifikáciu opatrenia alebo časti opatrenia;</w:t>
      </w:r>
    </w:p>
    <w:p w14:paraId="5AB5332C" w14:textId="6253BC18" w:rsidR="008306BD" w:rsidRPr="008306BD" w:rsidRDefault="008306BD" w:rsidP="005A24DA">
      <w:pPr>
        <w:pStyle w:val="Odsekzoznamu"/>
        <w:numPr>
          <w:ilvl w:val="0"/>
          <w:numId w:val="163"/>
        </w:numPr>
        <w:spacing w:before="120"/>
        <w:jc w:val="both"/>
      </w:pPr>
      <w:r w:rsidRPr="0068157B">
        <w:rPr>
          <w:rFonts w:eastAsia="Georgia"/>
          <w:color w:val="000000"/>
        </w:rPr>
        <w:t>zaradenie opatrenia podľa kategórií uvedených v odseku 2.4 tejto prílohy;</w:t>
      </w:r>
    </w:p>
    <w:p w14:paraId="18117557" w14:textId="38CCE5B6" w:rsidR="008306BD" w:rsidRPr="008306BD" w:rsidRDefault="008306BD" w:rsidP="005A24DA">
      <w:pPr>
        <w:pStyle w:val="Odsekzoznamu"/>
        <w:numPr>
          <w:ilvl w:val="0"/>
          <w:numId w:val="163"/>
        </w:numPr>
        <w:spacing w:before="120"/>
        <w:jc w:val="both"/>
      </w:pPr>
      <w:r w:rsidRPr="0068157B">
        <w:rPr>
          <w:rFonts w:eastAsia="Georgia"/>
          <w:color w:val="000000"/>
        </w:rPr>
        <w:t>druh vykonaných prác, dodávok alebo plnení;</w:t>
      </w:r>
    </w:p>
    <w:p w14:paraId="118DB91E" w14:textId="1E2C574F" w:rsidR="008306BD" w:rsidRPr="008306BD" w:rsidRDefault="008306BD" w:rsidP="005A24DA">
      <w:pPr>
        <w:pStyle w:val="Odsekzoznamu"/>
        <w:numPr>
          <w:ilvl w:val="0"/>
          <w:numId w:val="163"/>
        </w:numPr>
        <w:spacing w:before="120"/>
        <w:jc w:val="both"/>
      </w:pPr>
      <w:r w:rsidRPr="0068157B">
        <w:rPr>
          <w:rFonts w:eastAsia="Georgia"/>
          <w:color w:val="000000"/>
        </w:rPr>
        <w:t>množstvo;</w:t>
      </w:r>
    </w:p>
    <w:p w14:paraId="4D151128" w14:textId="57E9545C" w:rsidR="008306BD" w:rsidRPr="008306BD" w:rsidRDefault="008306BD" w:rsidP="005A24DA">
      <w:pPr>
        <w:pStyle w:val="Odsekzoznamu"/>
        <w:numPr>
          <w:ilvl w:val="0"/>
          <w:numId w:val="163"/>
        </w:numPr>
        <w:spacing w:before="120"/>
        <w:jc w:val="both"/>
      </w:pPr>
      <w:r w:rsidRPr="0068157B">
        <w:rPr>
          <w:rFonts w:eastAsia="Georgia"/>
          <w:color w:val="000000"/>
        </w:rPr>
        <w:t>jednotkovú cenu;</w:t>
      </w:r>
    </w:p>
    <w:p w14:paraId="50351DC6" w14:textId="4F00F3DE" w:rsidR="008306BD" w:rsidRPr="008306BD" w:rsidRDefault="008306BD" w:rsidP="005A24DA">
      <w:pPr>
        <w:pStyle w:val="Odsekzoznamu"/>
        <w:numPr>
          <w:ilvl w:val="0"/>
          <w:numId w:val="163"/>
        </w:numPr>
        <w:spacing w:before="120"/>
        <w:jc w:val="both"/>
      </w:pPr>
      <w:r w:rsidRPr="0068157B">
        <w:rPr>
          <w:rFonts w:eastAsia="Georgia"/>
          <w:color w:val="000000"/>
        </w:rPr>
        <w:t>celkovú cenu bez DPH;</w:t>
      </w:r>
    </w:p>
    <w:p w14:paraId="743D8236" w14:textId="0E295D8B" w:rsidR="008306BD" w:rsidRPr="008306BD" w:rsidRDefault="008306BD" w:rsidP="005A24DA">
      <w:pPr>
        <w:pStyle w:val="Odsekzoznamu"/>
        <w:numPr>
          <w:ilvl w:val="0"/>
          <w:numId w:val="163"/>
        </w:numPr>
        <w:spacing w:before="120"/>
        <w:jc w:val="both"/>
      </w:pPr>
      <w:r w:rsidRPr="0068157B">
        <w:rPr>
          <w:rFonts w:eastAsia="Georgia"/>
          <w:color w:val="000000"/>
        </w:rPr>
        <w:t>sadzbu a výšku DPH;</w:t>
      </w:r>
    </w:p>
    <w:p w14:paraId="1D1D9508" w14:textId="6D8344F0" w:rsidR="008306BD" w:rsidRPr="008306BD" w:rsidRDefault="008306BD" w:rsidP="005A24DA">
      <w:pPr>
        <w:pStyle w:val="Odsekzoznamu"/>
        <w:numPr>
          <w:ilvl w:val="0"/>
          <w:numId w:val="163"/>
        </w:numPr>
        <w:spacing w:before="120"/>
        <w:jc w:val="both"/>
      </w:pPr>
      <w:r w:rsidRPr="0068157B">
        <w:rPr>
          <w:rFonts w:eastAsia="Georgia"/>
          <w:color w:val="000000"/>
        </w:rPr>
        <w:t>celkovú cenu s DPH;</w:t>
      </w:r>
    </w:p>
    <w:p w14:paraId="26681751" w14:textId="0A4D4148" w:rsidR="008306BD" w:rsidRPr="008306BD" w:rsidRDefault="008306BD" w:rsidP="005A24DA">
      <w:pPr>
        <w:pStyle w:val="Odsekzoznamu"/>
        <w:numPr>
          <w:ilvl w:val="0"/>
          <w:numId w:val="163"/>
        </w:numPr>
        <w:spacing w:before="120"/>
        <w:jc w:val="both"/>
      </w:pPr>
      <w:r w:rsidRPr="0068157B">
        <w:rPr>
          <w:rFonts w:eastAsia="Georgia"/>
          <w:color w:val="000000"/>
        </w:rPr>
        <w:t>odkaz na položku Štruktúrovaného rozpočtu;</w:t>
      </w:r>
    </w:p>
    <w:p w14:paraId="6F6AC213" w14:textId="354552B9" w:rsidR="008306BD" w:rsidRPr="008306BD" w:rsidRDefault="008306BD" w:rsidP="005A24DA">
      <w:pPr>
        <w:pStyle w:val="Odsekzoznamu"/>
        <w:numPr>
          <w:ilvl w:val="0"/>
          <w:numId w:val="163"/>
        </w:numPr>
        <w:spacing w:before="120"/>
        <w:jc w:val="both"/>
      </w:pPr>
      <w:r w:rsidRPr="0068157B">
        <w:rPr>
          <w:rFonts w:eastAsia="Georgia"/>
          <w:color w:val="000000"/>
        </w:rPr>
        <w:t>zdroj financovania;</w:t>
      </w:r>
    </w:p>
    <w:p w14:paraId="7DC18B93" w14:textId="16B4A84B" w:rsidR="008306BD" w:rsidRPr="008306BD" w:rsidRDefault="008306BD" w:rsidP="005A24DA">
      <w:pPr>
        <w:pStyle w:val="Odsekzoznamu"/>
        <w:numPr>
          <w:ilvl w:val="0"/>
          <w:numId w:val="163"/>
        </w:numPr>
        <w:spacing w:before="120"/>
        <w:jc w:val="both"/>
      </w:pPr>
      <w:r w:rsidRPr="0068157B">
        <w:rPr>
          <w:rFonts w:eastAsia="Georgia"/>
          <w:color w:val="000000"/>
        </w:rPr>
        <w:t>identifikáciu príslušných dokladov, skúšok, revízií alebo potvrdení;</w:t>
      </w:r>
    </w:p>
    <w:p w14:paraId="2BD324F6" w14:textId="49D3A9B8" w:rsidR="008306BD" w:rsidRPr="008306BD" w:rsidRDefault="008306BD" w:rsidP="005A24DA">
      <w:pPr>
        <w:pStyle w:val="Odsekzoznamu"/>
        <w:numPr>
          <w:ilvl w:val="0"/>
          <w:numId w:val="163"/>
        </w:numPr>
        <w:spacing w:before="120"/>
        <w:jc w:val="both"/>
      </w:pPr>
      <w:r w:rsidRPr="0068157B">
        <w:rPr>
          <w:rFonts w:eastAsia="Georgia"/>
          <w:color w:val="000000"/>
        </w:rPr>
        <w:t>vyhlásenie Poskytovateľa, že práce boli vykonané riadne, v súlade so Zmluvou a Príslušnými predpismi.</w:t>
      </w:r>
    </w:p>
    <w:p w14:paraId="67AD8323" w14:textId="77777777" w:rsidR="0030073B" w:rsidRPr="0030073B" w:rsidRDefault="008306BD" w:rsidP="005A24DA">
      <w:pPr>
        <w:pStyle w:val="Odsekzoznamu"/>
        <w:numPr>
          <w:ilvl w:val="1"/>
          <w:numId w:val="148"/>
        </w:numPr>
        <w:spacing w:before="120"/>
        <w:ind w:left="924" w:hanging="567"/>
        <w:jc w:val="both"/>
      </w:pPr>
      <w:r w:rsidRPr="0068157B">
        <w:rPr>
          <w:rFonts w:eastAsia="Georgia"/>
          <w:color w:val="000000"/>
        </w:rPr>
        <w:t>Súpis vykonaných prác musí byť pred fakturáciou potvrdený Stavbyvedúcim, Stavebným dozorom a oprávnenou osobou Prijímateľa. Potvrdenie Súpisu vykonaných prác neznamená vzdanie sa práv Prijímateľa zo zodpovednosti za vady, zo záruky, zo zmluvných pokút, z náhrady škody ani z kontroly oprávnenosti výdavkov.</w:t>
      </w:r>
    </w:p>
    <w:p w14:paraId="5145A0F7" w14:textId="77777777" w:rsidR="0030073B" w:rsidRPr="0030073B" w:rsidRDefault="008306BD" w:rsidP="005A24DA">
      <w:pPr>
        <w:pStyle w:val="Odsekzoznamu"/>
        <w:numPr>
          <w:ilvl w:val="1"/>
          <w:numId w:val="148"/>
        </w:numPr>
        <w:spacing w:before="120"/>
        <w:ind w:left="924" w:hanging="567"/>
        <w:jc w:val="both"/>
      </w:pPr>
      <w:r w:rsidRPr="0030073B">
        <w:rPr>
          <w:rFonts w:eastAsia="Georgia"/>
          <w:color w:val="000000"/>
        </w:rPr>
        <w:t>Ak Stavebný dozor alebo Prijímateľ zistí v Súpise vykonaných prác nezrovnalosti, je oprávnený Súpis vykonaných prác odmietnuť potvrdiť a vrátiť ho Poskytovateľovi na opravu. Poskytovateľ je povinný bez zbytočného odkladu predložiť opravený Súpis vykonaných prác.</w:t>
      </w:r>
    </w:p>
    <w:p w14:paraId="73320B89" w14:textId="671CA728" w:rsidR="008306BD" w:rsidRDefault="008306BD" w:rsidP="005A24DA">
      <w:pPr>
        <w:pStyle w:val="Odsekzoznamu"/>
        <w:numPr>
          <w:ilvl w:val="1"/>
          <w:numId w:val="148"/>
        </w:numPr>
        <w:spacing w:before="120"/>
        <w:ind w:left="924" w:hanging="567"/>
        <w:jc w:val="both"/>
      </w:pPr>
      <w:r w:rsidRPr="0030073B">
        <w:rPr>
          <w:rFonts w:eastAsia="Georgia"/>
          <w:color w:val="000000"/>
        </w:rPr>
        <w:t>Lehota splatnosti faktúry nezačne plynúť skôr, ako bude Prijímateľovi doručený riadny Súpis vykonaných prác potvrdený podľa odseku 10.3 tejto prílohy a všetky doklady potrebné podľa Zmluvy, tejto prílohy a podmienok financovania Projektu.</w:t>
      </w:r>
    </w:p>
    <w:p w14:paraId="0629C9FD" w14:textId="089557DB" w:rsidR="008306BD" w:rsidRDefault="008306BD" w:rsidP="005A24DA">
      <w:pPr>
        <w:pStyle w:val="Odsekzoznamu"/>
        <w:numPr>
          <w:ilvl w:val="0"/>
          <w:numId w:val="148"/>
        </w:numPr>
        <w:spacing w:before="120"/>
        <w:jc w:val="both"/>
      </w:pPr>
      <w:r>
        <w:t>Odovzdanie a prevzatie</w:t>
      </w:r>
    </w:p>
    <w:p w14:paraId="19A24CCB" w14:textId="6A5C2489" w:rsidR="008306BD" w:rsidRPr="008306BD" w:rsidRDefault="008306BD" w:rsidP="005A24DA">
      <w:pPr>
        <w:pStyle w:val="Odsekzoznamu"/>
        <w:numPr>
          <w:ilvl w:val="1"/>
          <w:numId w:val="148"/>
        </w:numPr>
        <w:spacing w:before="120"/>
        <w:ind w:left="924" w:hanging="567"/>
        <w:jc w:val="both"/>
      </w:pPr>
      <w:r w:rsidRPr="0068157B">
        <w:rPr>
          <w:rFonts w:eastAsia="Georgia"/>
          <w:color w:val="000000"/>
        </w:rPr>
        <w:t>Opatrenia podľa tejto prílohy sa odovzdávajú a preberajú:</w:t>
      </w:r>
    </w:p>
    <w:p w14:paraId="7EF343FC" w14:textId="44595181" w:rsidR="008306BD" w:rsidRPr="008306BD" w:rsidRDefault="008306BD" w:rsidP="005A24DA">
      <w:pPr>
        <w:pStyle w:val="Odsekzoznamu"/>
        <w:numPr>
          <w:ilvl w:val="0"/>
          <w:numId w:val="164"/>
        </w:numPr>
        <w:spacing w:before="120"/>
        <w:jc w:val="both"/>
      </w:pPr>
      <w:r w:rsidRPr="0068157B">
        <w:rPr>
          <w:rFonts w:eastAsia="Georgia"/>
          <w:color w:val="000000"/>
        </w:rPr>
        <w:t>samostatne za každé opatrenie alebo funkčný celok; alebo</w:t>
      </w:r>
    </w:p>
    <w:p w14:paraId="1A07FEB2" w14:textId="61699C94" w:rsidR="008306BD" w:rsidRPr="008306BD" w:rsidRDefault="008306BD" w:rsidP="005A24DA">
      <w:pPr>
        <w:pStyle w:val="Odsekzoznamu"/>
        <w:numPr>
          <w:ilvl w:val="0"/>
          <w:numId w:val="164"/>
        </w:numPr>
        <w:spacing w:before="120"/>
        <w:jc w:val="both"/>
      </w:pPr>
      <w:r w:rsidRPr="0068157B">
        <w:rPr>
          <w:rFonts w:eastAsia="Georgia"/>
          <w:color w:val="000000"/>
        </w:rPr>
        <w:t>spoločne s príslušným Opatrením GES alebo Opatrením vyvolaným GES, ak je to vzhľadom na technickú alebo prevádzkovú väzbu účelné.</w:t>
      </w:r>
    </w:p>
    <w:p w14:paraId="22882C73" w14:textId="6CF58038" w:rsidR="008306BD" w:rsidRPr="008306BD" w:rsidRDefault="008306BD" w:rsidP="005A24DA">
      <w:pPr>
        <w:pStyle w:val="Odsekzoznamu"/>
        <w:numPr>
          <w:ilvl w:val="1"/>
          <w:numId w:val="148"/>
        </w:numPr>
        <w:spacing w:before="120"/>
        <w:ind w:left="924" w:hanging="567"/>
        <w:jc w:val="both"/>
      </w:pPr>
      <w:r w:rsidRPr="0068157B">
        <w:rPr>
          <w:rFonts w:eastAsia="Georgia"/>
          <w:color w:val="000000"/>
        </w:rPr>
        <w:t>Ak sa opatrenia podľa tejto prílohy preberajú spoločne s inou časťou Projektu, preberací protokol musí obsahovať vnútorné členenie, z ktorého bude zrejmé, ktoré časti sa týkajú Opatrení GES, Opatrení vyvolaných GES a Neenergetických opatrení.</w:t>
      </w:r>
    </w:p>
    <w:p w14:paraId="67246777" w14:textId="47AB25AA" w:rsidR="008306BD" w:rsidRPr="008306BD" w:rsidRDefault="008306BD" w:rsidP="005A24DA">
      <w:pPr>
        <w:pStyle w:val="Odsekzoznamu"/>
        <w:numPr>
          <w:ilvl w:val="1"/>
          <w:numId w:val="148"/>
        </w:numPr>
        <w:spacing w:before="120"/>
        <w:ind w:left="924" w:hanging="567"/>
        <w:jc w:val="both"/>
      </w:pPr>
      <w:r w:rsidRPr="0068157B">
        <w:rPr>
          <w:rFonts w:eastAsia="Georgia"/>
          <w:color w:val="000000"/>
        </w:rPr>
        <w:t>Preberací protokol musí obsahovať najmä:</w:t>
      </w:r>
    </w:p>
    <w:p w14:paraId="217222CE" w14:textId="5727E211" w:rsidR="008306BD" w:rsidRPr="008306BD" w:rsidRDefault="008306BD" w:rsidP="005A24DA">
      <w:pPr>
        <w:pStyle w:val="Odsekzoznamu"/>
        <w:numPr>
          <w:ilvl w:val="0"/>
          <w:numId w:val="165"/>
        </w:numPr>
        <w:spacing w:before="120"/>
        <w:jc w:val="both"/>
      </w:pPr>
      <w:r w:rsidRPr="0068157B">
        <w:rPr>
          <w:rFonts w:eastAsia="Georgia"/>
          <w:color w:val="000000"/>
        </w:rPr>
        <w:t>identifikáciu preberaného opatrenia alebo funkčného celku;</w:t>
      </w:r>
    </w:p>
    <w:p w14:paraId="399B7967" w14:textId="2C3115DB" w:rsidR="008306BD" w:rsidRPr="008306BD" w:rsidRDefault="008306BD" w:rsidP="005A24DA">
      <w:pPr>
        <w:pStyle w:val="Odsekzoznamu"/>
        <w:numPr>
          <w:ilvl w:val="0"/>
          <w:numId w:val="165"/>
        </w:numPr>
        <w:spacing w:before="120"/>
        <w:jc w:val="both"/>
      </w:pPr>
      <w:r w:rsidRPr="0068157B">
        <w:rPr>
          <w:rFonts w:eastAsia="Georgia"/>
          <w:color w:val="000000"/>
        </w:rPr>
        <w:t>dátum začatia a ukončenia preberacieho konania;</w:t>
      </w:r>
    </w:p>
    <w:p w14:paraId="5CA68F62" w14:textId="78256130" w:rsidR="008306BD" w:rsidRPr="008306BD" w:rsidRDefault="008306BD" w:rsidP="005A24DA">
      <w:pPr>
        <w:pStyle w:val="Odsekzoznamu"/>
        <w:numPr>
          <w:ilvl w:val="0"/>
          <w:numId w:val="165"/>
        </w:numPr>
        <w:spacing w:before="120"/>
        <w:jc w:val="both"/>
      </w:pPr>
      <w:r w:rsidRPr="0068157B">
        <w:rPr>
          <w:rFonts w:eastAsia="Georgia"/>
          <w:color w:val="000000"/>
        </w:rPr>
        <w:t>opis vykonaných prác, dodávok a plnení;</w:t>
      </w:r>
    </w:p>
    <w:p w14:paraId="17C3063E" w14:textId="198F39C3" w:rsidR="008306BD" w:rsidRPr="008306BD" w:rsidRDefault="008306BD" w:rsidP="005A24DA">
      <w:pPr>
        <w:pStyle w:val="Odsekzoznamu"/>
        <w:numPr>
          <w:ilvl w:val="0"/>
          <w:numId w:val="165"/>
        </w:numPr>
        <w:spacing w:before="120"/>
        <w:jc w:val="both"/>
      </w:pPr>
      <w:r w:rsidRPr="0068157B">
        <w:rPr>
          <w:rFonts w:eastAsia="Georgia"/>
          <w:color w:val="000000"/>
        </w:rPr>
        <w:t>zaradenie opatrenia podľa kategórií uvedených v odseku 2.4 tejto prílohy;</w:t>
      </w:r>
    </w:p>
    <w:p w14:paraId="697D1DFD" w14:textId="40E8A978" w:rsidR="008306BD" w:rsidRPr="008306BD" w:rsidRDefault="008306BD" w:rsidP="005A24DA">
      <w:pPr>
        <w:pStyle w:val="Odsekzoznamu"/>
        <w:numPr>
          <w:ilvl w:val="0"/>
          <w:numId w:val="165"/>
        </w:numPr>
        <w:spacing w:before="120"/>
        <w:jc w:val="both"/>
      </w:pPr>
      <w:r w:rsidRPr="0068157B">
        <w:rPr>
          <w:rFonts w:eastAsia="Georgia"/>
          <w:color w:val="000000"/>
        </w:rPr>
        <w:lastRenderedPageBreak/>
        <w:t>odkaz na Projektovú dokumentáciu Projektu a Štruktúrovaný rozpočet;</w:t>
      </w:r>
    </w:p>
    <w:p w14:paraId="711F4B81" w14:textId="19D3244A" w:rsidR="008306BD" w:rsidRPr="008306BD" w:rsidRDefault="008306BD" w:rsidP="005A24DA">
      <w:pPr>
        <w:pStyle w:val="Odsekzoznamu"/>
        <w:numPr>
          <w:ilvl w:val="0"/>
          <w:numId w:val="165"/>
        </w:numPr>
        <w:spacing w:before="120"/>
        <w:jc w:val="both"/>
      </w:pPr>
      <w:r w:rsidRPr="0068157B">
        <w:rPr>
          <w:rFonts w:eastAsia="Georgia"/>
          <w:color w:val="000000"/>
        </w:rPr>
        <w:t>zoznam predložených dokladov;</w:t>
      </w:r>
    </w:p>
    <w:p w14:paraId="6178D59B" w14:textId="338CD8A6" w:rsidR="008306BD" w:rsidRPr="008306BD" w:rsidRDefault="008306BD" w:rsidP="005A24DA">
      <w:pPr>
        <w:pStyle w:val="Odsekzoznamu"/>
        <w:numPr>
          <w:ilvl w:val="0"/>
          <w:numId w:val="165"/>
        </w:numPr>
        <w:spacing w:before="120"/>
        <w:jc w:val="both"/>
      </w:pPr>
      <w:r w:rsidRPr="0068157B">
        <w:rPr>
          <w:rFonts w:eastAsia="Georgia"/>
          <w:color w:val="000000"/>
        </w:rPr>
        <w:t>výsledky skúšok, revízií a kontrol;</w:t>
      </w:r>
    </w:p>
    <w:p w14:paraId="53907096" w14:textId="4B0699EA" w:rsidR="008306BD" w:rsidRPr="008306BD" w:rsidRDefault="008306BD" w:rsidP="005A24DA">
      <w:pPr>
        <w:pStyle w:val="Odsekzoznamu"/>
        <w:numPr>
          <w:ilvl w:val="0"/>
          <w:numId w:val="165"/>
        </w:numPr>
        <w:spacing w:before="120"/>
        <w:jc w:val="both"/>
      </w:pPr>
      <w:r w:rsidRPr="0068157B">
        <w:rPr>
          <w:rFonts w:eastAsia="Georgia"/>
          <w:color w:val="000000"/>
        </w:rPr>
        <w:t>stanovisko Stavebného dozoru;</w:t>
      </w:r>
    </w:p>
    <w:p w14:paraId="527121F7" w14:textId="12D8B9B1" w:rsidR="008306BD" w:rsidRPr="008306BD" w:rsidRDefault="008306BD" w:rsidP="005A24DA">
      <w:pPr>
        <w:pStyle w:val="Odsekzoznamu"/>
        <w:numPr>
          <w:ilvl w:val="0"/>
          <w:numId w:val="165"/>
        </w:numPr>
        <w:spacing w:before="120"/>
        <w:jc w:val="both"/>
      </w:pPr>
      <w:r w:rsidRPr="0068157B">
        <w:rPr>
          <w:rFonts w:eastAsia="Georgia"/>
          <w:color w:val="000000"/>
        </w:rPr>
        <w:t>zoznam vád a nedorobkov, ak boli zistené;</w:t>
      </w:r>
    </w:p>
    <w:p w14:paraId="04202451" w14:textId="63965848" w:rsidR="008306BD" w:rsidRPr="008306BD" w:rsidRDefault="008306BD" w:rsidP="005A24DA">
      <w:pPr>
        <w:pStyle w:val="Odsekzoznamu"/>
        <w:numPr>
          <w:ilvl w:val="0"/>
          <w:numId w:val="165"/>
        </w:numPr>
        <w:spacing w:before="120"/>
        <w:jc w:val="both"/>
      </w:pPr>
      <w:r w:rsidRPr="0068157B">
        <w:rPr>
          <w:rFonts w:eastAsia="Georgia"/>
          <w:color w:val="000000"/>
        </w:rPr>
        <w:t>lehoty na odstránenie vád a nedorobkov;</w:t>
      </w:r>
    </w:p>
    <w:p w14:paraId="252EC371" w14:textId="0C15D4A2" w:rsidR="008306BD" w:rsidRPr="008306BD" w:rsidRDefault="008306BD" w:rsidP="005A24DA">
      <w:pPr>
        <w:pStyle w:val="Odsekzoznamu"/>
        <w:numPr>
          <w:ilvl w:val="0"/>
          <w:numId w:val="165"/>
        </w:numPr>
        <w:spacing w:before="120"/>
        <w:jc w:val="both"/>
      </w:pPr>
      <w:r w:rsidRPr="0068157B">
        <w:rPr>
          <w:rFonts w:eastAsia="Georgia"/>
          <w:color w:val="000000"/>
        </w:rPr>
        <w:t>vyjadrenie Prijímateľa, či opatrenie preberá, preberá s vadami a nedorobkami alebo odmieta prevziať;</w:t>
      </w:r>
    </w:p>
    <w:p w14:paraId="5D692853" w14:textId="3309BDBC" w:rsidR="008306BD" w:rsidRPr="008306BD" w:rsidRDefault="008306BD" w:rsidP="005A24DA">
      <w:pPr>
        <w:pStyle w:val="Odsekzoznamu"/>
        <w:numPr>
          <w:ilvl w:val="0"/>
          <w:numId w:val="165"/>
        </w:numPr>
        <w:spacing w:before="120"/>
        <w:jc w:val="both"/>
      </w:pPr>
      <w:r w:rsidRPr="0068157B">
        <w:rPr>
          <w:rFonts w:eastAsia="Georgia"/>
          <w:color w:val="000000"/>
        </w:rPr>
        <w:t>podpisy oprávnených osôb Zmluvných strán.</w:t>
      </w:r>
    </w:p>
    <w:p w14:paraId="3533BF98" w14:textId="0DADDDCD" w:rsidR="008306BD" w:rsidRPr="008306BD" w:rsidRDefault="008306BD" w:rsidP="005A24DA">
      <w:pPr>
        <w:pStyle w:val="Odsekzoznamu"/>
        <w:numPr>
          <w:ilvl w:val="1"/>
          <w:numId w:val="148"/>
        </w:numPr>
        <w:spacing w:before="120"/>
        <w:ind w:left="924" w:hanging="567"/>
        <w:jc w:val="both"/>
      </w:pPr>
      <w:r w:rsidRPr="0068157B">
        <w:rPr>
          <w:rFonts w:eastAsia="Georgia"/>
          <w:color w:val="000000"/>
        </w:rPr>
        <w:t>Prijímateľ je oprávnený odmietnuť prevzatie opatrenia podľa tejto prílohy, ak:</w:t>
      </w:r>
    </w:p>
    <w:p w14:paraId="3ADC4CF9" w14:textId="0A54F95F" w:rsidR="008306BD" w:rsidRPr="008306BD" w:rsidRDefault="008306BD" w:rsidP="005A24DA">
      <w:pPr>
        <w:pStyle w:val="Odsekzoznamu"/>
        <w:numPr>
          <w:ilvl w:val="0"/>
          <w:numId w:val="166"/>
        </w:numPr>
        <w:spacing w:before="120"/>
        <w:jc w:val="both"/>
      </w:pPr>
      <w:r w:rsidRPr="0068157B">
        <w:rPr>
          <w:rFonts w:eastAsia="Georgia"/>
          <w:color w:val="000000"/>
        </w:rPr>
        <w:t>opatrenie má vady alebo nedorobky brániace jeho riadnemu, bezpečnému alebo zákonnému užívaniu;</w:t>
      </w:r>
    </w:p>
    <w:p w14:paraId="4E5194E5" w14:textId="7BD5870E" w:rsidR="008306BD" w:rsidRPr="008306BD" w:rsidRDefault="008306BD" w:rsidP="005A24DA">
      <w:pPr>
        <w:pStyle w:val="Odsekzoznamu"/>
        <w:numPr>
          <w:ilvl w:val="0"/>
          <w:numId w:val="166"/>
        </w:numPr>
        <w:spacing w:before="120"/>
        <w:jc w:val="both"/>
      </w:pPr>
      <w:r w:rsidRPr="0068157B">
        <w:rPr>
          <w:rFonts w:eastAsia="Georgia"/>
          <w:color w:val="000000"/>
        </w:rPr>
        <w:t>opatrenie nie je vykonané v súlade so Zmluvou, touto prílohou, Projektovou dokumentáciou Projektu alebo Príslušnými predpismi;</w:t>
      </w:r>
    </w:p>
    <w:p w14:paraId="7663E9AA" w14:textId="33D7054A" w:rsidR="008306BD" w:rsidRPr="008306BD" w:rsidRDefault="008306BD" w:rsidP="005A24DA">
      <w:pPr>
        <w:pStyle w:val="Odsekzoznamu"/>
        <w:numPr>
          <w:ilvl w:val="0"/>
          <w:numId w:val="166"/>
        </w:numPr>
        <w:spacing w:before="120"/>
        <w:jc w:val="both"/>
      </w:pPr>
      <w:r w:rsidRPr="0068157B">
        <w:rPr>
          <w:rFonts w:eastAsia="Georgia"/>
          <w:color w:val="000000"/>
        </w:rPr>
        <w:t>neboli vykonané alebo doložené predpísané skúšky, revízie, kontroly, atesty alebo certifikáty;</w:t>
      </w:r>
    </w:p>
    <w:p w14:paraId="2502D07F" w14:textId="3279C03B" w:rsidR="008306BD" w:rsidRPr="008306BD" w:rsidRDefault="008306BD" w:rsidP="005A24DA">
      <w:pPr>
        <w:pStyle w:val="Odsekzoznamu"/>
        <w:numPr>
          <w:ilvl w:val="0"/>
          <w:numId w:val="166"/>
        </w:numPr>
        <w:spacing w:before="120"/>
        <w:jc w:val="both"/>
      </w:pPr>
      <w:r w:rsidRPr="0068157B">
        <w:rPr>
          <w:rFonts w:eastAsia="Georgia"/>
          <w:color w:val="000000"/>
        </w:rPr>
        <w:t>Poskytovateľ nepredložil dokumentáciu potrebnú na prevzatie;</w:t>
      </w:r>
    </w:p>
    <w:p w14:paraId="75666B2D" w14:textId="15664B96" w:rsidR="008306BD" w:rsidRPr="008306BD" w:rsidRDefault="008306BD" w:rsidP="005A24DA">
      <w:pPr>
        <w:pStyle w:val="Odsekzoznamu"/>
        <w:numPr>
          <w:ilvl w:val="0"/>
          <w:numId w:val="166"/>
        </w:numPr>
        <w:spacing w:before="120"/>
        <w:jc w:val="both"/>
      </w:pPr>
      <w:r w:rsidRPr="0068157B">
        <w:rPr>
          <w:rFonts w:eastAsia="Georgia"/>
          <w:color w:val="000000"/>
        </w:rPr>
        <w:t>opatrenie by mohlo nepriaznivo ovplyvniť funkčnosť Opatrení GES, dosahovanie Garantovaných ročných úspor alebo prevádzku Infraštruktúry.</w:t>
      </w:r>
    </w:p>
    <w:p w14:paraId="5954811B" w14:textId="77777777" w:rsidR="0030073B" w:rsidRPr="0030073B" w:rsidRDefault="008306BD" w:rsidP="005A24DA">
      <w:pPr>
        <w:pStyle w:val="Odsekzoznamu"/>
        <w:numPr>
          <w:ilvl w:val="1"/>
          <w:numId w:val="148"/>
        </w:numPr>
        <w:spacing w:before="120"/>
        <w:ind w:left="924" w:hanging="567"/>
        <w:jc w:val="both"/>
      </w:pPr>
      <w:r w:rsidRPr="0068157B">
        <w:rPr>
          <w:rFonts w:eastAsia="Georgia"/>
          <w:color w:val="000000"/>
        </w:rPr>
        <w:t>Ak Prijímateľ prevezme opatrenie s vadami alebo nedorobkami, Poskytovateľ je povinný odstrániť ich v lehote uvedenej v preberacom protokole. Prevzatie opatrenia s vadami alebo nedorobkami nezbavuje Poskytovateľa zodpovednosti za vady, záruky, zmluvných pokút, náhrady škody ani iných povinností podľa Zmluvy.</w:t>
      </w:r>
    </w:p>
    <w:p w14:paraId="6F3847AB" w14:textId="43EC3FB3" w:rsidR="008306BD" w:rsidRDefault="008306BD" w:rsidP="005A24DA">
      <w:pPr>
        <w:pStyle w:val="Odsekzoznamu"/>
        <w:numPr>
          <w:ilvl w:val="1"/>
          <w:numId w:val="148"/>
        </w:numPr>
        <w:spacing w:before="120"/>
        <w:ind w:left="924" w:hanging="567"/>
        <w:jc w:val="both"/>
      </w:pPr>
      <w:r w:rsidRPr="0030073B">
        <w:rPr>
          <w:rFonts w:eastAsia="Georgia"/>
          <w:color w:val="000000"/>
        </w:rPr>
        <w:t>Deň prevzatia opatrenia podľa tejto prílohy je rozhodujúci pre vznik nároku na príslušnú Platbu za neenergetické opatrenia iba vtedy, ak sú splnené aj ostatné podmienky fakturácie podľa Zmluvy a tejto prílohy.</w:t>
      </w:r>
    </w:p>
    <w:p w14:paraId="794241D4" w14:textId="063213AE" w:rsidR="008306BD" w:rsidRDefault="008306BD" w:rsidP="005A24DA">
      <w:pPr>
        <w:pStyle w:val="Odsekzoznamu"/>
        <w:numPr>
          <w:ilvl w:val="0"/>
          <w:numId w:val="148"/>
        </w:numPr>
        <w:spacing w:before="120"/>
        <w:jc w:val="both"/>
      </w:pPr>
      <w:r>
        <w:t>Doklady pri odovzdaní</w:t>
      </w:r>
    </w:p>
    <w:p w14:paraId="30B8686A" w14:textId="4240B059" w:rsidR="008306BD" w:rsidRPr="008306BD" w:rsidRDefault="008306BD" w:rsidP="005A24DA">
      <w:pPr>
        <w:pStyle w:val="Odsekzoznamu"/>
        <w:numPr>
          <w:ilvl w:val="1"/>
          <w:numId w:val="148"/>
        </w:numPr>
        <w:spacing w:before="120"/>
        <w:ind w:left="924" w:hanging="567"/>
        <w:jc w:val="both"/>
      </w:pPr>
      <w:r w:rsidRPr="0068157B">
        <w:rPr>
          <w:rFonts w:eastAsia="Georgia"/>
          <w:color w:val="000000"/>
        </w:rPr>
        <w:t>Poskytovateľ je povinný pri odovzdaní opatrenia podľa tejto prílohy predložiť Prijímateľovi najmä:</w:t>
      </w:r>
    </w:p>
    <w:p w14:paraId="34B7C157" w14:textId="38DB1B0C" w:rsidR="008306BD" w:rsidRPr="008306BD" w:rsidRDefault="008306BD" w:rsidP="005A24DA">
      <w:pPr>
        <w:pStyle w:val="Odsekzoznamu"/>
        <w:numPr>
          <w:ilvl w:val="0"/>
          <w:numId w:val="167"/>
        </w:numPr>
        <w:spacing w:before="120"/>
        <w:jc w:val="both"/>
      </w:pPr>
      <w:r w:rsidRPr="0068157B">
        <w:rPr>
          <w:rFonts w:eastAsia="Georgia"/>
          <w:color w:val="000000"/>
        </w:rPr>
        <w:t>dokumentáciu skutočného vyhotovenia, ak je vzhľadom na povahu opatrenia relevantná;</w:t>
      </w:r>
    </w:p>
    <w:p w14:paraId="00E11EE6" w14:textId="618D9382" w:rsidR="008306BD" w:rsidRPr="008306BD" w:rsidRDefault="008306BD" w:rsidP="005A24DA">
      <w:pPr>
        <w:pStyle w:val="Odsekzoznamu"/>
        <w:numPr>
          <w:ilvl w:val="0"/>
          <w:numId w:val="167"/>
        </w:numPr>
        <w:spacing w:before="120"/>
        <w:jc w:val="both"/>
      </w:pPr>
      <w:r w:rsidRPr="0068157B">
        <w:rPr>
          <w:rFonts w:eastAsia="Georgia"/>
          <w:color w:val="000000"/>
        </w:rPr>
        <w:t>revízne správy;</w:t>
      </w:r>
    </w:p>
    <w:p w14:paraId="6ABF5862" w14:textId="6C240F99" w:rsidR="008306BD" w:rsidRPr="008306BD" w:rsidRDefault="008306BD" w:rsidP="005A24DA">
      <w:pPr>
        <w:pStyle w:val="Odsekzoznamu"/>
        <w:numPr>
          <w:ilvl w:val="0"/>
          <w:numId w:val="167"/>
        </w:numPr>
        <w:spacing w:before="120"/>
        <w:jc w:val="both"/>
      </w:pPr>
      <w:r w:rsidRPr="0068157B">
        <w:rPr>
          <w:rFonts w:eastAsia="Georgia"/>
          <w:color w:val="000000"/>
        </w:rPr>
        <w:t>protokoly o skúškach;</w:t>
      </w:r>
    </w:p>
    <w:p w14:paraId="070350F3" w14:textId="5F1F2DD9" w:rsidR="008306BD" w:rsidRPr="008306BD" w:rsidRDefault="008306BD" w:rsidP="005A24DA">
      <w:pPr>
        <w:pStyle w:val="Odsekzoznamu"/>
        <w:numPr>
          <w:ilvl w:val="0"/>
          <w:numId w:val="167"/>
        </w:numPr>
        <w:spacing w:before="120"/>
        <w:jc w:val="both"/>
      </w:pPr>
      <w:r w:rsidRPr="0068157B">
        <w:rPr>
          <w:rFonts w:eastAsia="Georgia"/>
          <w:color w:val="000000"/>
        </w:rPr>
        <w:t>atesty, certifikáty a vyhlásenia o parametroch použitých výrobkov;</w:t>
      </w:r>
    </w:p>
    <w:p w14:paraId="34AF994F" w14:textId="7E9AEBE8" w:rsidR="008306BD" w:rsidRPr="008306BD" w:rsidRDefault="008306BD" w:rsidP="005A24DA">
      <w:pPr>
        <w:pStyle w:val="Odsekzoznamu"/>
        <w:numPr>
          <w:ilvl w:val="0"/>
          <w:numId w:val="167"/>
        </w:numPr>
        <w:spacing w:before="120"/>
        <w:jc w:val="both"/>
      </w:pPr>
      <w:r w:rsidRPr="0068157B">
        <w:rPr>
          <w:rFonts w:eastAsia="Georgia"/>
          <w:color w:val="000000"/>
        </w:rPr>
        <w:t>návody na obsluhu a údržbu;</w:t>
      </w:r>
    </w:p>
    <w:p w14:paraId="09544FD7" w14:textId="34EDC69A" w:rsidR="008306BD" w:rsidRPr="008306BD" w:rsidRDefault="008306BD" w:rsidP="005A24DA">
      <w:pPr>
        <w:pStyle w:val="Odsekzoznamu"/>
        <w:numPr>
          <w:ilvl w:val="0"/>
          <w:numId w:val="167"/>
        </w:numPr>
        <w:spacing w:before="120"/>
        <w:jc w:val="both"/>
      </w:pPr>
      <w:r w:rsidRPr="0068157B">
        <w:rPr>
          <w:rFonts w:eastAsia="Georgia"/>
          <w:color w:val="000000"/>
        </w:rPr>
        <w:t>záručné listy;</w:t>
      </w:r>
    </w:p>
    <w:p w14:paraId="3D4FCAF3" w14:textId="10C6E6E0" w:rsidR="008306BD" w:rsidRPr="008306BD" w:rsidRDefault="008306BD" w:rsidP="005A24DA">
      <w:pPr>
        <w:pStyle w:val="Odsekzoznamu"/>
        <w:numPr>
          <w:ilvl w:val="0"/>
          <w:numId w:val="167"/>
        </w:numPr>
        <w:spacing w:before="120"/>
        <w:jc w:val="both"/>
      </w:pPr>
      <w:r w:rsidRPr="0068157B">
        <w:rPr>
          <w:rFonts w:eastAsia="Georgia"/>
          <w:color w:val="000000"/>
        </w:rPr>
        <w:t>doklady o likvidácii odpadu;</w:t>
      </w:r>
    </w:p>
    <w:p w14:paraId="4B1E8E76" w14:textId="2B5D45C9" w:rsidR="008306BD" w:rsidRPr="008306BD" w:rsidRDefault="008306BD" w:rsidP="005A24DA">
      <w:pPr>
        <w:pStyle w:val="Odsekzoznamu"/>
        <w:numPr>
          <w:ilvl w:val="0"/>
          <w:numId w:val="167"/>
        </w:numPr>
        <w:spacing w:before="120"/>
        <w:jc w:val="both"/>
      </w:pPr>
      <w:r w:rsidRPr="0068157B">
        <w:rPr>
          <w:rFonts w:eastAsia="Georgia"/>
          <w:color w:val="000000"/>
        </w:rPr>
        <w:t>fotodokumentáciu zakrytých prác, ak bola vyhotovená;</w:t>
      </w:r>
    </w:p>
    <w:p w14:paraId="12146BFF" w14:textId="06DD5198" w:rsidR="008306BD" w:rsidRPr="008306BD" w:rsidRDefault="008306BD" w:rsidP="005A24DA">
      <w:pPr>
        <w:pStyle w:val="Odsekzoznamu"/>
        <w:numPr>
          <w:ilvl w:val="0"/>
          <w:numId w:val="167"/>
        </w:numPr>
        <w:spacing w:before="120"/>
        <w:jc w:val="both"/>
      </w:pPr>
      <w:r w:rsidRPr="0068157B">
        <w:rPr>
          <w:rFonts w:eastAsia="Georgia"/>
          <w:color w:val="000000"/>
        </w:rPr>
        <w:t>potvrdené Súpisy vykonaných prác;</w:t>
      </w:r>
    </w:p>
    <w:p w14:paraId="53C33272" w14:textId="71CBC7FB" w:rsidR="008306BD" w:rsidRPr="008306BD" w:rsidRDefault="008306BD" w:rsidP="005A24DA">
      <w:pPr>
        <w:pStyle w:val="Odsekzoznamu"/>
        <w:numPr>
          <w:ilvl w:val="0"/>
          <w:numId w:val="167"/>
        </w:numPr>
        <w:spacing w:before="120"/>
        <w:jc w:val="both"/>
      </w:pPr>
      <w:r w:rsidRPr="0068157B">
        <w:rPr>
          <w:rFonts w:eastAsia="Georgia"/>
          <w:color w:val="000000"/>
        </w:rPr>
        <w:t>doklady potrebné na kontrolu a audit financovania Projektu;</w:t>
      </w:r>
    </w:p>
    <w:p w14:paraId="1A927224" w14:textId="731EC8A9" w:rsidR="008306BD" w:rsidRPr="008306BD" w:rsidRDefault="008306BD" w:rsidP="005A24DA">
      <w:pPr>
        <w:pStyle w:val="Odsekzoznamu"/>
        <w:numPr>
          <w:ilvl w:val="0"/>
          <w:numId w:val="167"/>
        </w:numPr>
        <w:spacing w:before="120"/>
        <w:jc w:val="both"/>
      </w:pPr>
      <w:r w:rsidRPr="0068157B">
        <w:rPr>
          <w:rFonts w:eastAsia="Georgia"/>
          <w:color w:val="000000"/>
        </w:rPr>
        <w:t>iné doklady vyžadované Zmluvou, Príslušnými predpismi alebo Stavebným dozorom.</w:t>
      </w:r>
    </w:p>
    <w:p w14:paraId="5EE8063D" w14:textId="295052E2" w:rsidR="008306BD" w:rsidRDefault="008306BD" w:rsidP="005A24DA">
      <w:pPr>
        <w:pStyle w:val="Odsekzoznamu"/>
        <w:numPr>
          <w:ilvl w:val="1"/>
          <w:numId w:val="148"/>
        </w:numPr>
        <w:spacing w:before="120"/>
        <w:ind w:left="924" w:hanging="567"/>
        <w:jc w:val="both"/>
      </w:pPr>
      <w:r w:rsidRPr="0068157B">
        <w:rPr>
          <w:rFonts w:eastAsia="Georgia"/>
          <w:color w:val="000000"/>
        </w:rPr>
        <w:lastRenderedPageBreak/>
        <w:t>Ak Poskytovateľ nepredloží doklady podľa odseku 12.1 tejto prílohy, Prijímateľ je oprávnený odmietnuť prevzatie opatrenia alebo zadržať primeranú časť Platby za neenergetické opatrenia až do ich predloženia.</w:t>
      </w:r>
    </w:p>
    <w:p w14:paraId="07E97002" w14:textId="4873EABF" w:rsidR="008306BD" w:rsidRDefault="0092353D" w:rsidP="005A24DA">
      <w:pPr>
        <w:pStyle w:val="Odsekzoznamu"/>
        <w:numPr>
          <w:ilvl w:val="0"/>
          <w:numId w:val="148"/>
        </w:numPr>
        <w:spacing w:before="120"/>
        <w:jc w:val="both"/>
      </w:pPr>
      <w:r>
        <w:t>Cena a Platby za neenergetické opatrenia</w:t>
      </w:r>
    </w:p>
    <w:p w14:paraId="27078C0F" w14:textId="77777777" w:rsidR="0030073B" w:rsidRPr="0030073B" w:rsidRDefault="0092353D" w:rsidP="005A24DA">
      <w:pPr>
        <w:pStyle w:val="Odsekzoznamu"/>
        <w:numPr>
          <w:ilvl w:val="1"/>
          <w:numId w:val="148"/>
        </w:numPr>
        <w:spacing w:before="120"/>
        <w:ind w:left="924" w:hanging="567"/>
        <w:jc w:val="both"/>
      </w:pPr>
      <w:r w:rsidRPr="0068157B">
        <w:rPr>
          <w:rFonts w:eastAsia="Georgia"/>
          <w:color w:val="000000"/>
        </w:rPr>
        <w:t>Cena opatrení podľa tejto prílohy je určená v Štruktúrovanom rozpočte. Ak je cena určená jednotkovými cenami, výsledná cena sa určí podľa skutočne vykonaného a potvrdeného množstva prác, dodávok alebo plnení, najviac však do výšky a rozsahu prípustného podľa Zmluvy, Štruktúrovaného rozpočtu, Podkladov a Príslušných predpisov.</w:t>
      </w:r>
    </w:p>
    <w:p w14:paraId="0AD70544" w14:textId="77777777" w:rsidR="0030073B" w:rsidRPr="0030073B" w:rsidRDefault="0092353D" w:rsidP="005A24DA">
      <w:pPr>
        <w:pStyle w:val="Odsekzoznamu"/>
        <w:numPr>
          <w:ilvl w:val="1"/>
          <w:numId w:val="148"/>
        </w:numPr>
        <w:spacing w:before="120"/>
        <w:ind w:left="924" w:hanging="567"/>
        <w:jc w:val="both"/>
      </w:pPr>
      <w:r w:rsidRPr="0030073B">
        <w:rPr>
          <w:rFonts w:eastAsia="Georgia"/>
          <w:color w:val="000000"/>
        </w:rPr>
        <w:t>Platby za neenergetické opatrenia nie sú súčasťou Platieb za GES, Čiastkových platieb za GES, Čiastkovej úhrady, Odmeny za služby, Ročného zúčtovania ani mechanizmu vysporiadania Výpadku úspor alebo Prebytku úspor.</w:t>
      </w:r>
    </w:p>
    <w:p w14:paraId="3A7D3824" w14:textId="6FB8425E" w:rsidR="0092353D" w:rsidRPr="0092353D" w:rsidRDefault="0092353D" w:rsidP="005A24DA">
      <w:pPr>
        <w:pStyle w:val="Odsekzoznamu"/>
        <w:numPr>
          <w:ilvl w:val="1"/>
          <w:numId w:val="148"/>
        </w:numPr>
        <w:spacing w:before="120"/>
        <w:ind w:left="924" w:hanging="567"/>
        <w:jc w:val="both"/>
      </w:pPr>
      <w:r w:rsidRPr="0030073B">
        <w:rPr>
          <w:rFonts w:eastAsia="Georgia"/>
          <w:color w:val="000000"/>
        </w:rPr>
        <w:t>Prijímateľ uhradí Poskytovateľovi Platby za neenergetické opatrenia na základe riadne vystavenej faktúry po splnení týchto podmienok:</w:t>
      </w:r>
    </w:p>
    <w:p w14:paraId="545A3789" w14:textId="37BA2994" w:rsidR="0092353D" w:rsidRPr="0092353D" w:rsidRDefault="0092353D" w:rsidP="005A24DA">
      <w:pPr>
        <w:pStyle w:val="Odsekzoznamu"/>
        <w:numPr>
          <w:ilvl w:val="0"/>
          <w:numId w:val="168"/>
        </w:numPr>
        <w:spacing w:before="120"/>
        <w:jc w:val="both"/>
      </w:pPr>
      <w:r w:rsidRPr="0068157B">
        <w:rPr>
          <w:rFonts w:eastAsia="Georgia"/>
          <w:color w:val="000000"/>
        </w:rPr>
        <w:t>príslušné opatrenie alebo jeho fakturovaná časť bolo riadne vykonané;</w:t>
      </w:r>
    </w:p>
    <w:p w14:paraId="4B6B997D" w14:textId="3FAA9EA5" w:rsidR="0092353D" w:rsidRPr="0092353D" w:rsidRDefault="0092353D" w:rsidP="005A24DA">
      <w:pPr>
        <w:pStyle w:val="Odsekzoznamu"/>
        <w:numPr>
          <w:ilvl w:val="0"/>
          <w:numId w:val="168"/>
        </w:numPr>
        <w:spacing w:before="120"/>
        <w:jc w:val="both"/>
      </w:pPr>
      <w:r w:rsidRPr="0068157B">
        <w:rPr>
          <w:rFonts w:eastAsia="Georgia"/>
          <w:color w:val="000000"/>
        </w:rPr>
        <w:t>príslušné opatrenie alebo jeho fakturovaná časť bolo protokolárne prevzaté Prijímateľom, ak táto príloha neustanovuje fakturáciu po potvrdení míľnika;</w:t>
      </w:r>
    </w:p>
    <w:p w14:paraId="3AA27DE4" w14:textId="5CCAB797" w:rsidR="0092353D" w:rsidRPr="0092353D" w:rsidRDefault="0092353D" w:rsidP="005A24DA">
      <w:pPr>
        <w:pStyle w:val="Odsekzoznamu"/>
        <w:numPr>
          <w:ilvl w:val="0"/>
          <w:numId w:val="168"/>
        </w:numPr>
        <w:spacing w:before="120"/>
        <w:jc w:val="both"/>
      </w:pPr>
      <w:r w:rsidRPr="0068157B">
        <w:rPr>
          <w:rFonts w:eastAsia="Georgia"/>
          <w:color w:val="000000"/>
        </w:rPr>
        <w:t>Súpis vykonaných prác bol potvrdený Stavbyvedúcim, Stavebným dozorom a oprávnenou osobou Prijímateľa;</w:t>
      </w:r>
    </w:p>
    <w:p w14:paraId="5821D690" w14:textId="56537F62" w:rsidR="0092353D" w:rsidRPr="0092353D" w:rsidRDefault="0092353D" w:rsidP="005A24DA">
      <w:pPr>
        <w:pStyle w:val="Odsekzoznamu"/>
        <w:numPr>
          <w:ilvl w:val="0"/>
          <w:numId w:val="168"/>
        </w:numPr>
        <w:spacing w:before="120"/>
        <w:jc w:val="both"/>
      </w:pPr>
      <w:r w:rsidRPr="0068157B">
        <w:rPr>
          <w:rFonts w:eastAsia="Georgia"/>
          <w:color w:val="000000"/>
        </w:rPr>
        <w:t>Poskytovateľ predložil všetky doklady potrebné podľa Zmluvy, tejto prílohy a pravidiel financovania Projektu;</w:t>
      </w:r>
    </w:p>
    <w:p w14:paraId="064CDB97" w14:textId="0338E2F5" w:rsidR="0092353D" w:rsidRPr="0092353D" w:rsidRDefault="0092353D" w:rsidP="005A24DA">
      <w:pPr>
        <w:pStyle w:val="Odsekzoznamu"/>
        <w:numPr>
          <w:ilvl w:val="0"/>
          <w:numId w:val="168"/>
        </w:numPr>
        <w:spacing w:before="120"/>
        <w:jc w:val="both"/>
      </w:pPr>
      <w:r w:rsidRPr="0068157B">
        <w:rPr>
          <w:rFonts w:eastAsia="Georgia"/>
          <w:color w:val="000000"/>
        </w:rPr>
        <w:t>faktúra je vystavená v súlade so Zmluvou, Štruktúrovaným rozpočtom, touto prílohou a Príslušnými predpismi.</w:t>
      </w:r>
    </w:p>
    <w:p w14:paraId="0734893A" w14:textId="664ED85F" w:rsidR="0092353D" w:rsidRPr="0092353D" w:rsidRDefault="0092353D" w:rsidP="005A24DA">
      <w:pPr>
        <w:pStyle w:val="Odsekzoznamu"/>
        <w:numPr>
          <w:ilvl w:val="1"/>
          <w:numId w:val="148"/>
        </w:numPr>
        <w:spacing w:before="120"/>
        <w:ind w:left="924" w:hanging="567"/>
        <w:jc w:val="both"/>
      </w:pPr>
      <w:r w:rsidRPr="0068157B">
        <w:rPr>
          <w:rFonts w:eastAsia="Georgia"/>
          <w:color w:val="000000"/>
        </w:rPr>
        <w:t>Faktúra za Platby za neenergetické opatrenia musí obsahovať okrem náležitostí podľa Príslušných predpisov aj:</w:t>
      </w:r>
    </w:p>
    <w:p w14:paraId="103979B2" w14:textId="56A3DEBC" w:rsidR="0092353D" w:rsidRPr="0092353D" w:rsidRDefault="0092353D" w:rsidP="005A24DA">
      <w:pPr>
        <w:pStyle w:val="Odsekzoznamu"/>
        <w:numPr>
          <w:ilvl w:val="0"/>
          <w:numId w:val="169"/>
        </w:numPr>
        <w:spacing w:before="120"/>
        <w:jc w:val="both"/>
      </w:pPr>
      <w:r w:rsidRPr="0068157B">
        <w:rPr>
          <w:rFonts w:eastAsia="Georgia"/>
          <w:color w:val="000000"/>
        </w:rPr>
        <w:t>odkaz na Zmluvu;</w:t>
      </w:r>
    </w:p>
    <w:p w14:paraId="31B9CF3F" w14:textId="2DE70817" w:rsidR="0092353D" w:rsidRPr="0092353D" w:rsidRDefault="0092353D" w:rsidP="005A24DA">
      <w:pPr>
        <w:pStyle w:val="Odsekzoznamu"/>
        <w:numPr>
          <w:ilvl w:val="0"/>
          <w:numId w:val="169"/>
        </w:numPr>
        <w:spacing w:before="120"/>
        <w:jc w:val="both"/>
      </w:pPr>
      <w:r w:rsidRPr="0068157B">
        <w:rPr>
          <w:rFonts w:eastAsia="Georgia"/>
          <w:color w:val="000000"/>
        </w:rPr>
        <w:t>odkaz na túto prílohu;</w:t>
      </w:r>
    </w:p>
    <w:p w14:paraId="70E33472" w14:textId="79397023" w:rsidR="0092353D" w:rsidRPr="0092353D" w:rsidRDefault="0092353D" w:rsidP="005A24DA">
      <w:pPr>
        <w:pStyle w:val="Odsekzoznamu"/>
        <w:numPr>
          <w:ilvl w:val="0"/>
          <w:numId w:val="169"/>
        </w:numPr>
        <w:spacing w:before="120"/>
        <w:jc w:val="both"/>
      </w:pPr>
      <w:r w:rsidRPr="0068157B">
        <w:rPr>
          <w:rFonts w:eastAsia="Georgia"/>
          <w:color w:val="000000"/>
        </w:rPr>
        <w:t>identifikáciu opatrenia alebo fakturovaného míľnika;</w:t>
      </w:r>
    </w:p>
    <w:p w14:paraId="6671DDA6" w14:textId="2D1B2B16" w:rsidR="0092353D" w:rsidRPr="0092353D" w:rsidRDefault="0092353D" w:rsidP="005A24DA">
      <w:pPr>
        <w:pStyle w:val="Odsekzoznamu"/>
        <w:numPr>
          <w:ilvl w:val="0"/>
          <w:numId w:val="169"/>
        </w:numPr>
        <w:spacing w:before="120"/>
        <w:jc w:val="both"/>
      </w:pPr>
      <w:r w:rsidRPr="0068157B">
        <w:rPr>
          <w:rFonts w:eastAsia="Georgia"/>
          <w:color w:val="000000"/>
        </w:rPr>
        <w:t>odkaz na položku Štruktúrovaného rozpočtu;</w:t>
      </w:r>
    </w:p>
    <w:p w14:paraId="4E8BD903" w14:textId="4A94C1D7" w:rsidR="0092353D" w:rsidRPr="0092353D" w:rsidRDefault="0092353D" w:rsidP="005A24DA">
      <w:pPr>
        <w:pStyle w:val="Odsekzoznamu"/>
        <w:numPr>
          <w:ilvl w:val="0"/>
          <w:numId w:val="169"/>
        </w:numPr>
        <w:spacing w:before="120"/>
        <w:jc w:val="both"/>
      </w:pPr>
      <w:r w:rsidRPr="0068157B">
        <w:rPr>
          <w:rFonts w:eastAsia="Georgia"/>
          <w:color w:val="000000"/>
        </w:rPr>
        <w:t>identifikáciu zdroja financovania;</w:t>
      </w:r>
    </w:p>
    <w:p w14:paraId="5FA838F6" w14:textId="66A59A43" w:rsidR="0092353D" w:rsidRPr="0092353D" w:rsidRDefault="0092353D" w:rsidP="005A24DA">
      <w:pPr>
        <w:pStyle w:val="Odsekzoznamu"/>
        <w:numPr>
          <w:ilvl w:val="0"/>
          <w:numId w:val="169"/>
        </w:numPr>
        <w:spacing w:before="120"/>
        <w:jc w:val="both"/>
      </w:pPr>
      <w:r w:rsidRPr="0068157B">
        <w:rPr>
          <w:rFonts w:eastAsia="Georgia"/>
          <w:color w:val="000000"/>
        </w:rPr>
        <w:t>rozlíšenie, či ide o Neenergetické opatrenie alebo Opatrenie vyvolané GES uhrádzané ako Platba za neenergetické opatrenia;</w:t>
      </w:r>
    </w:p>
    <w:p w14:paraId="0BFA92BF" w14:textId="55EF0B85" w:rsidR="0092353D" w:rsidRPr="0092353D" w:rsidRDefault="0092353D" w:rsidP="005A24DA">
      <w:pPr>
        <w:pStyle w:val="Odsekzoznamu"/>
        <w:numPr>
          <w:ilvl w:val="0"/>
          <w:numId w:val="169"/>
        </w:numPr>
        <w:spacing w:before="120"/>
        <w:jc w:val="both"/>
      </w:pPr>
      <w:r w:rsidRPr="0068157B">
        <w:rPr>
          <w:rFonts w:eastAsia="Georgia"/>
          <w:color w:val="000000"/>
        </w:rPr>
        <w:t>priložený Súpis vykonaných prác;</w:t>
      </w:r>
    </w:p>
    <w:p w14:paraId="73F724EC" w14:textId="269832C2" w:rsidR="0092353D" w:rsidRPr="0092353D" w:rsidRDefault="0092353D" w:rsidP="005A24DA">
      <w:pPr>
        <w:pStyle w:val="Odsekzoznamu"/>
        <w:numPr>
          <w:ilvl w:val="0"/>
          <w:numId w:val="169"/>
        </w:numPr>
        <w:spacing w:before="120"/>
        <w:jc w:val="both"/>
      </w:pPr>
      <w:r w:rsidRPr="0068157B">
        <w:rPr>
          <w:rFonts w:eastAsia="Georgia"/>
          <w:color w:val="000000"/>
        </w:rPr>
        <w:t>zoznam priložených dokladov.</w:t>
      </w:r>
    </w:p>
    <w:p w14:paraId="75E90CC2" w14:textId="77777777" w:rsidR="0030073B" w:rsidRPr="0030073B" w:rsidRDefault="0092353D" w:rsidP="005A24DA">
      <w:pPr>
        <w:pStyle w:val="Odsekzoznamu"/>
        <w:numPr>
          <w:ilvl w:val="1"/>
          <w:numId w:val="148"/>
        </w:numPr>
        <w:spacing w:before="120"/>
        <w:ind w:left="924" w:hanging="567"/>
        <w:jc w:val="both"/>
      </w:pPr>
      <w:r w:rsidRPr="0068157B">
        <w:rPr>
          <w:rFonts w:eastAsia="Georgia"/>
          <w:color w:val="000000"/>
        </w:rPr>
        <w:t>Lehota splatnosti riadne vystavenej faktúry je tridsať (30) dní odo dňa jej doručenia Prijímateľovi, ak Zmluva alebo pravidlá financovania Projektu neustanovujú inú lehotu.</w:t>
      </w:r>
    </w:p>
    <w:p w14:paraId="1EA5C9F1" w14:textId="77777777" w:rsidR="0030073B" w:rsidRPr="0030073B" w:rsidRDefault="0092353D" w:rsidP="005A24DA">
      <w:pPr>
        <w:pStyle w:val="Odsekzoznamu"/>
        <w:numPr>
          <w:ilvl w:val="1"/>
          <w:numId w:val="148"/>
        </w:numPr>
        <w:spacing w:before="120"/>
        <w:ind w:left="924" w:hanging="567"/>
        <w:jc w:val="both"/>
      </w:pPr>
      <w:r w:rsidRPr="0030073B">
        <w:rPr>
          <w:rFonts w:eastAsia="Georgia"/>
          <w:color w:val="000000"/>
        </w:rPr>
        <w:t>Ak faktúra neobsahuje náležitosti podľa Zmluvy, tejto prílohy alebo Príslušných predpisov, alebo ak k nej nie sú priložené požadované doklady, Prijímateľ je oprávnený faktúru vrátiť Poskytovateľovi na opravu alebo doplnenie. Nová lehota splatnosti začne plynúť odo dňa doručenia riadne opravenej alebo doplnenej faktúry.</w:t>
      </w:r>
    </w:p>
    <w:p w14:paraId="2A7DC0CB" w14:textId="77777777" w:rsidR="0030073B" w:rsidRPr="0030073B" w:rsidRDefault="0092353D" w:rsidP="005A24DA">
      <w:pPr>
        <w:pStyle w:val="Odsekzoznamu"/>
        <w:numPr>
          <w:ilvl w:val="1"/>
          <w:numId w:val="148"/>
        </w:numPr>
        <w:spacing w:before="120"/>
        <w:ind w:left="924" w:hanging="567"/>
        <w:jc w:val="both"/>
      </w:pPr>
      <w:r w:rsidRPr="0030073B">
        <w:rPr>
          <w:rFonts w:eastAsia="Georgia"/>
          <w:color w:val="000000"/>
        </w:rPr>
        <w:t>Prijímateľ je oprávnený zadržať časť Platby za neenergetické opatrenia vo výške [5] % z fakturovanej sumy bez DPH ako zádržné na zabezpečenie odstránenia vád a nedorobkov uvedených v preberacom protokole, ak sa Zmluvné strany nedohodnú inak.</w:t>
      </w:r>
    </w:p>
    <w:p w14:paraId="2B330CF6" w14:textId="77777777" w:rsidR="0030073B" w:rsidRPr="0030073B" w:rsidRDefault="0092353D" w:rsidP="005A24DA">
      <w:pPr>
        <w:pStyle w:val="Odsekzoznamu"/>
        <w:numPr>
          <w:ilvl w:val="1"/>
          <w:numId w:val="148"/>
        </w:numPr>
        <w:spacing w:before="120"/>
        <w:ind w:left="924" w:hanging="567"/>
        <w:jc w:val="both"/>
      </w:pPr>
      <w:r w:rsidRPr="0030073B">
        <w:rPr>
          <w:rFonts w:eastAsia="Georgia"/>
          <w:color w:val="000000"/>
        </w:rPr>
        <w:lastRenderedPageBreak/>
        <w:t>Zádržné podľa odseku 13.7 tejto prílohy bude uvoľnené do tridsiatich (30) dní odo dňa, keď Poskytovateľ preukázateľne odstráni všetky vady a nedorobky uvedené v preberacom protokole a Prijímateľ ich odstránenie písomne potvrdí.</w:t>
      </w:r>
    </w:p>
    <w:p w14:paraId="76EAFD84" w14:textId="0212EDA2" w:rsidR="0092353D" w:rsidRDefault="0092353D" w:rsidP="005A24DA">
      <w:pPr>
        <w:pStyle w:val="Odsekzoznamu"/>
        <w:numPr>
          <w:ilvl w:val="1"/>
          <w:numId w:val="148"/>
        </w:numPr>
        <w:spacing w:before="120"/>
        <w:ind w:left="924" w:hanging="567"/>
        <w:jc w:val="both"/>
      </w:pPr>
      <w:r w:rsidRPr="0030073B">
        <w:rPr>
          <w:rFonts w:eastAsia="Georgia"/>
          <w:color w:val="000000"/>
        </w:rPr>
        <w:t>Ak Poskytovateľ vady alebo nedorobky neodstráni v dohodnutej lehote, Prijímateľ je oprávnený použiť zadržanú sumu alebo jej časť na úhradu nákladov na odstránenie vád alebo nedorobkov treťou osobou. Tým nie je dotknutý nárok Prijímateľa na náhradu škody, zmluvnú pokutu ani iné nároky podľa Zmluvy.</w:t>
      </w:r>
    </w:p>
    <w:p w14:paraId="0C39EF11" w14:textId="3E979B00" w:rsidR="0092353D" w:rsidRDefault="0092353D" w:rsidP="005A24DA">
      <w:pPr>
        <w:pStyle w:val="Odsekzoznamu"/>
        <w:numPr>
          <w:ilvl w:val="0"/>
          <w:numId w:val="148"/>
        </w:numPr>
        <w:spacing w:before="120"/>
        <w:jc w:val="both"/>
      </w:pPr>
      <w:r>
        <w:t>Financovanie a oprávnenosť výdavkov</w:t>
      </w:r>
    </w:p>
    <w:p w14:paraId="44011E05" w14:textId="77777777" w:rsidR="0030073B" w:rsidRPr="0030073B" w:rsidRDefault="0092353D" w:rsidP="005A24DA">
      <w:pPr>
        <w:pStyle w:val="Odsekzoznamu"/>
        <w:numPr>
          <w:ilvl w:val="1"/>
          <w:numId w:val="148"/>
        </w:numPr>
        <w:spacing w:before="120"/>
        <w:ind w:left="924" w:hanging="567"/>
        <w:jc w:val="both"/>
      </w:pPr>
      <w:r w:rsidRPr="0068157B">
        <w:rPr>
          <w:rFonts w:eastAsia="Georgia"/>
          <w:color w:val="000000"/>
        </w:rPr>
        <w:t>Platby za neenergetické opatrenia môžu byť financované najmä zo štátneho rozpočtu, Programu Slovensko 2021 – 2027, finančných nástrojov, iných verejných zdrojov alebo z kombinácie týchto zdrojov, ak je to v súlade so Zmluvou a Štruktúrovaným rozpočtom.</w:t>
      </w:r>
    </w:p>
    <w:p w14:paraId="355F4F24" w14:textId="2A66C786" w:rsidR="0092353D" w:rsidRPr="0092353D" w:rsidRDefault="0092353D" w:rsidP="005A24DA">
      <w:pPr>
        <w:pStyle w:val="Odsekzoznamu"/>
        <w:numPr>
          <w:ilvl w:val="1"/>
          <w:numId w:val="148"/>
        </w:numPr>
        <w:spacing w:before="120"/>
        <w:ind w:left="924" w:hanging="567"/>
        <w:jc w:val="both"/>
      </w:pPr>
      <w:r w:rsidRPr="0030073B">
        <w:rPr>
          <w:rFonts w:eastAsia="Georgia"/>
          <w:color w:val="000000"/>
        </w:rPr>
        <w:t>Poskytovateľ je povinný viesť evidenciu a dokumentáciu opatrení podľa tejto prílohy tak, aby bolo možné jednoznačne overiť:</w:t>
      </w:r>
    </w:p>
    <w:p w14:paraId="6B474702" w14:textId="7E2EC376" w:rsidR="0092353D" w:rsidRPr="0092353D" w:rsidRDefault="0092353D" w:rsidP="005A24DA">
      <w:pPr>
        <w:pStyle w:val="Odsekzoznamu"/>
        <w:numPr>
          <w:ilvl w:val="0"/>
          <w:numId w:val="170"/>
        </w:numPr>
        <w:spacing w:before="120"/>
        <w:jc w:val="both"/>
      </w:pPr>
      <w:r w:rsidRPr="0068157B">
        <w:rPr>
          <w:rFonts w:eastAsia="Georgia"/>
          <w:color w:val="000000"/>
        </w:rPr>
        <w:t>vecné plnenie;</w:t>
      </w:r>
    </w:p>
    <w:p w14:paraId="7DCCF69E" w14:textId="51F34A2F" w:rsidR="0092353D" w:rsidRPr="0092353D" w:rsidRDefault="0092353D" w:rsidP="005A24DA">
      <w:pPr>
        <w:pStyle w:val="Odsekzoznamu"/>
        <w:numPr>
          <w:ilvl w:val="0"/>
          <w:numId w:val="170"/>
        </w:numPr>
        <w:spacing w:before="120"/>
        <w:jc w:val="both"/>
      </w:pPr>
      <w:r w:rsidRPr="0068157B">
        <w:rPr>
          <w:rFonts w:eastAsia="Georgia"/>
          <w:color w:val="000000"/>
        </w:rPr>
        <w:t>množstvo a jednotkové ceny;</w:t>
      </w:r>
    </w:p>
    <w:p w14:paraId="416FFE3D" w14:textId="763A584F" w:rsidR="0092353D" w:rsidRPr="0092353D" w:rsidRDefault="0092353D" w:rsidP="005A24DA">
      <w:pPr>
        <w:pStyle w:val="Odsekzoznamu"/>
        <w:numPr>
          <w:ilvl w:val="0"/>
          <w:numId w:val="170"/>
        </w:numPr>
        <w:spacing w:before="120"/>
        <w:jc w:val="both"/>
      </w:pPr>
      <w:r w:rsidRPr="0068157B">
        <w:rPr>
          <w:rFonts w:eastAsia="Georgia"/>
          <w:color w:val="000000"/>
        </w:rPr>
        <w:t>súlad s Projektovou dokumentáciou Projektu;</w:t>
      </w:r>
    </w:p>
    <w:p w14:paraId="1A546670" w14:textId="67EE66A7" w:rsidR="0092353D" w:rsidRPr="0092353D" w:rsidRDefault="0092353D" w:rsidP="005A24DA">
      <w:pPr>
        <w:pStyle w:val="Odsekzoznamu"/>
        <w:numPr>
          <w:ilvl w:val="0"/>
          <w:numId w:val="170"/>
        </w:numPr>
        <w:spacing w:before="120"/>
        <w:jc w:val="both"/>
      </w:pPr>
      <w:r w:rsidRPr="0068157B">
        <w:rPr>
          <w:rFonts w:eastAsia="Georgia"/>
          <w:color w:val="000000"/>
        </w:rPr>
        <w:t>súlad so Štruktúrovaným rozpočtom;</w:t>
      </w:r>
    </w:p>
    <w:p w14:paraId="73320E82" w14:textId="5638D023" w:rsidR="0092353D" w:rsidRPr="0092353D" w:rsidRDefault="0092353D" w:rsidP="005A24DA">
      <w:pPr>
        <w:pStyle w:val="Odsekzoznamu"/>
        <w:numPr>
          <w:ilvl w:val="0"/>
          <w:numId w:val="170"/>
        </w:numPr>
        <w:spacing w:before="120"/>
        <w:jc w:val="both"/>
      </w:pPr>
      <w:r w:rsidRPr="0068157B">
        <w:rPr>
          <w:rFonts w:eastAsia="Georgia"/>
          <w:color w:val="000000"/>
        </w:rPr>
        <w:t>súlad s podmienkami financovania;</w:t>
      </w:r>
    </w:p>
    <w:p w14:paraId="73AC6853" w14:textId="5C245E46" w:rsidR="0092353D" w:rsidRPr="0092353D" w:rsidRDefault="0092353D" w:rsidP="005A24DA">
      <w:pPr>
        <w:pStyle w:val="Odsekzoznamu"/>
        <w:numPr>
          <w:ilvl w:val="0"/>
          <w:numId w:val="170"/>
        </w:numPr>
        <w:spacing w:before="120"/>
        <w:jc w:val="both"/>
      </w:pPr>
      <w:r w:rsidRPr="0068157B">
        <w:rPr>
          <w:rFonts w:eastAsia="Georgia"/>
          <w:color w:val="000000"/>
        </w:rPr>
        <w:t>oprávnenosť alebo neoprávnenosť výdavkov;</w:t>
      </w:r>
    </w:p>
    <w:p w14:paraId="5A84BE54" w14:textId="7A296DDD" w:rsidR="0092353D" w:rsidRPr="0092353D" w:rsidRDefault="0092353D" w:rsidP="005A24DA">
      <w:pPr>
        <w:pStyle w:val="Odsekzoznamu"/>
        <w:numPr>
          <w:ilvl w:val="0"/>
          <w:numId w:val="170"/>
        </w:numPr>
        <w:spacing w:before="120"/>
        <w:jc w:val="both"/>
      </w:pPr>
      <w:r w:rsidRPr="0068157B">
        <w:rPr>
          <w:rFonts w:eastAsia="Georgia"/>
          <w:color w:val="000000"/>
        </w:rPr>
        <w:t>oddelenie Platieb za neenergetické opatrenia od Platieb za GES.</w:t>
      </w:r>
    </w:p>
    <w:p w14:paraId="394E240F" w14:textId="77777777" w:rsidR="0030073B" w:rsidRPr="0030073B" w:rsidRDefault="0092353D" w:rsidP="005A24DA">
      <w:pPr>
        <w:pStyle w:val="Odsekzoznamu"/>
        <w:numPr>
          <w:ilvl w:val="1"/>
          <w:numId w:val="148"/>
        </w:numPr>
        <w:spacing w:before="120"/>
        <w:ind w:left="924" w:hanging="567"/>
        <w:jc w:val="both"/>
      </w:pPr>
      <w:r w:rsidRPr="0068157B">
        <w:rPr>
          <w:rFonts w:eastAsia="Georgia"/>
          <w:color w:val="000000"/>
        </w:rPr>
        <w:t>Poskytovateľ je povinný strpieť kontrolu, audit, overovanie a finančnú kontrolu opatrení podľa tejto prílohy zo strany Prijímateľa, riadiaceho orgánu, sprostredkovateľského orgánu, orgánu auditu, certifikačného orgánu, Najvyššieho kontrolného úradu SR, Európskej komisie, Európskeho úradu pre boj proti podvodom (OLAF), Európskeho dvora audítorov a iných oprávnených orgánov alebo subjektov.</w:t>
      </w:r>
    </w:p>
    <w:p w14:paraId="48858B05" w14:textId="77777777" w:rsidR="0030073B" w:rsidRPr="0030073B" w:rsidRDefault="0092353D" w:rsidP="005A24DA">
      <w:pPr>
        <w:pStyle w:val="Odsekzoznamu"/>
        <w:numPr>
          <w:ilvl w:val="1"/>
          <w:numId w:val="148"/>
        </w:numPr>
        <w:spacing w:before="120"/>
        <w:ind w:left="924" w:hanging="567"/>
        <w:jc w:val="both"/>
      </w:pPr>
      <w:r w:rsidRPr="0030073B">
        <w:rPr>
          <w:rFonts w:eastAsia="Georgia"/>
          <w:color w:val="000000"/>
        </w:rPr>
        <w:t xml:space="preserve">Ak sa výdavok súvisiaci s opatrením podľa tejto prílohy stane neoprávneným z dôvodu porušenia povinnosti Poskytovateľa, Poskytovateľ je povinný nahradiť Prijímateľovi všetky tým spôsobené škody, náklady, finančné opravy, korekcie, krátenia, </w:t>
      </w:r>
      <w:proofErr w:type="spellStart"/>
      <w:r w:rsidRPr="0030073B">
        <w:rPr>
          <w:rFonts w:eastAsia="Georgia"/>
          <w:color w:val="000000"/>
        </w:rPr>
        <w:t>vratky</w:t>
      </w:r>
      <w:proofErr w:type="spellEnd"/>
      <w:r w:rsidRPr="0030073B">
        <w:rPr>
          <w:rFonts w:eastAsia="Georgia"/>
          <w:color w:val="000000"/>
        </w:rPr>
        <w:t>, sankcie alebo iné nepriaznivé následky.</w:t>
      </w:r>
    </w:p>
    <w:p w14:paraId="697002C8" w14:textId="5FF15638" w:rsidR="0092353D" w:rsidRDefault="0092353D" w:rsidP="005A24DA">
      <w:pPr>
        <w:pStyle w:val="Odsekzoznamu"/>
        <w:numPr>
          <w:ilvl w:val="1"/>
          <w:numId w:val="148"/>
        </w:numPr>
        <w:spacing w:before="120"/>
        <w:ind w:left="924" w:hanging="567"/>
        <w:jc w:val="both"/>
      </w:pPr>
      <w:r w:rsidRPr="0030073B">
        <w:rPr>
          <w:rFonts w:eastAsia="Georgia"/>
          <w:color w:val="000000"/>
        </w:rPr>
        <w:t>Poskytovateľ nie je oprávnený zahrnúť tú istú prácu, dodávku, zariadenie, službu alebo náklad súčasne do Platieb za GES a do Platieb za neenergetické opatrenia. Dvojitá úhrada tej istej položky je vylúčená.</w:t>
      </w:r>
    </w:p>
    <w:p w14:paraId="5F10BF5B" w14:textId="2361A1AA" w:rsidR="0092353D" w:rsidRDefault="0092353D" w:rsidP="005A24DA">
      <w:pPr>
        <w:pStyle w:val="Odsekzoznamu"/>
        <w:numPr>
          <w:ilvl w:val="0"/>
          <w:numId w:val="148"/>
        </w:numPr>
        <w:spacing w:before="120"/>
        <w:jc w:val="both"/>
      </w:pPr>
      <w:r>
        <w:t>Vady, reklamácie a záruka</w:t>
      </w:r>
    </w:p>
    <w:p w14:paraId="0C7CB4F5" w14:textId="77777777" w:rsidR="0030073B" w:rsidRPr="0030073B" w:rsidRDefault="0092353D" w:rsidP="005A24DA">
      <w:pPr>
        <w:pStyle w:val="Odsekzoznamu"/>
        <w:numPr>
          <w:ilvl w:val="1"/>
          <w:numId w:val="148"/>
        </w:numPr>
        <w:spacing w:before="120"/>
        <w:ind w:left="924" w:hanging="567"/>
        <w:jc w:val="both"/>
      </w:pPr>
      <w:r w:rsidRPr="0068157B">
        <w:rPr>
          <w:rFonts w:eastAsia="Georgia"/>
          <w:color w:val="000000"/>
        </w:rPr>
        <w:t>Poskytovateľ zodpovedá za to, že opatrenia podľa tejto prílohy budú vykonané bez vád, v súlade so Zmluvou, touto prílohou, Projektovou dokumentáciou Projektu, Príslušnými predpismi, technickými normami, povoleniami a pokynmi Prijímateľa vydanými v súlade so Zmluvou.</w:t>
      </w:r>
    </w:p>
    <w:p w14:paraId="3AD952EA" w14:textId="77777777" w:rsidR="0030073B" w:rsidRPr="0030073B" w:rsidRDefault="0092353D" w:rsidP="005A24DA">
      <w:pPr>
        <w:pStyle w:val="Odsekzoznamu"/>
        <w:numPr>
          <w:ilvl w:val="1"/>
          <w:numId w:val="148"/>
        </w:numPr>
        <w:spacing w:before="120"/>
        <w:ind w:left="924" w:hanging="567"/>
        <w:jc w:val="both"/>
      </w:pPr>
      <w:r w:rsidRPr="0030073B">
        <w:rPr>
          <w:rFonts w:eastAsia="Georgia"/>
          <w:color w:val="000000"/>
        </w:rPr>
        <w:t>Záručná doba na Neenergetické opatrenia, ktoré tvoria stavebné dielo alebo jeho časť, je šesťdesiat (60) mesiacov odo dňa ich riadneho prevzatia Prijímateľom, ak Zmluva, osobitný predpis, záručný list výrobcu alebo Ponuka neustanovuje dlhšiu záručnú dobu.</w:t>
      </w:r>
    </w:p>
    <w:p w14:paraId="107F9FE2" w14:textId="77777777" w:rsidR="0030073B" w:rsidRPr="0030073B" w:rsidRDefault="0092353D" w:rsidP="005A24DA">
      <w:pPr>
        <w:pStyle w:val="Odsekzoznamu"/>
        <w:numPr>
          <w:ilvl w:val="1"/>
          <w:numId w:val="148"/>
        </w:numPr>
        <w:spacing w:before="120"/>
        <w:ind w:left="924" w:hanging="567"/>
        <w:jc w:val="both"/>
      </w:pPr>
      <w:r w:rsidRPr="0030073B">
        <w:rPr>
          <w:rFonts w:eastAsia="Georgia"/>
          <w:color w:val="000000"/>
        </w:rPr>
        <w:t>Záručná doba na technologické súčasti, výrobky, zariadenia alebo vybavenie dodané v rámci opatrení podľa tejto prílohy je najmenej dvadsaťštyri (24) mesiacov odo dňa ich riadneho prevzatia Prijímateľom, ak záručný list výrobcu, Ponuka alebo Zmluva neustanovuje dlhšiu záručnú dobu.</w:t>
      </w:r>
    </w:p>
    <w:p w14:paraId="24933737" w14:textId="77777777" w:rsidR="0030073B" w:rsidRPr="0030073B" w:rsidRDefault="0092353D" w:rsidP="005A24DA">
      <w:pPr>
        <w:pStyle w:val="Odsekzoznamu"/>
        <w:numPr>
          <w:ilvl w:val="1"/>
          <w:numId w:val="148"/>
        </w:numPr>
        <w:spacing w:before="120"/>
        <w:ind w:left="924" w:hanging="567"/>
        <w:jc w:val="both"/>
      </w:pPr>
      <w:r w:rsidRPr="0030073B">
        <w:rPr>
          <w:rFonts w:eastAsia="Georgia"/>
          <w:color w:val="000000"/>
        </w:rPr>
        <w:lastRenderedPageBreak/>
        <w:t>Prijímateľ je povinný oznámiť vadu Poskytovateľovi bez zbytočného odkladu po jej zistení. Oznámenie vady musí obsahovať opis vady, miesto jej výskytu a, ak je to možné, fotodokumentáciu alebo iný podklad preukazujúci vadu.</w:t>
      </w:r>
    </w:p>
    <w:p w14:paraId="542E75F6" w14:textId="225EA957" w:rsidR="0092353D" w:rsidRPr="0092353D" w:rsidRDefault="0092353D" w:rsidP="005A24DA">
      <w:pPr>
        <w:pStyle w:val="Odsekzoznamu"/>
        <w:numPr>
          <w:ilvl w:val="1"/>
          <w:numId w:val="148"/>
        </w:numPr>
        <w:spacing w:before="120"/>
        <w:ind w:left="924" w:hanging="567"/>
        <w:jc w:val="both"/>
      </w:pPr>
      <w:r w:rsidRPr="0030073B">
        <w:rPr>
          <w:rFonts w:eastAsia="Georgia"/>
          <w:color w:val="000000"/>
        </w:rPr>
        <w:t>Poskytovateľ je povinný nastúpiť na odstránenie vady:</w:t>
      </w:r>
    </w:p>
    <w:p w14:paraId="30B69398" w14:textId="45C5BFF5" w:rsidR="0092353D" w:rsidRPr="0092353D" w:rsidRDefault="0092353D" w:rsidP="005A24DA">
      <w:pPr>
        <w:pStyle w:val="Odsekzoznamu"/>
        <w:numPr>
          <w:ilvl w:val="0"/>
          <w:numId w:val="171"/>
        </w:numPr>
        <w:spacing w:before="120"/>
        <w:jc w:val="both"/>
      </w:pPr>
      <w:r w:rsidRPr="0068157B">
        <w:rPr>
          <w:rFonts w:eastAsia="Georgia"/>
          <w:color w:val="000000"/>
        </w:rPr>
        <w:t>bezodkladne, najneskôr do [24] hodín od oznámenia vady, ak ide o vadu, ktorá bráni riadnemu alebo bezpečnému užívaniu Infraštruktúry, Areálu, Obnovených zariadení alebo opatrenia podľa tejto prílohy;</w:t>
      </w:r>
    </w:p>
    <w:p w14:paraId="03DF87E9" w14:textId="7501AF47" w:rsidR="0092353D" w:rsidRPr="0092353D" w:rsidRDefault="0092353D" w:rsidP="005A24DA">
      <w:pPr>
        <w:pStyle w:val="Odsekzoznamu"/>
        <w:numPr>
          <w:ilvl w:val="0"/>
          <w:numId w:val="171"/>
        </w:numPr>
        <w:spacing w:before="120"/>
        <w:jc w:val="both"/>
      </w:pPr>
      <w:r w:rsidRPr="0068157B">
        <w:rPr>
          <w:rFonts w:eastAsia="Georgia"/>
          <w:color w:val="000000"/>
        </w:rPr>
        <w:t>najneskôr do [5] pracovných dní od oznámenia vady pri ostatných vadách, ak sa Zmluvné strany nedohodnú inak.</w:t>
      </w:r>
    </w:p>
    <w:p w14:paraId="081E3720" w14:textId="77777777" w:rsidR="0030073B" w:rsidRPr="0030073B" w:rsidRDefault="0092353D" w:rsidP="005A24DA">
      <w:pPr>
        <w:pStyle w:val="Odsekzoznamu"/>
        <w:numPr>
          <w:ilvl w:val="1"/>
          <w:numId w:val="148"/>
        </w:numPr>
        <w:spacing w:before="120"/>
        <w:ind w:left="924" w:hanging="567"/>
        <w:jc w:val="both"/>
      </w:pPr>
      <w:r w:rsidRPr="0068157B">
        <w:rPr>
          <w:rFonts w:eastAsia="Georgia"/>
          <w:color w:val="000000"/>
        </w:rPr>
        <w:t>Poskytovateľ je povinný odstrániť vadu v lehote primeranej jej povahe a rozsahu, najneskôr však do [30] dní od oznámenia vady, ak sa Zmluvné strany písomne nedohodnú inak.</w:t>
      </w:r>
    </w:p>
    <w:p w14:paraId="6FFB0907" w14:textId="77777777" w:rsidR="0030073B" w:rsidRPr="0030073B" w:rsidRDefault="0092353D" w:rsidP="005A24DA">
      <w:pPr>
        <w:pStyle w:val="Odsekzoznamu"/>
        <w:numPr>
          <w:ilvl w:val="1"/>
          <w:numId w:val="148"/>
        </w:numPr>
        <w:spacing w:before="120"/>
        <w:ind w:left="924" w:hanging="567"/>
        <w:jc w:val="both"/>
      </w:pPr>
      <w:r w:rsidRPr="0030073B">
        <w:rPr>
          <w:rFonts w:eastAsia="Georgia"/>
          <w:color w:val="000000"/>
        </w:rPr>
        <w:t>Ak Poskytovateľ neodstráni vadu v lehote podľa odseku 15.6 tejto prílohy, Prijímateľ je oprávnený zabezpečiť odstránenie vady sám alebo prostredníctvom tretej osoby na náklady Poskytovateľa.</w:t>
      </w:r>
    </w:p>
    <w:p w14:paraId="60BE7C8B" w14:textId="1168791D" w:rsidR="0092353D" w:rsidRDefault="0092353D" w:rsidP="005A24DA">
      <w:pPr>
        <w:pStyle w:val="Odsekzoznamu"/>
        <w:numPr>
          <w:ilvl w:val="1"/>
          <w:numId w:val="148"/>
        </w:numPr>
        <w:spacing w:before="120"/>
        <w:ind w:left="924" w:hanging="567"/>
        <w:jc w:val="both"/>
      </w:pPr>
      <w:r w:rsidRPr="0030073B">
        <w:rPr>
          <w:rFonts w:eastAsia="Georgia"/>
          <w:color w:val="000000"/>
        </w:rPr>
        <w:t>Uplatnenie práv zo záruky podľa tejto prílohy nemá vplyv na zodpovednosť Poskytovateľa za dosahovanie Garantovaných ročných úspor, ak vada opatrenia podľa tejto prílohy má alebo môže mať vplyv na funkčnosť Opatrení GES, Obnovených zariadení, monitoring alebo MV plán.</w:t>
      </w:r>
    </w:p>
    <w:p w14:paraId="326A36FA" w14:textId="3EBBAAE2" w:rsidR="0092353D" w:rsidRDefault="0092353D" w:rsidP="005A24DA">
      <w:pPr>
        <w:pStyle w:val="Odsekzoznamu"/>
        <w:numPr>
          <w:ilvl w:val="0"/>
          <w:numId w:val="148"/>
        </w:numPr>
        <w:spacing w:before="120"/>
        <w:jc w:val="both"/>
      </w:pPr>
      <w:r>
        <w:t>BOZP, PO, ochrana životného prostredia a odpad</w:t>
      </w:r>
    </w:p>
    <w:p w14:paraId="726FFC31" w14:textId="77777777" w:rsidR="0030073B" w:rsidRPr="0030073B" w:rsidRDefault="0092353D" w:rsidP="005A24DA">
      <w:pPr>
        <w:pStyle w:val="Odsekzoznamu"/>
        <w:numPr>
          <w:ilvl w:val="1"/>
          <w:numId w:val="148"/>
        </w:numPr>
        <w:spacing w:before="120"/>
        <w:ind w:left="924" w:hanging="567"/>
        <w:jc w:val="both"/>
      </w:pPr>
      <w:r w:rsidRPr="0068157B">
        <w:rPr>
          <w:rFonts w:eastAsia="Georgia"/>
          <w:color w:val="000000"/>
        </w:rPr>
        <w:t>Poskytovateľ je povinný pri realizácii opatrení podľa tejto prílohy zabezpečiť dodržiavanie predpisov o bezpečnosti a ochrane zdravia pri práci, ochrane pred požiarmi, ochrane životného prostredia, nakladaní s odpadmi, ochrane majetku a ochrane prevádzky Prijímateľa.</w:t>
      </w:r>
    </w:p>
    <w:p w14:paraId="33CC8A87" w14:textId="77777777" w:rsidR="0030073B" w:rsidRPr="0030073B" w:rsidRDefault="0092353D" w:rsidP="005A24DA">
      <w:pPr>
        <w:pStyle w:val="Odsekzoznamu"/>
        <w:numPr>
          <w:ilvl w:val="1"/>
          <w:numId w:val="148"/>
        </w:numPr>
        <w:spacing w:before="120"/>
        <w:ind w:left="924" w:hanging="567"/>
        <w:jc w:val="both"/>
      </w:pPr>
      <w:r w:rsidRPr="0030073B">
        <w:rPr>
          <w:rFonts w:eastAsia="Georgia"/>
          <w:color w:val="000000"/>
        </w:rPr>
        <w:t>Poskytovateľ je povinný zabezpečiť, aby všetci jeho zamestnanci, Subdodávatelia a iné osoby podieľajúce sa na realizácii opatrení podľa tejto prílohy boli poučení o pravidlách vstupu, pohybu, bezpečnosti, ochrany informácií a prevádzkových obmedzeniach v Areáli.</w:t>
      </w:r>
    </w:p>
    <w:p w14:paraId="40FC4BC1" w14:textId="77777777" w:rsidR="0030073B" w:rsidRPr="0030073B" w:rsidRDefault="0092353D" w:rsidP="005A24DA">
      <w:pPr>
        <w:pStyle w:val="Odsekzoznamu"/>
        <w:numPr>
          <w:ilvl w:val="1"/>
          <w:numId w:val="148"/>
        </w:numPr>
        <w:spacing w:before="120"/>
        <w:ind w:left="924" w:hanging="567"/>
        <w:jc w:val="both"/>
      </w:pPr>
      <w:r w:rsidRPr="0030073B">
        <w:rPr>
          <w:rFonts w:eastAsia="Georgia"/>
          <w:color w:val="000000"/>
        </w:rPr>
        <w:t>Poskytovateľ zodpovedá za nakladanie s odpadom vzniknutým pri realizácii opatrení podľa tejto prílohy, ak Zmluva alebo Príslušné predpisy neustanovujú inak. Poskytovateľ je povinný predložiť Prijímateľovi doklady o zákonnom nakladaní s odpadom, ak to Prijímateľ požaduje alebo ak to vyplýva z Príslušných predpisov.</w:t>
      </w:r>
    </w:p>
    <w:p w14:paraId="35103220" w14:textId="44DBD80D" w:rsidR="0092353D" w:rsidRDefault="0092353D" w:rsidP="005A24DA">
      <w:pPr>
        <w:pStyle w:val="Odsekzoznamu"/>
        <w:numPr>
          <w:ilvl w:val="1"/>
          <w:numId w:val="148"/>
        </w:numPr>
        <w:spacing w:before="120"/>
        <w:ind w:left="924" w:hanging="567"/>
        <w:jc w:val="both"/>
      </w:pPr>
      <w:r w:rsidRPr="0030073B">
        <w:rPr>
          <w:rFonts w:eastAsia="Georgia"/>
          <w:color w:val="000000"/>
        </w:rPr>
        <w:t>Poskytovateľ je povinný realizovať práce tak, aby v čo najmenšej miere obmedzoval prevádzku Prijímateľa, prístup do Infraštruktúry a Areálu a výkon činností Prijímateľa. Obmedzenia prevádzky musia byť vopred koordinované s Prijímateľom.</w:t>
      </w:r>
    </w:p>
    <w:p w14:paraId="7FFF954C" w14:textId="0BFB0CED" w:rsidR="0092353D" w:rsidRDefault="0092353D" w:rsidP="005A24DA">
      <w:pPr>
        <w:pStyle w:val="Odsekzoznamu"/>
        <w:numPr>
          <w:ilvl w:val="0"/>
          <w:numId w:val="148"/>
        </w:numPr>
        <w:spacing w:before="120"/>
        <w:jc w:val="both"/>
      </w:pPr>
      <w:r>
        <w:t>Subdodávatelia</w:t>
      </w:r>
    </w:p>
    <w:p w14:paraId="0DC66E1A" w14:textId="77777777" w:rsidR="0030073B" w:rsidRPr="0030073B" w:rsidRDefault="0092353D" w:rsidP="005A24DA">
      <w:pPr>
        <w:pStyle w:val="Odsekzoznamu"/>
        <w:numPr>
          <w:ilvl w:val="1"/>
          <w:numId w:val="148"/>
        </w:numPr>
        <w:spacing w:before="120"/>
        <w:ind w:left="924" w:hanging="567"/>
        <w:jc w:val="both"/>
      </w:pPr>
      <w:r w:rsidRPr="0068157B">
        <w:rPr>
          <w:rFonts w:eastAsia="Georgia"/>
          <w:color w:val="000000"/>
        </w:rPr>
        <w:t>Poskytovateľ je oprávnený realizovať opatrenia podľa tejto prílohy prostredníctvom Subdodávateľov iba v súlade so Zmluvou, Zoznamom Subdodávateľov a Príslušnými predpismi.</w:t>
      </w:r>
    </w:p>
    <w:p w14:paraId="7A11F297" w14:textId="77777777" w:rsidR="0030073B" w:rsidRPr="0030073B" w:rsidRDefault="0092353D" w:rsidP="005A24DA">
      <w:pPr>
        <w:pStyle w:val="Odsekzoznamu"/>
        <w:numPr>
          <w:ilvl w:val="1"/>
          <w:numId w:val="148"/>
        </w:numPr>
        <w:spacing w:before="120"/>
        <w:ind w:left="924" w:hanging="567"/>
        <w:jc w:val="both"/>
      </w:pPr>
      <w:r w:rsidRPr="0030073B">
        <w:rPr>
          <w:rFonts w:eastAsia="Georgia"/>
          <w:color w:val="000000"/>
        </w:rPr>
        <w:t>Poskytovateľ zodpovedá za plnenie Subdodávateľov, ako keby plnenie vykonával sám.</w:t>
      </w:r>
    </w:p>
    <w:p w14:paraId="1B503578" w14:textId="77777777" w:rsidR="0030073B" w:rsidRPr="0030073B" w:rsidRDefault="0092353D" w:rsidP="005A24DA">
      <w:pPr>
        <w:pStyle w:val="Odsekzoznamu"/>
        <w:numPr>
          <w:ilvl w:val="1"/>
          <w:numId w:val="148"/>
        </w:numPr>
        <w:spacing w:before="120"/>
        <w:ind w:left="924" w:hanging="567"/>
        <w:jc w:val="both"/>
      </w:pPr>
      <w:r w:rsidRPr="0030073B">
        <w:rPr>
          <w:rFonts w:eastAsia="Georgia"/>
          <w:color w:val="000000"/>
        </w:rPr>
        <w:t>Poskytovateľ je povinný zabezpečiť, aby Subdodávatelia dodržiavali Zmluvu, túto prílohu, Projektovú dokumentáciu Projektu, Príslušné predpisy, pravidlá BOZP, PO, ochrany životného prostredia, ochrany informácií a ochrany osobných údajov.</w:t>
      </w:r>
    </w:p>
    <w:p w14:paraId="16A67CAE" w14:textId="0A348147" w:rsidR="0092353D" w:rsidRDefault="0092353D" w:rsidP="005A24DA">
      <w:pPr>
        <w:pStyle w:val="Odsekzoznamu"/>
        <w:numPr>
          <w:ilvl w:val="1"/>
          <w:numId w:val="148"/>
        </w:numPr>
        <w:spacing w:before="120"/>
        <w:ind w:left="924" w:hanging="567"/>
        <w:jc w:val="both"/>
      </w:pPr>
      <w:r w:rsidRPr="0030073B">
        <w:rPr>
          <w:rFonts w:eastAsia="Georgia"/>
          <w:color w:val="000000"/>
        </w:rPr>
        <w:t>Zmena Subdodávateľa podlieha pravidlám uvedeným v Zmluve a v Príslušných predpisoch, najmä v Zákone o verejnom obstarávaní.</w:t>
      </w:r>
    </w:p>
    <w:p w14:paraId="4B0ABF04" w14:textId="6C962001" w:rsidR="0092353D" w:rsidRDefault="0092353D" w:rsidP="005A24DA">
      <w:pPr>
        <w:pStyle w:val="Odsekzoznamu"/>
        <w:numPr>
          <w:ilvl w:val="0"/>
          <w:numId w:val="148"/>
        </w:numPr>
        <w:spacing w:before="120"/>
        <w:jc w:val="both"/>
      </w:pPr>
      <w:r>
        <w:t>Omeškanie a zmluvné pokuty</w:t>
      </w:r>
    </w:p>
    <w:p w14:paraId="2C95605F" w14:textId="77777777" w:rsidR="0030073B" w:rsidRPr="0030073B" w:rsidRDefault="004E5AF0" w:rsidP="005A24DA">
      <w:pPr>
        <w:pStyle w:val="Odsekzoznamu"/>
        <w:numPr>
          <w:ilvl w:val="1"/>
          <w:numId w:val="148"/>
        </w:numPr>
        <w:spacing w:before="120"/>
        <w:ind w:left="924" w:hanging="567"/>
        <w:jc w:val="both"/>
      </w:pPr>
      <w:r w:rsidRPr="0068157B">
        <w:rPr>
          <w:rFonts w:eastAsia="Georgia"/>
          <w:color w:val="000000"/>
        </w:rPr>
        <w:t xml:space="preserve">Ak sa Poskytovateľ dostane do omeškania s riadnym vykonaním alebo odovzdaním opatrenia podľa tejto prílohy v lehote podľa Harmonogramu prác, Prijímateľ má nárok na zmluvnú </w:t>
      </w:r>
      <w:r w:rsidRPr="0068157B">
        <w:rPr>
          <w:rFonts w:eastAsia="Georgia"/>
          <w:color w:val="000000"/>
        </w:rPr>
        <w:lastRenderedPageBreak/>
        <w:t>pokutu vo výške [●] EUR za každý začatý deň omeškania a za každé dotknuté opatrenie alebo funkčný celok.</w:t>
      </w:r>
    </w:p>
    <w:p w14:paraId="448088D1" w14:textId="77777777" w:rsidR="0030073B" w:rsidRPr="0030073B" w:rsidRDefault="004E5AF0" w:rsidP="005A24DA">
      <w:pPr>
        <w:pStyle w:val="Odsekzoznamu"/>
        <w:numPr>
          <w:ilvl w:val="1"/>
          <w:numId w:val="148"/>
        </w:numPr>
        <w:spacing w:before="120"/>
        <w:ind w:left="924" w:hanging="567"/>
        <w:jc w:val="both"/>
      </w:pPr>
      <w:r w:rsidRPr="0030073B">
        <w:rPr>
          <w:rFonts w:eastAsia="Georgia"/>
          <w:color w:val="000000"/>
        </w:rPr>
        <w:t>Ak Poskytovateľ vykonáva stavebné časti Projektu bez riadne určeného Stavbyvedúceho, Prijímateľ má nárok na zmluvnú pokutu vo výške [●] EUR za každý začatý deň trvania takého porušenia.</w:t>
      </w:r>
    </w:p>
    <w:p w14:paraId="0FE19919" w14:textId="77777777" w:rsidR="0030073B" w:rsidRPr="0030073B" w:rsidRDefault="004E5AF0" w:rsidP="005A24DA">
      <w:pPr>
        <w:pStyle w:val="Odsekzoznamu"/>
        <w:numPr>
          <w:ilvl w:val="1"/>
          <w:numId w:val="148"/>
        </w:numPr>
        <w:spacing w:before="120"/>
        <w:ind w:left="924" w:hanging="567"/>
        <w:jc w:val="both"/>
      </w:pPr>
      <w:r w:rsidRPr="0030073B">
        <w:rPr>
          <w:rFonts w:eastAsia="Georgia"/>
          <w:color w:val="000000"/>
        </w:rPr>
        <w:t>Ak Poskytovateľ zmení Kľúčového experta bez predchádzajúceho písomného súhlasu Prijímateľa, Prijímateľ má nárok na zmluvnú pokutu vo výške [●] EUR za každý jednotlivý prípad porušenia.</w:t>
      </w:r>
    </w:p>
    <w:p w14:paraId="3097A625" w14:textId="77777777" w:rsidR="0030073B" w:rsidRPr="0030073B" w:rsidRDefault="004E5AF0" w:rsidP="005A24DA">
      <w:pPr>
        <w:pStyle w:val="Odsekzoznamu"/>
        <w:numPr>
          <w:ilvl w:val="1"/>
          <w:numId w:val="148"/>
        </w:numPr>
        <w:spacing w:before="120"/>
        <w:ind w:left="924" w:hanging="567"/>
        <w:jc w:val="both"/>
      </w:pPr>
      <w:r w:rsidRPr="0030073B">
        <w:rPr>
          <w:rFonts w:eastAsia="Georgia"/>
          <w:color w:val="000000"/>
        </w:rPr>
        <w:t>Ak Poskytovateľ zakryje práce bez toho, aby umožnil ich kontrolu Stavebnému dozoru, Prijímateľ má nárok na zmluvnú pokutu vo výške [●] EUR za každý jednotlivý prípad porušenia.</w:t>
      </w:r>
    </w:p>
    <w:p w14:paraId="2E768DEC" w14:textId="77777777" w:rsidR="0030073B" w:rsidRPr="0030073B" w:rsidRDefault="004E5AF0" w:rsidP="005A24DA">
      <w:pPr>
        <w:pStyle w:val="Odsekzoznamu"/>
        <w:numPr>
          <w:ilvl w:val="1"/>
          <w:numId w:val="148"/>
        </w:numPr>
        <w:spacing w:before="120"/>
        <w:ind w:left="924" w:hanging="567"/>
        <w:jc w:val="both"/>
      </w:pPr>
      <w:r w:rsidRPr="0030073B">
        <w:rPr>
          <w:rFonts w:eastAsia="Georgia"/>
          <w:color w:val="000000"/>
        </w:rPr>
        <w:t>Ak Poskytovateľ neodstráni vady alebo nedorobky uvedené v preberacom protokole v určenej lehote, Prijímateľ má nárok na zmluvnú pokutu vo výške [●] EUR za každý začatý deň omeškania a za každú vadu alebo skupinu vecne súvisiacich vád.</w:t>
      </w:r>
    </w:p>
    <w:p w14:paraId="0868CDA9" w14:textId="7AE496B5" w:rsidR="004E5AF0" w:rsidRDefault="004E5AF0" w:rsidP="005A24DA">
      <w:pPr>
        <w:pStyle w:val="Odsekzoznamu"/>
        <w:numPr>
          <w:ilvl w:val="1"/>
          <w:numId w:val="148"/>
        </w:numPr>
        <w:spacing w:before="120"/>
        <w:ind w:left="924" w:hanging="567"/>
        <w:jc w:val="both"/>
      </w:pPr>
      <w:r w:rsidRPr="0030073B">
        <w:rPr>
          <w:rFonts w:eastAsia="Georgia"/>
          <w:color w:val="000000"/>
        </w:rPr>
        <w:t>Zaplatením zmluvnej pokuty nie je dotknutý nárok Prijímateľa na náhradu škody v plnom rozsahu, nárok zo záruky, nárok na odstránenie vady, nárok na zadržanie platby, nárok zo zábezpeky ani iné nároky podľa Zmluvy.</w:t>
      </w:r>
    </w:p>
    <w:p w14:paraId="1652AEEA" w14:textId="1361BA75" w:rsidR="0092353D" w:rsidRDefault="004E5AF0" w:rsidP="005A24DA">
      <w:pPr>
        <w:pStyle w:val="Odsekzoznamu"/>
        <w:numPr>
          <w:ilvl w:val="0"/>
          <w:numId w:val="148"/>
        </w:numPr>
        <w:spacing w:before="120"/>
        <w:jc w:val="both"/>
      </w:pPr>
      <w:r>
        <w:t>Vplyv na Opatrenia GES a MV plán</w:t>
      </w:r>
    </w:p>
    <w:p w14:paraId="0541BDAB" w14:textId="77777777" w:rsidR="0030073B" w:rsidRPr="0030073B" w:rsidRDefault="004E5AF0" w:rsidP="005A24DA">
      <w:pPr>
        <w:pStyle w:val="Odsekzoznamu"/>
        <w:numPr>
          <w:ilvl w:val="1"/>
          <w:numId w:val="148"/>
        </w:numPr>
        <w:spacing w:before="120"/>
        <w:ind w:left="924" w:hanging="567"/>
        <w:jc w:val="both"/>
      </w:pPr>
      <w:r w:rsidRPr="0068157B">
        <w:rPr>
          <w:rFonts w:eastAsia="Georgia"/>
          <w:color w:val="000000"/>
        </w:rPr>
        <w:t>Poskytovateľ je povinný realizovať opatrenia podľa tejto prílohy tak, aby nebol negatívne ovplyvnený návrh, realizácia, prevádzka, monitoring, údržba ani vyhodnocovanie Opatrení GES.</w:t>
      </w:r>
    </w:p>
    <w:p w14:paraId="79F439D3" w14:textId="77777777" w:rsidR="0030073B" w:rsidRPr="0030073B" w:rsidRDefault="004E5AF0" w:rsidP="005A24DA">
      <w:pPr>
        <w:pStyle w:val="Odsekzoznamu"/>
        <w:numPr>
          <w:ilvl w:val="1"/>
          <w:numId w:val="148"/>
        </w:numPr>
        <w:spacing w:before="120"/>
        <w:ind w:left="924" w:hanging="567"/>
        <w:jc w:val="both"/>
      </w:pPr>
      <w:r w:rsidRPr="0030073B">
        <w:rPr>
          <w:rFonts w:eastAsia="Georgia"/>
          <w:color w:val="000000"/>
        </w:rPr>
        <w:t xml:space="preserve">Ak opatrenie podľa tejto prílohy môže mať vplyv na energetickú spotrebu, </w:t>
      </w:r>
      <w:proofErr w:type="spellStart"/>
      <w:r w:rsidRPr="0030073B">
        <w:rPr>
          <w:rFonts w:eastAsia="Georgia"/>
          <w:color w:val="000000"/>
        </w:rPr>
        <w:t>baseline</w:t>
      </w:r>
      <w:proofErr w:type="spellEnd"/>
      <w:r w:rsidRPr="0030073B">
        <w:rPr>
          <w:rFonts w:eastAsia="Georgia"/>
          <w:color w:val="000000"/>
        </w:rPr>
        <w:t>, MV plán, meranie, verifikáciu, Garantované ročné úspory alebo výpočet Skutočných ročných úspor, Poskytovateľ je povinný túto skutočnosť vopred písomne oznámiť Prijímateľovi a predložiť návrh spôsobu jej zohľadnenia v súlade s Prílohou č. 4.</w:t>
      </w:r>
    </w:p>
    <w:p w14:paraId="68BEE446" w14:textId="1321277A" w:rsidR="004E5AF0" w:rsidRDefault="004E5AF0" w:rsidP="005A24DA">
      <w:pPr>
        <w:pStyle w:val="Odsekzoznamu"/>
        <w:numPr>
          <w:ilvl w:val="1"/>
          <w:numId w:val="148"/>
        </w:numPr>
        <w:spacing w:before="120"/>
        <w:ind w:left="924" w:hanging="567"/>
        <w:jc w:val="both"/>
      </w:pPr>
      <w:r w:rsidRPr="0030073B">
        <w:rPr>
          <w:rFonts w:eastAsia="Georgia"/>
          <w:color w:val="000000"/>
        </w:rPr>
        <w:t xml:space="preserve">Samotná realizácia alebo úhrada opatrenia podľa tejto prílohy nezakladá nárok Poskytovateľa na úpravu Garantovaných ročných úspor, </w:t>
      </w:r>
      <w:proofErr w:type="spellStart"/>
      <w:r w:rsidRPr="0030073B">
        <w:rPr>
          <w:rFonts w:eastAsia="Georgia"/>
          <w:color w:val="000000"/>
        </w:rPr>
        <w:t>baseline</w:t>
      </w:r>
      <w:proofErr w:type="spellEnd"/>
      <w:r w:rsidRPr="0030073B">
        <w:rPr>
          <w:rFonts w:eastAsia="Georgia"/>
          <w:color w:val="000000"/>
        </w:rPr>
        <w:t xml:space="preserve"> alebo MV plánu, pokiaľ takáto úprava nie je vykonaná v súlade so Zmluvou a Prílohou č. 4.</w:t>
      </w:r>
    </w:p>
    <w:p w14:paraId="04B84040" w14:textId="07C87956" w:rsidR="004E5AF0" w:rsidRDefault="004E5AF0" w:rsidP="005A24DA">
      <w:pPr>
        <w:pStyle w:val="Odsekzoznamu"/>
        <w:numPr>
          <w:ilvl w:val="0"/>
          <w:numId w:val="148"/>
        </w:numPr>
        <w:spacing w:before="120"/>
        <w:jc w:val="both"/>
      </w:pPr>
      <w:r>
        <w:t>Predčasné ukončenie Zmluvy</w:t>
      </w:r>
    </w:p>
    <w:p w14:paraId="07035544" w14:textId="01CB728A" w:rsidR="004E5AF0" w:rsidRPr="004E5AF0" w:rsidRDefault="004E5AF0" w:rsidP="005A24DA">
      <w:pPr>
        <w:pStyle w:val="Odsekzoznamu"/>
        <w:numPr>
          <w:ilvl w:val="1"/>
          <w:numId w:val="148"/>
        </w:numPr>
        <w:spacing w:before="120"/>
        <w:ind w:left="924" w:hanging="567"/>
        <w:jc w:val="both"/>
      </w:pPr>
      <w:r w:rsidRPr="0068157B">
        <w:rPr>
          <w:rFonts w:eastAsia="Georgia"/>
          <w:color w:val="000000"/>
        </w:rPr>
        <w:t>Ak dôjde k predčasnému ukončeniu Zmluvy pred úplným vykonaním opatrení podľa tejto prílohy, Poskytovateľ je povinný bez zbytočného odkladu:</w:t>
      </w:r>
    </w:p>
    <w:p w14:paraId="6ADCC843" w14:textId="7D09756A" w:rsidR="004E5AF0" w:rsidRPr="004E5AF0" w:rsidRDefault="004E5AF0" w:rsidP="005A24DA">
      <w:pPr>
        <w:pStyle w:val="Odsekzoznamu"/>
        <w:numPr>
          <w:ilvl w:val="0"/>
          <w:numId w:val="172"/>
        </w:numPr>
        <w:spacing w:before="120"/>
        <w:jc w:val="both"/>
      </w:pPr>
      <w:r w:rsidRPr="0068157B">
        <w:rPr>
          <w:rFonts w:eastAsia="Georgia"/>
          <w:color w:val="000000"/>
        </w:rPr>
        <w:t>zastaviť práce v rozsahu určenom Prijímateľom;</w:t>
      </w:r>
    </w:p>
    <w:p w14:paraId="39F7C27C" w14:textId="6897D788" w:rsidR="004E5AF0" w:rsidRPr="004E5AF0" w:rsidRDefault="004E5AF0" w:rsidP="005A24DA">
      <w:pPr>
        <w:pStyle w:val="Odsekzoznamu"/>
        <w:numPr>
          <w:ilvl w:val="0"/>
          <w:numId w:val="172"/>
        </w:numPr>
        <w:spacing w:before="120"/>
        <w:jc w:val="both"/>
      </w:pPr>
      <w:r w:rsidRPr="0068157B">
        <w:rPr>
          <w:rFonts w:eastAsia="Georgia"/>
          <w:color w:val="000000"/>
        </w:rPr>
        <w:t>zabezpečiť rozpracované práce proti poškodeniu;</w:t>
      </w:r>
    </w:p>
    <w:p w14:paraId="0C1B7524" w14:textId="6C5D2B3E" w:rsidR="004E5AF0" w:rsidRPr="004E5AF0" w:rsidRDefault="004E5AF0" w:rsidP="005A24DA">
      <w:pPr>
        <w:pStyle w:val="Odsekzoznamu"/>
        <w:numPr>
          <w:ilvl w:val="0"/>
          <w:numId w:val="172"/>
        </w:numPr>
        <w:spacing w:before="120"/>
        <w:jc w:val="both"/>
      </w:pPr>
      <w:r w:rsidRPr="0068157B">
        <w:rPr>
          <w:rFonts w:eastAsia="Georgia"/>
          <w:color w:val="000000"/>
        </w:rPr>
        <w:t>odovzdať Prijímateľovi rozpracovanú dokumentáciu;</w:t>
      </w:r>
    </w:p>
    <w:p w14:paraId="18808CCC" w14:textId="6E871679" w:rsidR="004E5AF0" w:rsidRPr="004E5AF0" w:rsidRDefault="004E5AF0" w:rsidP="005A24DA">
      <w:pPr>
        <w:pStyle w:val="Odsekzoznamu"/>
        <w:numPr>
          <w:ilvl w:val="0"/>
          <w:numId w:val="172"/>
        </w:numPr>
        <w:spacing w:before="120"/>
        <w:jc w:val="both"/>
      </w:pPr>
      <w:r w:rsidRPr="0068157B">
        <w:rPr>
          <w:rFonts w:eastAsia="Georgia"/>
          <w:color w:val="000000"/>
        </w:rPr>
        <w:t>vyhotoviť Súpis skutočne vykonaných prác ku dňu ukončenia Zmluvy;</w:t>
      </w:r>
    </w:p>
    <w:p w14:paraId="358ECF9B" w14:textId="4C5EFBC7" w:rsidR="004E5AF0" w:rsidRPr="004E5AF0" w:rsidRDefault="004E5AF0" w:rsidP="005A24DA">
      <w:pPr>
        <w:pStyle w:val="Odsekzoznamu"/>
        <w:numPr>
          <w:ilvl w:val="0"/>
          <w:numId w:val="172"/>
        </w:numPr>
        <w:spacing w:before="120"/>
        <w:jc w:val="both"/>
      </w:pPr>
      <w:r w:rsidRPr="0068157B">
        <w:rPr>
          <w:rFonts w:eastAsia="Georgia"/>
          <w:color w:val="000000"/>
        </w:rPr>
        <w:t>umožniť Stavebnému dozoru a Prijímateľovi overiť rozsah skutočne vykonaných prác;</w:t>
      </w:r>
    </w:p>
    <w:p w14:paraId="20747D65" w14:textId="5E151DCB" w:rsidR="004E5AF0" w:rsidRPr="004E5AF0" w:rsidRDefault="004E5AF0" w:rsidP="005A24DA">
      <w:pPr>
        <w:pStyle w:val="Odsekzoznamu"/>
        <w:numPr>
          <w:ilvl w:val="0"/>
          <w:numId w:val="172"/>
        </w:numPr>
        <w:spacing w:before="120"/>
        <w:jc w:val="both"/>
      </w:pPr>
      <w:r w:rsidRPr="0068157B">
        <w:rPr>
          <w:rFonts w:eastAsia="Georgia"/>
          <w:color w:val="000000"/>
        </w:rPr>
        <w:t>odovzdať stavenisko alebo pracovisko v stave umožňujúcom jeho bezpečné užívanie alebo pokračovanie prác treťou osobou.</w:t>
      </w:r>
    </w:p>
    <w:p w14:paraId="72D1DB46" w14:textId="77777777" w:rsidR="0030073B" w:rsidRPr="0030073B" w:rsidRDefault="004E5AF0" w:rsidP="005A24DA">
      <w:pPr>
        <w:pStyle w:val="Odsekzoznamu"/>
        <w:numPr>
          <w:ilvl w:val="1"/>
          <w:numId w:val="148"/>
        </w:numPr>
        <w:spacing w:before="120"/>
        <w:ind w:left="924" w:hanging="567"/>
        <w:jc w:val="both"/>
      </w:pPr>
      <w:r w:rsidRPr="0068157B">
        <w:rPr>
          <w:rFonts w:eastAsia="Georgia"/>
          <w:color w:val="000000"/>
        </w:rPr>
        <w:t>Hodnota čiastočne vykonaných opatrení podľa tejto prílohy sa určí podľa skutočne vykonaných prác potvrdených Stavebným dozorom a oprávnenou osobou Prijímateľa, najviac však podľa jednotkových cien a limitov uvedených v Štruktúrovanom rozpočte.</w:t>
      </w:r>
    </w:p>
    <w:p w14:paraId="505F317E" w14:textId="77777777" w:rsidR="0030073B" w:rsidRPr="0030073B" w:rsidRDefault="004E5AF0" w:rsidP="005A24DA">
      <w:pPr>
        <w:pStyle w:val="Odsekzoznamu"/>
        <w:numPr>
          <w:ilvl w:val="1"/>
          <w:numId w:val="148"/>
        </w:numPr>
        <w:spacing w:before="120"/>
        <w:ind w:left="924" w:hanging="567"/>
        <w:jc w:val="both"/>
      </w:pPr>
      <w:r w:rsidRPr="0030073B">
        <w:rPr>
          <w:rFonts w:eastAsia="Georgia"/>
          <w:color w:val="000000"/>
        </w:rPr>
        <w:t>Hodnota opatrení podľa tejto prílohy sa pri predčasnom ukončení Zmluvy vysporiada oddelene od kompenzácie týkajúcej sa Platieb za GES. Vysporiadanie nesmie viesť k dvojitej úhrade tej istej položky.</w:t>
      </w:r>
    </w:p>
    <w:p w14:paraId="3CB5B6BB" w14:textId="28B8B0B1" w:rsidR="004E5AF0" w:rsidRPr="004E5AF0" w:rsidRDefault="004E5AF0" w:rsidP="005A24DA">
      <w:pPr>
        <w:pStyle w:val="Odsekzoznamu"/>
        <w:numPr>
          <w:ilvl w:val="1"/>
          <w:numId w:val="148"/>
        </w:numPr>
        <w:spacing w:before="120"/>
        <w:ind w:left="924" w:hanging="567"/>
        <w:jc w:val="both"/>
      </w:pPr>
      <w:r w:rsidRPr="0030073B">
        <w:rPr>
          <w:rFonts w:eastAsia="Georgia"/>
          <w:color w:val="000000"/>
        </w:rPr>
        <w:lastRenderedPageBreak/>
        <w:t>Ak k predčasnému ukončeniu Zmluvy dôjde z dôvodu porušenia povinností Poskytovateľa, hodnota opatrení podľa tejto prílohy sa zníži o:</w:t>
      </w:r>
    </w:p>
    <w:p w14:paraId="13286E93" w14:textId="7E6BFB58" w:rsidR="004E5AF0" w:rsidRPr="004E5AF0" w:rsidRDefault="004E5AF0" w:rsidP="005A24DA">
      <w:pPr>
        <w:pStyle w:val="Odsekzoznamu"/>
        <w:numPr>
          <w:ilvl w:val="0"/>
          <w:numId w:val="173"/>
        </w:numPr>
        <w:spacing w:before="120"/>
        <w:jc w:val="both"/>
      </w:pPr>
      <w:r w:rsidRPr="0068157B">
        <w:rPr>
          <w:rFonts w:eastAsia="Georgia"/>
          <w:color w:val="000000"/>
        </w:rPr>
        <w:t>náklady Prijímateľa na odstránenie vád;</w:t>
      </w:r>
    </w:p>
    <w:p w14:paraId="74E636B0" w14:textId="17B821DB" w:rsidR="004E5AF0" w:rsidRPr="004E5AF0" w:rsidRDefault="004E5AF0" w:rsidP="005A24DA">
      <w:pPr>
        <w:pStyle w:val="Odsekzoznamu"/>
        <w:numPr>
          <w:ilvl w:val="0"/>
          <w:numId w:val="173"/>
        </w:numPr>
        <w:spacing w:before="120"/>
        <w:jc w:val="both"/>
      </w:pPr>
      <w:r w:rsidRPr="0068157B">
        <w:rPr>
          <w:rFonts w:eastAsia="Georgia"/>
          <w:color w:val="000000"/>
        </w:rPr>
        <w:t>náklady na dokončenie alebo zabezpečenie rozpracovaných prác;</w:t>
      </w:r>
    </w:p>
    <w:p w14:paraId="0010A10B" w14:textId="49A13DE4" w:rsidR="004E5AF0" w:rsidRPr="004E5AF0" w:rsidRDefault="004E5AF0" w:rsidP="005A24DA">
      <w:pPr>
        <w:pStyle w:val="Odsekzoznamu"/>
        <w:numPr>
          <w:ilvl w:val="0"/>
          <w:numId w:val="173"/>
        </w:numPr>
        <w:spacing w:before="120"/>
        <w:jc w:val="both"/>
      </w:pPr>
      <w:r w:rsidRPr="0068157B">
        <w:rPr>
          <w:rFonts w:eastAsia="Georgia"/>
          <w:color w:val="000000"/>
        </w:rPr>
        <w:t>náklady na odstránenie škôd spôsobených Poskytovateľom;</w:t>
      </w:r>
    </w:p>
    <w:p w14:paraId="49563EC3" w14:textId="0514871E" w:rsidR="004E5AF0" w:rsidRPr="004E5AF0" w:rsidRDefault="004E5AF0" w:rsidP="005A24DA">
      <w:pPr>
        <w:pStyle w:val="Odsekzoznamu"/>
        <w:numPr>
          <w:ilvl w:val="0"/>
          <w:numId w:val="173"/>
        </w:numPr>
        <w:spacing w:before="120"/>
        <w:jc w:val="both"/>
      </w:pPr>
      <w:r w:rsidRPr="0068157B">
        <w:rPr>
          <w:rFonts w:eastAsia="Georgia"/>
          <w:color w:val="000000"/>
        </w:rPr>
        <w:t>zmluvné pokuty;</w:t>
      </w:r>
    </w:p>
    <w:p w14:paraId="6D51CC06" w14:textId="4F9CA4F6" w:rsidR="004E5AF0" w:rsidRPr="004E5AF0" w:rsidRDefault="004E5AF0" w:rsidP="005A24DA">
      <w:pPr>
        <w:pStyle w:val="Odsekzoznamu"/>
        <w:numPr>
          <w:ilvl w:val="0"/>
          <w:numId w:val="173"/>
        </w:numPr>
        <w:spacing w:before="120"/>
        <w:jc w:val="both"/>
      </w:pPr>
      <w:r w:rsidRPr="0068157B">
        <w:rPr>
          <w:rFonts w:eastAsia="Georgia"/>
          <w:color w:val="000000"/>
        </w:rPr>
        <w:t>finančné opravy, korekcie, krátenia alebo iné nepriaznivé následky spôsobené porušením povinností Poskytovateľa;</w:t>
      </w:r>
    </w:p>
    <w:p w14:paraId="6359807D" w14:textId="192F1EF4" w:rsidR="004E5AF0" w:rsidRDefault="004E5AF0" w:rsidP="005A24DA">
      <w:pPr>
        <w:pStyle w:val="Odsekzoznamu"/>
        <w:numPr>
          <w:ilvl w:val="0"/>
          <w:numId w:val="173"/>
        </w:numPr>
        <w:spacing w:before="120"/>
        <w:jc w:val="both"/>
      </w:pPr>
      <w:r w:rsidRPr="0068157B">
        <w:rPr>
          <w:rFonts w:eastAsia="Georgia"/>
          <w:color w:val="000000"/>
        </w:rPr>
        <w:t>iné nároky Prijímateľa podľa Zmluvy.</w:t>
      </w:r>
    </w:p>
    <w:p w14:paraId="521D6041" w14:textId="4E61C075" w:rsidR="004E5AF0" w:rsidRDefault="004E5AF0" w:rsidP="005A24DA">
      <w:pPr>
        <w:pStyle w:val="Odsekzoznamu"/>
        <w:numPr>
          <w:ilvl w:val="0"/>
          <w:numId w:val="148"/>
        </w:numPr>
        <w:spacing w:before="120"/>
        <w:jc w:val="both"/>
      </w:pPr>
      <w:r>
        <w:t>Vzory dokumentov</w:t>
      </w:r>
    </w:p>
    <w:p w14:paraId="02A92DA3" w14:textId="1126EE7B" w:rsidR="004E5AF0" w:rsidRPr="004E5AF0" w:rsidRDefault="004E5AF0" w:rsidP="005A24DA">
      <w:pPr>
        <w:pStyle w:val="Odsekzoznamu"/>
        <w:numPr>
          <w:ilvl w:val="1"/>
          <w:numId w:val="148"/>
        </w:numPr>
        <w:spacing w:before="120"/>
        <w:ind w:left="924" w:hanging="567"/>
        <w:jc w:val="both"/>
      </w:pPr>
      <w:r w:rsidRPr="0068157B">
        <w:rPr>
          <w:rFonts w:eastAsia="Georgia"/>
          <w:color w:val="000000"/>
        </w:rPr>
        <w:t>Zmluvné strany použijú pri plnení podľa tejto prílohy najmä nasledovné vzory dokumentov:</w:t>
      </w:r>
    </w:p>
    <w:p w14:paraId="769DF594" w14:textId="3C7D0E64" w:rsidR="004E5AF0" w:rsidRPr="004E5AF0" w:rsidRDefault="004E5AF0" w:rsidP="005A24DA">
      <w:pPr>
        <w:pStyle w:val="Odsekzoznamu"/>
        <w:numPr>
          <w:ilvl w:val="0"/>
          <w:numId w:val="174"/>
        </w:numPr>
        <w:spacing w:before="120"/>
        <w:jc w:val="both"/>
      </w:pPr>
      <w:r w:rsidRPr="0068157B">
        <w:rPr>
          <w:rFonts w:eastAsia="Georgia"/>
          <w:color w:val="000000"/>
        </w:rPr>
        <w:t>vzor Súpisu vykonaných prác;</w:t>
      </w:r>
    </w:p>
    <w:p w14:paraId="7B04F6B6" w14:textId="3E46DD7A" w:rsidR="004E5AF0" w:rsidRPr="004E5AF0" w:rsidRDefault="004E5AF0" w:rsidP="005A24DA">
      <w:pPr>
        <w:pStyle w:val="Odsekzoznamu"/>
        <w:numPr>
          <w:ilvl w:val="0"/>
          <w:numId w:val="174"/>
        </w:numPr>
        <w:spacing w:before="120"/>
        <w:jc w:val="both"/>
      </w:pPr>
      <w:r w:rsidRPr="0068157B">
        <w:rPr>
          <w:rFonts w:eastAsia="Georgia"/>
          <w:color w:val="000000"/>
        </w:rPr>
        <w:t>vzor preberacieho protokolu;</w:t>
      </w:r>
    </w:p>
    <w:p w14:paraId="11088A0E" w14:textId="6901512E" w:rsidR="004E5AF0" w:rsidRPr="004E5AF0" w:rsidRDefault="004E5AF0" w:rsidP="005A24DA">
      <w:pPr>
        <w:pStyle w:val="Odsekzoznamu"/>
        <w:numPr>
          <w:ilvl w:val="0"/>
          <w:numId w:val="174"/>
        </w:numPr>
        <w:spacing w:before="120"/>
        <w:jc w:val="both"/>
      </w:pPr>
      <w:r w:rsidRPr="0068157B">
        <w:rPr>
          <w:rFonts w:eastAsia="Georgia"/>
          <w:color w:val="000000"/>
        </w:rPr>
        <w:t>vzor zoznamu vád a nedorobkov;</w:t>
      </w:r>
    </w:p>
    <w:p w14:paraId="6D146E96" w14:textId="41A910F8" w:rsidR="004E5AF0" w:rsidRPr="004E5AF0" w:rsidRDefault="004E5AF0" w:rsidP="005A24DA">
      <w:pPr>
        <w:pStyle w:val="Odsekzoznamu"/>
        <w:numPr>
          <w:ilvl w:val="0"/>
          <w:numId w:val="174"/>
        </w:numPr>
        <w:spacing w:before="120"/>
        <w:jc w:val="both"/>
      </w:pPr>
      <w:r w:rsidRPr="0068157B">
        <w:rPr>
          <w:rFonts w:eastAsia="Georgia"/>
          <w:color w:val="000000"/>
        </w:rPr>
        <w:t>vzor oznámenia zakrytých prác;</w:t>
      </w:r>
    </w:p>
    <w:p w14:paraId="5E9CCE4D" w14:textId="39D6E67B" w:rsidR="004E5AF0" w:rsidRPr="004E5AF0" w:rsidRDefault="004E5AF0" w:rsidP="005A24DA">
      <w:pPr>
        <w:pStyle w:val="Odsekzoznamu"/>
        <w:numPr>
          <w:ilvl w:val="0"/>
          <w:numId w:val="174"/>
        </w:numPr>
        <w:spacing w:before="120"/>
        <w:jc w:val="both"/>
      </w:pPr>
      <w:r w:rsidRPr="0068157B">
        <w:rPr>
          <w:rFonts w:eastAsia="Georgia"/>
          <w:color w:val="000000"/>
        </w:rPr>
        <w:t>vzor potvrdenia Stavebného dozoru;</w:t>
      </w:r>
    </w:p>
    <w:p w14:paraId="39E7255B" w14:textId="17F250A6" w:rsidR="004E5AF0" w:rsidRPr="004E5AF0" w:rsidRDefault="004E5AF0" w:rsidP="005A24DA">
      <w:pPr>
        <w:pStyle w:val="Odsekzoznamu"/>
        <w:numPr>
          <w:ilvl w:val="0"/>
          <w:numId w:val="174"/>
        </w:numPr>
        <w:spacing w:before="120"/>
        <w:jc w:val="both"/>
      </w:pPr>
      <w:r w:rsidRPr="0068157B">
        <w:rPr>
          <w:rFonts w:eastAsia="Georgia"/>
          <w:color w:val="000000"/>
        </w:rPr>
        <w:t>vzor fakturačného krycieho listu;</w:t>
      </w:r>
    </w:p>
    <w:p w14:paraId="73348145" w14:textId="646398D9" w:rsidR="004E5AF0" w:rsidRPr="004E5AF0" w:rsidRDefault="004E5AF0" w:rsidP="005A24DA">
      <w:pPr>
        <w:pStyle w:val="Odsekzoznamu"/>
        <w:numPr>
          <w:ilvl w:val="0"/>
          <w:numId w:val="174"/>
        </w:numPr>
        <w:spacing w:before="120"/>
        <w:jc w:val="both"/>
      </w:pPr>
      <w:r w:rsidRPr="0068157B">
        <w:rPr>
          <w:rFonts w:eastAsia="Georgia"/>
          <w:color w:val="000000"/>
        </w:rPr>
        <w:t>vzor tabuľky členenia výdavkov podľa zdroja financovania.</w:t>
      </w:r>
    </w:p>
    <w:p w14:paraId="3FCAC891" w14:textId="406BB060" w:rsidR="004E5AF0" w:rsidRDefault="004E5AF0" w:rsidP="005A24DA">
      <w:pPr>
        <w:pStyle w:val="Odsekzoznamu"/>
        <w:numPr>
          <w:ilvl w:val="1"/>
          <w:numId w:val="148"/>
        </w:numPr>
        <w:spacing w:before="120"/>
        <w:ind w:left="924" w:hanging="567"/>
        <w:jc w:val="both"/>
      </w:pPr>
      <w:r w:rsidRPr="0068157B">
        <w:rPr>
          <w:rFonts w:eastAsia="Georgia"/>
          <w:color w:val="000000"/>
        </w:rPr>
        <w:t>Ak vzory dokumentov nie sú priložené k tejto prílohe, Poskytovateľ je povinný predložiť ich návrh Prijímateľovi na schválenie najneskôr [●] dní pred začatím fakturácie alebo preberania opatrení podľa tejto prílohy.</w:t>
      </w:r>
    </w:p>
    <w:p w14:paraId="639AA466" w14:textId="30DEB9CA" w:rsidR="004E5AF0" w:rsidRDefault="004E5AF0" w:rsidP="005A24DA">
      <w:pPr>
        <w:pStyle w:val="Odsekzoznamu"/>
        <w:numPr>
          <w:ilvl w:val="0"/>
          <w:numId w:val="148"/>
        </w:numPr>
        <w:spacing w:before="120"/>
        <w:jc w:val="both"/>
      </w:pPr>
      <w:r>
        <w:t>Tabuľka členenia opatrení a financovania</w:t>
      </w:r>
    </w:p>
    <w:p w14:paraId="4816D56E" w14:textId="48095DB8" w:rsidR="004E5AF0" w:rsidRPr="004E5AF0" w:rsidRDefault="004E5AF0" w:rsidP="005A24DA">
      <w:pPr>
        <w:pStyle w:val="Odsekzoznamu"/>
        <w:numPr>
          <w:ilvl w:val="1"/>
          <w:numId w:val="148"/>
        </w:numPr>
        <w:spacing w:before="120"/>
        <w:ind w:left="924" w:hanging="567"/>
        <w:jc w:val="both"/>
      </w:pPr>
      <w:r w:rsidRPr="0068157B">
        <w:rPr>
          <w:rFonts w:eastAsia="Georgia"/>
          <w:color w:val="000000"/>
        </w:rPr>
        <w:t>Pre účely kontroly, fakturácie, financovania a auditu sa opatrenia podľa tejto prílohy členia nasledovne:</w:t>
      </w:r>
    </w:p>
    <w:tbl>
      <w:tblPr>
        <w:tblStyle w:val="NormalGrid"/>
        <w:tblW w:w="9351"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1399"/>
        <w:gridCol w:w="1495"/>
        <w:gridCol w:w="1441"/>
        <w:gridCol w:w="1807"/>
        <w:gridCol w:w="1340"/>
        <w:gridCol w:w="1356"/>
      </w:tblGrid>
      <w:tr w:rsidR="004E5AF0" w:rsidRPr="0030073B" w14:paraId="248E57E3" w14:textId="77777777" w:rsidTr="0030073B">
        <w:trPr>
          <w:cantSplit/>
          <w:tblCellSpacing w:w="0" w:type="dxa"/>
          <w:jc w:val="center"/>
        </w:trPr>
        <w:tc>
          <w:tcPr>
            <w:tcW w:w="0" w:type="auto"/>
            <w:shd w:val="clear" w:color="auto" w:fill="D9D9D9" w:themeFill="background1" w:themeFillShade="D9"/>
          </w:tcPr>
          <w:p w14:paraId="2DB8E523" w14:textId="77777777" w:rsidR="004E5AF0" w:rsidRPr="0030073B" w:rsidRDefault="004E5AF0" w:rsidP="0030073B">
            <w:pPr>
              <w:jc w:val="right"/>
              <w:rPr>
                <w:b/>
                <w:bCs/>
                <w:sz w:val="20"/>
                <w:szCs w:val="20"/>
              </w:rPr>
            </w:pPr>
            <w:r w:rsidRPr="0030073B">
              <w:rPr>
                <w:rFonts w:eastAsia="Helvetica Neue"/>
                <w:b/>
                <w:bCs/>
                <w:color w:val="000000"/>
                <w:sz w:val="20"/>
                <w:szCs w:val="20"/>
              </w:rPr>
              <w:t>P. č.</w:t>
            </w:r>
          </w:p>
        </w:tc>
        <w:tc>
          <w:tcPr>
            <w:tcW w:w="0" w:type="auto"/>
            <w:shd w:val="clear" w:color="auto" w:fill="D9D9D9" w:themeFill="background1" w:themeFillShade="D9"/>
          </w:tcPr>
          <w:p w14:paraId="293B49EE" w14:textId="77777777" w:rsidR="004E5AF0" w:rsidRPr="0030073B" w:rsidRDefault="004E5AF0" w:rsidP="0030073B">
            <w:pPr>
              <w:rPr>
                <w:b/>
                <w:bCs/>
                <w:sz w:val="20"/>
                <w:szCs w:val="20"/>
              </w:rPr>
            </w:pPr>
            <w:r w:rsidRPr="0030073B">
              <w:rPr>
                <w:rFonts w:eastAsia="Helvetica Neue"/>
                <w:b/>
                <w:bCs/>
                <w:color w:val="000000"/>
                <w:sz w:val="20"/>
                <w:szCs w:val="20"/>
              </w:rPr>
              <w:t>Opatrenie</w:t>
            </w:r>
          </w:p>
        </w:tc>
        <w:tc>
          <w:tcPr>
            <w:tcW w:w="0" w:type="auto"/>
            <w:shd w:val="clear" w:color="auto" w:fill="D9D9D9" w:themeFill="background1" w:themeFillShade="D9"/>
          </w:tcPr>
          <w:p w14:paraId="628FFD9C" w14:textId="77777777" w:rsidR="004E5AF0" w:rsidRPr="0030073B" w:rsidRDefault="004E5AF0" w:rsidP="0030073B">
            <w:pPr>
              <w:rPr>
                <w:b/>
                <w:bCs/>
                <w:sz w:val="20"/>
                <w:szCs w:val="20"/>
              </w:rPr>
            </w:pPr>
            <w:r w:rsidRPr="0030073B">
              <w:rPr>
                <w:rFonts w:eastAsia="Helvetica Neue"/>
                <w:b/>
                <w:bCs/>
                <w:color w:val="000000"/>
                <w:sz w:val="20"/>
                <w:szCs w:val="20"/>
              </w:rPr>
              <w:t>Kategória</w:t>
            </w:r>
          </w:p>
        </w:tc>
        <w:tc>
          <w:tcPr>
            <w:tcW w:w="0" w:type="auto"/>
            <w:shd w:val="clear" w:color="auto" w:fill="D9D9D9" w:themeFill="background1" w:themeFillShade="D9"/>
          </w:tcPr>
          <w:p w14:paraId="490134D2" w14:textId="77777777" w:rsidR="004E5AF0" w:rsidRPr="0030073B" w:rsidRDefault="004E5AF0" w:rsidP="0030073B">
            <w:pPr>
              <w:rPr>
                <w:b/>
                <w:bCs/>
                <w:sz w:val="20"/>
                <w:szCs w:val="20"/>
              </w:rPr>
            </w:pPr>
            <w:r w:rsidRPr="0030073B">
              <w:rPr>
                <w:rFonts w:eastAsia="Helvetica Neue"/>
                <w:b/>
                <w:bCs/>
                <w:color w:val="000000"/>
                <w:sz w:val="20"/>
                <w:szCs w:val="20"/>
              </w:rPr>
              <w:t>Zdroj financovania</w:t>
            </w:r>
          </w:p>
        </w:tc>
        <w:tc>
          <w:tcPr>
            <w:tcW w:w="0" w:type="auto"/>
            <w:shd w:val="clear" w:color="auto" w:fill="D9D9D9" w:themeFill="background1" w:themeFillShade="D9"/>
          </w:tcPr>
          <w:p w14:paraId="4E542C63" w14:textId="77777777" w:rsidR="004E5AF0" w:rsidRPr="0030073B" w:rsidRDefault="004E5AF0" w:rsidP="0030073B">
            <w:pPr>
              <w:rPr>
                <w:b/>
                <w:bCs/>
                <w:sz w:val="20"/>
                <w:szCs w:val="20"/>
              </w:rPr>
            </w:pPr>
            <w:r w:rsidRPr="0030073B">
              <w:rPr>
                <w:rFonts w:eastAsia="Helvetica Neue"/>
                <w:b/>
                <w:bCs/>
                <w:color w:val="000000"/>
                <w:sz w:val="20"/>
                <w:szCs w:val="20"/>
              </w:rPr>
              <w:t>Položka Štruktúrovaného rozpočtu</w:t>
            </w:r>
          </w:p>
        </w:tc>
        <w:tc>
          <w:tcPr>
            <w:tcW w:w="0" w:type="auto"/>
            <w:shd w:val="clear" w:color="auto" w:fill="D9D9D9" w:themeFill="background1" w:themeFillShade="D9"/>
          </w:tcPr>
          <w:p w14:paraId="0E37B27A" w14:textId="77777777" w:rsidR="004E5AF0" w:rsidRPr="0030073B" w:rsidRDefault="004E5AF0" w:rsidP="0030073B">
            <w:pPr>
              <w:rPr>
                <w:b/>
                <w:bCs/>
                <w:sz w:val="20"/>
                <w:szCs w:val="20"/>
              </w:rPr>
            </w:pPr>
            <w:r w:rsidRPr="0030073B">
              <w:rPr>
                <w:rFonts w:eastAsia="Helvetica Neue"/>
                <w:b/>
                <w:bCs/>
                <w:color w:val="000000"/>
                <w:sz w:val="20"/>
                <w:szCs w:val="20"/>
              </w:rPr>
              <w:t>Fakturačný režim</w:t>
            </w:r>
          </w:p>
        </w:tc>
        <w:tc>
          <w:tcPr>
            <w:tcW w:w="1545" w:type="dxa"/>
            <w:shd w:val="clear" w:color="auto" w:fill="D9D9D9" w:themeFill="background1" w:themeFillShade="D9"/>
          </w:tcPr>
          <w:p w14:paraId="09C6A400" w14:textId="77777777" w:rsidR="004E5AF0" w:rsidRPr="0030073B" w:rsidRDefault="004E5AF0" w:rsidP="0030073B">
            <w:pPr>
              <w:rPr>
                <w:b/>
                <w:bCs/>
                <w:sz w:val="20"/>
                <w:szCs w:val="20"/>
              </w:rPr>
            </w:pPr>
            <w:r w:rsidRPr="0030073B">
              <w:rPr>
                <w:rFonts w:eastAsia="Helvetica Neue"/>
                <w:b/>
                <w:bCs/>
                <w:color w:val="000000"/>
                <w:sz w:val="20"/>
                <w:szCs w:val="20"/>
              </w:rPr>
              <w:t>Poznámka</w:t>
            </w:r>
          </w:p>
        </w:tc>
      </w:tr>
      <w:tr w:rsidR="004E5AF0" w:rsidRPr="0030073B" w14:paraId="5CFDA7C4" w14:textId="77777777" w:rsidTr="0030073B">
        <w:trPr>
          <w:cantSplit/>
          <w:tblCellSpacing w:w="0" w:type="dxa"/>
          <w:jc w:val="center"/>
        </w:trPr>
        <w:tc>
          <w:tcPr>
            <w:tcW w:w="0" w:type="auto"/>
          </w:tcPr>
          <w:p w14:paraId="03CE68AC" w14:textId="77777777" w:rsidR="004E5AF0" w:rsidRPr="0030073B" w:rsidRDefault="004E5AF0" w:rsidP="0030073B">
            <w:pPr>
              <w:jc w:val="right"/>
              <w:rPr>
                <w:sz w:val="20"/>
                <w:szCs w:val="20"/>
              </w:rPr>
            </w:pPr>
            <w:r w:rsidRPr="0030073B">
              <w:rPr>
                <w:rFonts w:eastAsia="Helvetica Neue"/>
                <w:color w:val="000000"/>
                <w:sz w:val="20"/>
                <w:szCs w:val="20"/>
              </w:rPr>
              <w:t>1</w:t>
            </w:r>
          </w:p>
        </w:tc>
        <w:tc>
          <w:tcPr>
            <w:tcW w:w="0" w:type="auto"/>
          </w:tcPr>
          <w:p w14:paraId="209253B8" w14:textId="77777777" w:rsidR="004E5AF0" w:rsidRPr="0030073B" w:rsidRDefault="004E5AF0" w:rsidP="0030073B">
            <w:pPr>
              <w:rPr>
                <w:sz w:val="20"/>
                <w:szCs w:val="20"/>
              </w:rPr>
            </w:pPr>
            <w:r w:rsidRPr="0030073B">
              <w:rPr>
                <w:rFonts w:eastAsia="Helvetica Neue"/>
                <w:color w:val="000000"/>
                <w:sz w:val="20"/>
                <w:szCs w:val="20"/>
              </w:rPr>
              <w:t>[doplní Poskytovateľ / Prijímateľ]</w:t>
            </w:r>
          </w:p>
        </w:tc>
        <w:tc>
          <w:tcPr>
            <w:tcW w:w="0" w:type="auto"/>
          </w:tcPr>
          <w:p w14:paraId="28A28D64" w14:textId="77777777" w:rsidR="004E5AF0" w:rsidRPr="0030073B" w:rsidRDefault="004E5AF0" w:rsidP="0030073B">
            <w:pPr>
              <w:rPr>
                <w:sz w:val="20"/>
                <w:szCs w:val="20"/>
              </w:rPr>
            </w:pPr>
            <w:r w:rsidRPr="0030073B">
              <w:rPr>
                <w:rFonts w:eastAsia="Helvetica Neue"/>
                <w:color w:val="000000"/>
                <w:sz w:val="20"/>
                <w:szCs w:val="20"/>
              </w:rPr>
              <w:t>Neenergetické opatrenie</w:t>
            </w:r>
          </w:p>
        </w:tc>
        <w:tc>
          <w:tcPr>
            <w:tcW w:w="0" w:type="auto"/>
          </w:tcPr>
          <w:p w14:paraId="7F16FD1B" w14:textId="77777777" w:rsidR="004E5AF0" w:rsidRPr="0030073B" w:rsidRDefault="004E5AF0" w:rsidP="0030073B">
            <w:pPr>
              <w:rPr>
                <w:sz w:val="20"/>
                <w:szCs w:val="20"/>
              </w:rPr>
            </w:pPr>
            <w:r w:rsidRPr="0030073B">
              <w:rPr>
                <w:rFonts w:eastAsia="Helvetica Neue"/>
                <w:color w:val="000000"/>
                <w:sz w:val="20"/>
                <w:szCs w:val="20"/>
              </w:rPr>
              <w:t>[štátny rozpočet / Program Slovensko / iné]</w:t>
            </w:r>
          </w:p>
        </w:tc>
        <w:tc>
          <w:tcPr>
            <w:tcW w:w="0" w:type="auto"/>
          </w:tcPr>
          <w:p w14:paraId="2FF8F576" w14:textId="77777777" w:rsidR="004E5AF0" w:rsidRPr="0030073B" w:rsidRDefault="004E5AF0" w:rsidP="0030073B">
            <w:pPr>
              <w:rPr>
                <w:sz w:val="20"/>
                <w:szCs w:val="20"/>
              </w:rPr>
            </w:pPr>
            <w:r w:rsidRPr="0030073B">
              <w:rPr>
                <w:rFonts w:eastAsia="Helvetica Neue"/>
                <w:color w:val="000000"/>
                <w:sz w:val="20"/>
                <w:szCs w:val="20"/>
              </w:rPr>
              <w:t>[●]</w:t>
            </w:r>
          </w:p>
        </w:tc>
        <w:tc>
          <w:tcPr>
            <w:tcW w:w="0" w:type="auto"/>
          </w:tcPr>
          <w:p w14:paraId="7CED850F" w14:textId="77777777" w:rsidR="004E5AF0" w:rsidRPr="0030073B" w:rsidRDefault="004E5AF0" w:rsidP="0030073B">
            <w:pPr>
              <w:rPr>
                <w:sz w:val="20"/>
                <w:szCs w:val="20"/>
              </w:rPr>
            </w:pPr>
            <w:r w:rsidRPr="0030073B">
              <w:rPr>
                <w:rFonts w:eastAsia="Helvetica Neue"/>
                <w:color w:val="000000"/>
                <w:sz w:val="20"/>
                <w:szCs w:val="20"/>
              </w:rPr>
              <w:t>[míľnik / mesačne / po prevzatí]</w:t>
            </w:r>
          </w:p>
        </w:tc>
        <w:tc>
          <w:tcPr>
            <w:tcW w:w="1545" w:type="dxa"/>
          </w:tcPr>
          <w:p w14:paraId="3F167E72" w14:textId="77777777" w:rsidR="004E5AF0" w:rsidRPr="0030073B" w:rsidRDefault="004E5AF0" w:rsidP="0030073B">
            <w:pPr>
              <w:rPr>
                <w:sz w:val="20"/>
                <w:szCs w:val="20"/>
              </w:rPr>
            </w:pPr>
            <w:r w:rsidRPr="0030073B">
              <w:rPr>
                <w:rFonts w:eastAsia="Helvetica Neue"/>
                <w:color w:val="000000"/>
                <w:sz w:val="20"/>
                <w:szCs w:val="20"/>
              </w:rPr>
              <w:t>[●]</w:t>
            </w:r>
          </w:p>
        </w:tc>
      </w:tr>
      <w:tr w:rsidR="004E5AF0" w:rsidRPr="0030073B" w14:paraId="3F1C56E6" w14:textId="77777777" w:rsidTr="0030073B">
        <w:trPr>
          <w:cantSplit/>
          <w:tblCellSpacing w:w="0" w:type="dxa"/>
          <w:jc w:val="center"/>
        </w:trPr>
        <w:tc>
          <w:tcPr>
            <w:tcW w:w="0" w:type="auto"/>
          </w:tcPr>
          <w:p w14:paraId="0A19E791" w14:textId="77777777" w:rsidR="004E5AF0" w:rsidRPr="0030073B" w:rsidRDefault="004E5AF0" w:rsidP="0030073B">
            <w:pPr>
              <w:jc w:val="right"/>
              <w:rPr>
                <w:sz w:val="20"/>
                <w:szCs w:val="20"/>
              </w:rPr>
            </w:pPr>
            <w:r w:rsidRPr="0030073B">
              <w:rPr>
                <w:rFonts w:eastAsia="Helvetica Neue"/>
                <w:color w:val="000000"/>
                <w:sz w:val="20"/>
                <w:szCs w:val="20"/>
              </w:rPr>
              <w:t>2</w:t>
            </w:r>
          </w:p>
        </w:tc>
        <w:tc>
          <w:tcPr>
            <w:tcW w:w="0" w:type="auto"/>
          </w:tcPr>
          <w:p w14:paraId="1ED56598" w14:textId="77777777" w:rsidR="004E5AF0" w:rsidRPr="0030073B" w:rsidRDefault="004E5AF0" w:rsidP="0030073B">
            <w:pPr>
              <w:rPr>
                <w:sz w:val="20"/>
                <w:szCs w:val="20"/>
              </w:rPr>
            </w:pPr>
            <w:r w:rsidRPr="0030073B">
              <w:rPr>
                <w:rFonts w:eastAsia="Helvetica Neue"/>
                <w:color w:val="000000"/>
                <w:sz w:val="20"/>
                <w:szCs w:val="20"/>
              </w:rPr>
              <w:t>[doplní Poskytovateľ / Prijímateľ]</w:t>
            </w:r>
          </w:p>
        </w:tc>
        <w:tc>
          <w:tcPr>
            <w:tcW w:w="0" w:type="auto"/>
          </w:tcPr>
          <w:p w14:paraId="7BA7295E" w14:textId="77777777" w:rsidR="004E5AF0" w:rsidRPr="0030073B" w:rsidRDefault="004E5AF0" w:rsidP="0030073B">
            <w:pPr>
              <w:rPr>
                <w:sz w:val="20"/>
                <w:szCs w:val="20"/>
              </w:rPr>
            </w:pPr>
            <w:r w:rsidRPr="0030073B">
              <w:rPr>
                <w:rFonts w:eastAsia="Helvetica Neue"/>
                <w:color w:val="000000"/>
                <w:sz w:val="20"/>
                <w:szCs w:val="20"/>
              </w:rPr>
              <w:t>Opatrenie vyvolané GES mimo Platieb za GES</w:t>
            </w:r>
          </w:p>
        </w:tc>
        <w:tc>
          <w:tcPr>
            <w:tcW w:w="0" w:type="auto"/>
          </w:tcPr>
          <w:p w14:paraId="56EB0158" w14:textId="77777777" w:rsidR="004E5AF0" w:rsidRPr="0030073B" w:rsidRDefault="004E5AF0" w:rsidP="0030073B">
            <w:pPr>
              <w:rPr>
                <w:sz w:val="20"/>
                <w:szCs w:val="20"/>
              </w:rPr>
            </w:pPr>
            <w:r w:rsidRPr="0030073B">
              <w:rPr>
                <w:rFonts w:eastAsia="Helvetica Neue"/>
                <w:color w:val="000000"/>
                <w:sz w:val="20"/>
                <w:szCs w:val="20"/>
              </w:rPr>
              <w:t>[štátny rozpočet / Program Slovensko / iné]</w:t>
            </w:r>
          </w:p>
        </w:tc>
        <w:tc>
          <w:tcPr>
            <w:tcW w:w="0" w:type="auto"/>
          </w:tcPr>
          <w:p w14:paraId="109F7319" w14:textId="77777777" w:rsidR="004E5AF0" w:rsidRPr="0030073B" w:rsidRDefault="004E5AF0" w:rsidP="0030073B">
            <w:pPr>
              <w:rPr>
                <w:sz w:val="20"/>
                <w:szCs w:val="20"/>
              </w:rPr>
            </w:pPr>
            <w:r w:rsidRPr="0030073B">
              <w:rPr>
                <w:rFonts w:eastAsia="Helvetica Neue"/>
                <w:color w:val="000000"/>
                <w:sz w:val="20"/>
                <w:szCs w:val="20"/>
              </w:rPr>
              <w:t>[●]</w:t>
            </w:r>
          </w:p>
        </w:tc>
        <w:tc>
          <w:tcPr>
            <w:tcW w:w="0" w:type="auto"/>
          </w:tcPr>
          <w:p w14:paraId="500F4FA9" w14:textId="77777777" w:rsidR="004E5AF0" w:rsidRPr="0030073B" w:rsidRDefault="004E5AF0" w:rsidP="0030073B">
            <w:pPr>
              <w:rPr>
                <w:sz w:val="20"/>
                <w:szCs w:val="20"/>
              </w:rPr>
            </w:pPr>
            <w:r w:rsidRPr="0030073B">
              <w:rPr>
                <w:rFonts w:eastAsia="Helvetica Neue"/>
                <w:color w:val="000000"/>
                <w:sz w:val="20"/>
                <w:szCs w:val="20"/>
              </w:rPr>
              <w:t>[míľnik / mesačne / po prevzatí]</w:t>
            </w:r>
          </w:p>
        </w:tc>
        <w:tc>
          <w:tcPr>
            <w:tcW w:w="1545" w:type="dxa"/>
          </w:tcPr>
          <w:p w14:paraId="766FEE78" w14:textId="77777777" w:rsidR="004E5AF0" w:rsidRPr="0030073B" w:rsidRDefault="004E5AF0" w:rsidP="0030073B">
            <w:pPr>
              <w:rPr>
                <w:sz w:val="20"/>
                <w:szCs w:val="20"/>
              </w:rPr>
            </w:pPr>
            <w:r w:rsidRPr="0030073B">
              <w:rPr>
                <w:rFonts w:eastAsia="Helvetica Neue"/>
                <w:color w:val="000000"/>
                <w:sz w:val="20"/>
                <w:szCs w:val="20"/>
              </w:rPr>
              <w:t>[●]</w:t>
            </w:r>
          </w:p>
        </w:tc>
      </w:tr>
    </w:tbl>
    <w:p w14:paraId="11CA9BE5" w14:textId="77777777" w:rsidR="004E5AF0" w:rsidRPr="004E5AF0" w:rsidRDefault="004E5AF0" w:rsidP="004E5AF0">
      <w:pPr>
        <w:jc w:val="both"/>
      </w:pPr>
    </w:p>
    <w:p w14:paraId="1D6D692D" w14:textId="5FC70BC5" w:rsidR="004E5AF0" w:rsidRDefault="004E5AF0" w:rsidP="005A24DA">
      <w:pPr>
        <w:pStyle w:val="Odsekzoznamu"/>
        <w:numPr>
          <w:ilvl w:val="1"/>
          <w:numId w:val="148"/>
        </w:numPr>
        <w:spacing w:before="120"/>
        <w:ind w:left="924" w:hanging="567"/>
        <w:jc w:val="both"/>
      </w:pPr>
      <w:r w:rsidRPr="0068157B">
        <w:rPr>
          <w:rFonts w:eastAsia="Georgia"/>
          <w:color w:val="000000"/>
        </w:rPr>
        <w:t>Tabuľka podľa odseku 22.1 musí byť pred podpisom Zmluvy alebo najneskôr pred začatím Obdobia obnovy doplnená tak, aby umožňovala jednoznačné priradenie každej položky k príslušnej kategórii opatrení, zdroju financovania a fakturačnému režimu.</w:t>
      </w:r>
    </w:p>
    <w:p w14:paraId="52B53082" w14:textId="76E72417" w:rsidR="004E5AF0" w:rsidRDefault="004E5AF0" w:rsidP="005A24DA">
      <w:pPr>
        <w:pStyle w:val="Odsekzoznamu"/>
        <w:numPr>
          <w:ilvl w:val="0"/>
          <w:numId w:val="148"/>
        </w:numPr>
        <w:spacing w:before="120"/>
        <w:jc w:val="both"/>
      </w:pPr>
      <w:r>
        <w:t>Záverečné ustanovenia tejto prílohy</w:t>
      </w:r>
    </w:p>
    <w:p w14:paraId="79C8E35A" w14:textId="050D13D4" w:rsidR="004E5AF0" w:rsidRPr="004E5AF0" w:rsidRDefault="004E5AF0" w:rsidP="005A24DA">
      <w:pPr>
        <w:pStyle w:val="Odsekzoznamu"/>
        <w:numPr>
          <w:ilvl w:val="1"/>
          <w:numId w:val="148"/>
        </w:numPr>
        <w:spacing w:before="120"/>
        <w:ind w:left="924" w:hanging="567"/>
        <w:jc w:val="both"/>
      </w:pPr>
      <w:r w:rsidRPr="0068157B">
        <w:rPr>
          <w:rFonts w:eastAsia="Georgia"/>
          <w:color w:val="000000"/>
        </w:rPr>
        <w:t>Ak táto príloha neustanovuje inak, na opatrenia podľa tejto prílohy sa použijú ustanovenia Zmluvy.</w:t>
      </w:r>
    </w:p>
    <w:p w14:paraId="49ACAB4A" w14:textId="08390390" w:rsidR="004E5AF0" w:rsidRPr="004E5AF0" w:rsidRDefault="004E5AF0" w:rsidP="005A24DA">
      <w:pPr>
        <w:pStyle w:val="Odsekzoznamu"/>
        <w:numPr>
          <w:ilvl w:val="1"/>
          <w:numId w:val="148"/>
        </w:numPr>
        <w:spacing w:before="120"/>
        <w:ind w:left="924" w:hanging="567"/>
        <w:jc w:val="both"/>
      </w:pPr>
      <w:r w:rsidRPr="0068157B">
        <w:rPr>
          <w:rFonts w:eastAsia="Georgia"/>
          <w:color w:val="000000"/>
        </w:rPr>
        <w:lastRenderedPageBreak/>
        <w:t>V prípade rozporu medzi touto prílohou a inou prílohou Zmluvy sa použije ustanovenie, ktoré lepšie zachováva:</w:t>
      </w:r>
    </w:p>
    <w:p w14:paraId="4100D15B" w14:textId="7A14B67A" w:rsidR="004E5AF0" w:rsidRPr="004E5AF0" w:rsidRDefault="004E5AF0" w:rsidP="005A24DA">
      <w:pPr>
        <w:pStyle w:val="Odsekzoznamu"/>
        <w:numPr>
          <w:ilvl w:val="0"/>
          <w:numId w:val="175"/>
        </w:numPr>
        <w:spacing w:before="120"/>
        <w:jc w:val="both"/>
      </w:pPr>
      <w:r w:rsidRPr="0068157B">
        <w:rPr>
          <w:rFonts w:eastAsia="Georgia"/>
          <w:color w:val="000000"/>
        </w:rPr>
        <w:t>oddelenie Platieb za GES od Platieb za neenergetické opatrenia;</w:t>
      </w:r>
    </w:p>
    <w:p w14:paraId="55CC205E" w14:textId="7E28D96B" w:rsidR="004E5AF0" w:rsidRPr="004E5AF0" w:rsidRDefault="004E5AF0" w:rsidP="005A24DA">
      <w:pPr>
        <w:pStyle w:val="Odsekzoznamu"/>
        <w:numPr>
          <w:ilvl w:val="0"/>
          <w:numId w:val="175"/>
        </w:numPr>
        <w:spacing w:before="120"/>
        <w:jc w:val="both"/>
      </w:pPr>
      <w:r w:rsidRPr="0068157B">
        <w:rPr>
          <w:rFonts w:eastAsia="Georgia"/>
          <w:color w:val="000000"/>
        </w:rPr>
        <w:t>transparentnosť financovania Projektu;</w:t>
      </w:r>
    </w:p>
    <w:p w14:paraId="0651DAF3" w14:textId="31D00163" w:rsidR="004E5AF0" w:rsidRPr="004E5AF0" w:rsidRDefault="004E5AF0" w:rsidP="005A24DA">
      <w:pPr>
        <w:pStyle w:val="Odsekzoznamu"/>
        <w:numPr>
          <w:ilvl w:val="0"/>
          <w:numId w:val="175"/>
        </w:numPr>
        <w:spacing w:before="120"/>
        <w:jc w:val="both"/>
      </w:pPr>
      <w:r w:rsidRPr="0068157B">
        <w:rPr>
          <w:rFonts w:eastAsia="Georgia"/>
          <w:color w:val="000000"/>
        </w:rPr>
        <w:t>oprávnenosť výdavkov;</w:t>
      </w:r>
    </w:p>
    <w:p w14:paraId="5C217A59" w14:textId="5A3BFA08" w:rsidR="004E5AF0" w:rsidRPr="004E5AF0" w:rsidRDefault="004E5AF0" w:rsidP="005A24DA">
      <w:pPr>
        <w:pStyle w:val="Odsekzoznamu"/>
        <w:numPr>
          <w:ilvl w:val="0"/>
          <w:numId w:val="175"/>
        </w:numPr>
        <w:spacing w:before="120"/>
        <w:jc w:val="both"/>
      </w:pPr>
      <w:r w:rsidRPr="0068157B">
        <w:rPr>
          <w:rFonts w:eastAsia="Georgia"/>
          <w:color w:val="000000"/>
        </w:rPr>
        <w:t>práva Prijímateľa z vád, záruky, zmluvných pokút a náhrady škody;</w:t>
      </w:r>
    </w:p>
    <w:p w14:paraId="3EF5AE31" w14:textId="15B8440A" w:rsidR="004E5AF0" w:rsidRPr="004E5AF0" w:rsidRDefault="004E5AF0" w:rsidP="005A24DA">
      <w:pPr>
        <w:pStyle w:val="Odsekzoznamu"/>
        <w:numPr>
          <w:ilvl w:val="0"/>
          <w:numId w:val="175"/>
        </w:numPr>
        <w:spacing w:before="120"/>
        <w:jc w:val="both"/>
      </w:pPr>
      <w:r w:rsidRPr="0068157B">
        <w:rPr>
          <w:rFonts w:eastAsia="Georgia"/>
          <w:color w:val="000000"/>
        </w:rPr>
        <w:t>dosahovanie Garantovaných ročných úspor;</w:t>
      </w:r>
    </w:p>
    <w:p w14:paraId="1C7C23EA" w14:textId="568FCA86" w:rsidR="004E5AF0" w:rsidRPr="004E5AF0" w:rsidRDefault="004E5AF0" w:rsidP="005A24DA">
      <w:pPr>
        <w:pStyle w:val="Odsekzoznamu"/>
        <w:numPr>
          <w:ilvl w:val="0"/>
          <w:numId w:val="175"/>
        </w:numPr>
        <w:spacing w:before="120"/>
        <w:jc w:val="both"/>
      </w:pPr>
      <w:r w:rsidRPr="0068157B">
        <w:rPr>
          <w:rFonts w:eastAsia="Georgia"/>
          <w:color w:val="000000"/>
        </w:rPr>
        <w:t>súlad so Zákonom o verejnom obstarávaní;</w:t>
      </w:r>
    </w:p>
    <w:p w14:paraId="71E5252F" w14:textId="1DF09CA9" w:rsidR="004E5AF0" w:rsidRPr="004E5AF0" w:rsidRDefault="004E5AF0" w:rsidP="005A24DA">
      <w:pPr>
        <w:pStyle w:val="Odsekzoznamu"/>
        <w:numPr>
          <w:ilvl w:val="0"/>
          <w:numId w:val="175"/>
        </w:numPr>
        <w:spacing w:before="120"/>
        <w:jc w:val="both"/>
      </w:pPr>
      <w:r w:rsidRPr="0068157B">
        <w:rPr>
          <w:rFonts w:eastAsia="Georgia"/>
          <w:color w:val="000000"/>
        </w:rPr>
        <w:t>pravidlá štatistického posúdenia Zmluvy.</w:t>
      </w:r>
    </w:p>
    <w:p w14:paraId="20355FBC" w14:textId="77777777" w:rsidR="0030073B" w:rsidRPr="0030073B" w:rsidRDefault="004E5AF0" w:rsidP="005A24DA">
      <w:pPr>
        <w:pStyle w:val="Odsekzoznamu"/>
        <w:numPr>
          <w:ilvl w:val="1"/>
          <w:numId w:val="148"/>
        </w:numPr>
        <w:spacing w:before="120"/>
        <w:ind w:left="924" w:hanging="567"/>
        <w:jc w:val="both"/>
      </w:pPr>
      <w:r w:rsidRPr="0068157B">
        <w:rPr>
          <w:rFonts w:eastAsia="Georgia"/>
          <w:color w:val="000000"/>
        </w:rPr>
        <w:t>Zmeny tejto prílohy sú možné iba spôsobom podľa Zmluvy, najmä pri zachovaní súladu so Zákonom o verejnom obstarávaní, pravidlami financovania Projektu a pravidlami štatistického posúdenia Zmluvy.</w:t>
      </w:r>
    </w:p>
    <w:p w14:paraId="5F958737" w14:textId="77777777" w:rsidR="0030073B" w:rsidRPr="0030073B" w:rsidRDefault="00E65D74" w:rsidP="005A24DA">
      <w:pPr>
        <w:pStyle w:val="Odsekzoznamu"/>
        <w:numPr>
          <w:ilvl w:val="1"/>
          <w:numId w:val="148"/>
        </w:numPr>
        <w:spacing w:before="120"/>
        <w:ind w:left="924" w:hanging="567"/>
        <w:jc w:val="both"/>
      </w:pPr>
      <w:r w:rsidRPr="0030073B">
        <w:rPr>
          <w:rFonts w:eastAsia="Georgia"/>
          <w:color w:val="000000"/>
        </w:rPr>
        <w:t>Platby za neenergetické opatrenia a platby za Opatrenia vyvolané GES, ktoré nie sú zahrnuté v Platbách za GES, sa fakturujú a uhrádzajú samostatne podľa tejto prílohy a Prílohy č. 12. Tieto platby nevstupujú do výpočtu Čiastkových platieb za GES, Ročného zúčtovania, Výpadku úspor ani Prebytku úspor, ak Zmluva alebo Príloha č. 4 výslovne neustanovuje inak.</w:t>
      </w:r>
    </w:p>
    <w:p w14:paraId="11F08D57" w14:textId="509AD977" w:rsidR="004E5AF0" w:rsidRPr="00657A4A" w:rsidRDefault="004E5AF0" w:rsidP="005A24DA">
      <w:pPr>
        <w:pStyle w:val="Odsekzoznamu"/>
        <w:numPr>
          <w:ilvl w:val="1"/>
          <w:numId w:val="148"/>
        </w:numPr>
        <w:spacing w:before="120"/>
        <w:ind w:left="924" w:hanging="567"/>
        <w:jc w:val="both"/>
      </w:pPr>
      <w:r w:rsidRPr="0030073B">
        <w:rPr>
          <w:rFonts w:eastAsia="Georgia"/>
          <w:color w:val="000000"/>
        </w:rPr>
        <w:t>Táto príloha nadobúda účinnosť spolu so Zmluvou.</w:t>
      </w:r>
    </w:p>
    <w:p w14:paraId="0521066B" w14:textId="77777777" w:rsidR="00657A4A" w:rsidRDefault="00657A4A" w:rsidP="00657A4A">
      <w:pPr>
        <w:jc w:val="both"/>
        <w:sectPr w:rsidR="00657A4A" w:rsidSect="00821192">
          <w:pgSz w:w="11907" w:h="16839" w:code="9"/>
          <w:pgMar w:top="1440" w:right="1440" w:bottom="1440" w:left="1440" w:header="720" w:footer="720" w:gutter="0"/>
          <w:pgNumType w:start="1"/>
          <w:cols w:space="708"/>
          <w:titlePg/>
          <w:docGrid w:linePitch="360"/>
        </w:sectPr>
      </w:pPr>
    </w:p>
    <w:p w14:paraId="25C9AF29" w14:textId="4E2C83C8" w:rsidR="00657A4A" w:rsidRPr="00657A4A" w:rsidRDefault="00657A4A" w:rsidP="00657A4A">
      <w:pPr>
        <w:jc w:val="center"/>
        <w:rPr>
          <w:b/>
          <w:bCs/>
        </w:rPr>
      </w:pPr>
      <w:r w:rsidRPr="00657A4A">
        <w:rPr>
          <w:b/>
          <w:bCs/>
        </w:rPr>
        <w:lastRenderedPageBreak/>
        <w:t>PRÍLOHA Č. 12</w:t>
      </w:r>
    </w:p>
    <w:p w14:paraId="141DE111" w14:textId="6723DF42" w:rsidR="00657A4A" w:rsidRPr="00657A4A" w:rsidRDefault="00657A4A" w:rsidP="00657A4A">
      <w:pPr>
        <w:pBdr>
          <w:bottom w:val="single" w:sz="12" w:space="1" w:color="auto"/>
        </w:pBdr>
        <w:jc w:val="center"/>
        <w:rPr>
          <w:b/>
          <w:bCs/>
        </w:rPr>
      </w:pPr>
      <w:r w:rsidRPr="00657A4A">
        <w:rPr>
          <w:b/>
          <w:bCs/>
        </w:rPr>
        <w:t>ŠTRUKTÚROVANÝ ROZPOČET PROJEKTU A FINANČNÝ MODEL</w:t>
      </w:r>
    </w:p>
    <w:p w14:paraId="5B2507B6" w14:textId="77777777" w:rsidR="00657A4A" w:rsidRDefault="00657A4A" w:rsidP="0030073B">
      <w:pPr>
        <w:spacing w:before="120"/>
        <w:jc w:val="both"/>
      </w:pPr>
    </w:p>
    <w:p w14:paraId="04DAF9EC" w14:textId="2658ABEE" w:rsidR="00657A4A" w:rsidRDefault="00657A4A" w:rsidP="005A24DA">
      <w:pPr>
        <w:pStyle w:val="Odsekzoznamu"/>
        <w:numPr>
          <w:ilvl w:val="0"/>
          <w:numId w:val="176"/>
        </w:numPr>
        <w:spacing w:before="120"/>
        <w:jc w:val="both"/>
      </w:pPr>
      <w:r>
        <w:t>Účel a postavenie prílohy</w:t>
      </w:r>
    </w:p>
    <w:p w14:paraId="1EDBC6F0" w14:textId="6AFECE6F" w:rsidR="00657A4A" w:rsidRPr="00657A4A" w:rsidRDefault="00657A4A" w:rsidP="005A24DA">
      <w:pPr>
        <w:pStyle w:val="Odsekzoznamu"/>
        <w:numPr>
          <w:ilvl w:val="1"/>
          <w:numId w:val="176"/>
        </w:numPr>
        <w:spacing w:before="120"/>
        <w:jc w:val="both"/>
      </w:pPr>
      <w:r w:rsidRPr="00B8058E">
        <w:rPr>
          <w:rFonts w:eastAsia="Georgia"/>
          <w:color w:val="000000"/>
        </w:rPr>
        <w:t>Táto príloha upravuje záväznú štruktúru rozpočtu Projektu, členenie ceny podľa kategórií opatrení, väzbu rozpočtu na Platby za GES, Platby za neenergetické opatrenia, zdroje financovania, Finančný model, kontrolné súčty, pravidlá aktualizácie a pravidlá predkladania podkladov na kontrolu, audit a finančné overenie Projektu.</w:t>
      </w:r>
    </w:p>
    <w:p w14:paraId="6F56ABE0" w14:textId="0240D2D9" w:rsidR="00657A4A" w:rsidRPr="00657A4A" w:rsidRDefault="00657A4A" w:rsidP="005A24DA">
      <w:pPr>
        <w:pStyle w:val="Odsekzoznamu"/>
        <w:numPr>
          <w:ilvl w:val="1"/>
          <w:numId w:val="176"/>
        </w:numPr>
        <w:spacing w:before="120"/>
        <w:jc w:val="both"/>
      </w:pPr>
      <w:r w:rsidRPr="00B8058E">
        <w:rPr>
          <w:rFonts w:eastAsia="Georgia"/>
          <w:color w:val="000000"/>
        </w:rPr>
        <w:t>Táto príloha tvorí neoddeliteľnú súčasť Zmluvy. Údaje uvedené v tejto prílohe sú záväzné pre Poskytovateľa v rozsahu, v akom vychádzajú z jeho Ponuky, schváleného Návrhu, Projektovej dokumentácie Projektu, Štruktúrovaného rozpočtu a Finančného modelu.</w:t>
      </w:r>
    </w:p>
    <w:p w14:paraId="5BC1C6B2" w14:textId="03ABCA6F" w:rsidR="00657A4A" w:rsidRPr="00657A4A" w:rsidRDefault="00657A4A" w:rsidP="005A24DA">
      <w:pPr>
        <w:pStyle w:val="Odsekzoznamu"/>
        <w:numPr>
          <w:ilvl w:val="1"/>
          <w:numId w:val="176"/>
        </w:numPr>
        <w:spacing w:before="120"/>
        <w:jc w:val="both"/>
      </w:pPr>
      <w:r w:rsidRPr="00B8058E">
        <w:rPr>
          <w:rFonts w:eastAsia="Georgia"/>
          <w:color w:val="000000"/>
        </w:rPr>
        <w:t>Táto príloha sa vykladá spolu so Zmluvou, najmä s ustanoveniami o:</w:t>
      </w:r>
    </w:p>
    <w:p w14:paraId="2F423049" w14:textId="28BBB2D9" w:rsidR="00657A4A" w:rsidRPr="00657A4A" w:rsidRDefault="00657A4A" w:rsidP="005A24DA">
      <w:pPr>
        <w:pStyle w:val="Odsekzoznamu"/>
        <w:numPr>
          <w:ilvl w:val="0"/>
          <w:numId w:val="177"/>
        </w:numPr>
        <w:spacing w:before="120"/>
        <w:jc w:val="both"/>
      </w:pPr>
      <w:r w:rsidRPr="00B8058E">
        <w:rPr>
          <w:rFonts w:eastAsia="Georgia"/>
          <w:color w:val="000000"/>
        </w:rPr>
        <w:t>Opatreniach GES;</w:t>
      </w:r>
    </w:p>
    <w:p w14:paraId="3D852A01" w14:textId="15B011BE" w:rsidR="00657A4A" w:rsidRPr="00657A4A" w:rsidRDefault="00657A4A" w:rsidP="005A24DA">
      <w:pPr>
        <w:pStyle w:val="Odsekzoznamu"/>
        <w:numPr>
          <w:ilvl w:val="0"/>
          <w:numId w:val="177"/>
        </w:numPr>
        <w:spacing w:before="120"/>
        <w:jc w:val="both"/>
      </w:pPr>
      <w:r w:rsidRPr="00B8058E">
        <w:rPr>
          <w:rFonts w:eastAsia="Georgia"/>
          <w:color w:val="000000"/>
        </w:rPr>
        <w:t>Opatreniach vyvolaných GES;</w:t>
      </w:r>
    </w:p>
    <w:p w14:paraId="570F5783" w14:textId="1F3125C4" w:rsidR="00657A4A" w:rsidRPr="00657A4A" w:rsidRDefault="00657A4A" w:rsidP="005A24DA">
      <w:pPr>
        <w:pStyle w:val="Odsekzoznamu"/>
        <w:numPr>
          <w:ilvl w:val="0"/>
          <w:numId w:val="177"/>
        </w:numPr>
        <w:spacing w:before="120"/>
        <w:jc w:val="both"/>
      </w:pPr>
      <w:r w:rsidRPr="00B8058E">
        <w:rPr>
          <w:rFonts w:eastAsia="Georgia"/>
          <w:color w:val="000000"/>
        </w:rPr>
        <w:t>Neenergetických opatreniach;</w:t>
      </w:r>
    </w:p>
    <w:p w14:paraId="4702B17E" w14:textId="73C16E31" w:rsidR="00657A4A" w:rsidRPr="00657A4A" w:rsidRDefault="00657A4A" w:rsidP="005A24DA">
      <w:pPr>
        <w:pStyle w:val="Odsekzoznamu"/>
        <w:numPr>
          <w:ilvl w:val="0"/>
          <w:numId w:val="177"/>
        </w:numPr>
        <w:spacing w:before="120"/>
        <w:jc w:val="both"/>
      </w:pPr>
      <w:r w:rsidRPr="00B8058E">
        <w:rPr>
          <w:rFonts w:eastAsia="Georgia"/>
          <w:color w:val="000000"/>
        </w:rPr>
        <w:t>Platbách za GES;</w:t>
      </w:r>
    </w:p>
    <w:p w14:paraId="47DF02D2" w14:textId="3D0CBD3E" w:rsidR="00657A4A" w:rsidRPr="00657A4A" w:rsidRDefault="00657A4A" w:rsidP="005A24DA">
      <w:pPr>
        <w:pStyle w:val="Odsekzoznamu"/>
        <w:numPr>
          <w:ilvl w:val="0"/>
          <w:numId w:val="177"/>
        </w:numPr>
        <w:spacing w:before="120"/>
        <w:jc w:val="both"/>
      </w:pPr>
      <w:r w:rsidRPr="00B8058E">
        <w:rPr>
          <w:rFonts w:eastAsia="Georgia"/>
          <w:color w:val="000000"/>
        </w:rPr>
        <w:t>Platbách za neenergetické opatrenia;</w:t>
      </w:r>
    </w:p>
    <w:p w14:paraId="67664065" w14:textId="01817F56" w:rsidR="00657A4A" w:rsidRPr="00657A4A" w:rsidRDefault="00657A4A" w:rsidP="005A24DA">
      <w:pPr>
        <w:pStyle w:val="Odsekzoznamu"/>
        <w:numPr>
          <w:ilvl w:val="0"/>
          <w:numId w:val="177"/>
        </w:numPr>
        <w:spacing w:before="120"/>
        <w:jc w:val="both"/>
      </w:pPr>
      <w:r w:rsidRPr="00B8058E">
        <w:rPr>
          <w:rFonts w:eastAsia="Georgia"/>
          <w:color w:val="000000"/>
        </w:rPr>
        <w:t>Garantovaných ročných úsporách;</w:t>
      </w:r>
    </w:p>
    <w:p w14:paraId="092A8A14" w14:textId="55940461" w:rsidR="00657A4A" w:rsidRPr="00657A4A" w:rsidRDefault="00657A4A" w:rsidP="005A24DA">
      <w:pPr>
        <w:pStyle w:val="Odsekzoznamu"/>
        <w:numPr>
          <w:ilvl w:val="0"/>
          <w:numId w:val="177"/>
        </w:numPr>
        <w:spacing w:before="120"/>
        <w:jc w:val="both"/>
      </w:pPr>
      <w:r w:rsidRPr="00B8058E">
        <w:rPr>
          <w:rFonts w:eastAsia="Georgia"/>
          <w:color w:val="000000"/>
        </w:rPr>
        <w:t>Ročnom zúčtovaní;</w:t>
      </w:r>
    </w:p>
    <w:p w14:paraId="7AF90624" w14:textId="7FC54BAE" w:rsidR="00657A4A" w:rsidRPr="00657A4A" w:rsidRDefault="00657A4A" w:rsidP="005A24DA">
      <w:pPr>
        <w:pStyle w:val="Odsekzoznamu"/>
        <w:numPr>
          <w:ilvl w:val="0"/>
          <w:numId w:val="177"/>
        </w:numPr>
        <w:spacing w:before="120"/>
        <w:jc w:val="both"/>
      </w:pPr>
      <w:r w:rsidRPr="00B8058E">
        <w:rPr>
          <w:rFonts w:eastAsia="Georgia"/>
          <w:color w:val="000000"/>
        </w:rPr>
        <w:t>Mimoriadnej splátke;</w:t>
      </w:r>
    </w:p>
    <w:p w14:paraId="39A17103" w14:textId="1492B319" w:rsidR="00657A4A" w:rsidRPr="00657A4A" w:rsidRDefault="00657A4A" w:rsidP="005A24DA">
      <w:pPr>
        <w:pStyle w:val="Odsekzoznamu"/>
        <w:numPr>
          <w:ilvl w:val="0"/>
          <w:numId w:val="177"/>
        </w:numPr>
        <w:spacing w:before="120"/>
        <w:jc w:val="both"/>
      </w:pPr>
      <w:r w:rsidRPr="00B8058E">
        <w:rPr>
          <w:rFonts w:eastAsia="Georgia"/>
          <w:color w:val="000000"/>
        </w:rPr>
        <w:t>financovaní Projektu;</w:t>
      </w:r>
    </w:p>
    <w:p w14:paraId="5BE928BB" w14:textId="63683D2B" w:rsidR="00657A4A" w:rsidRPr="00657A4A" w:rsidRDefault="00657A4A" w:rsidP="005A24DA">
      <w:pPr>
        <w:pStyle w:val="Odsekzoznamu"/>
        <w:numPr>
          <w:ilvl w:val="0"/>
          <w:numId w:val="177"/>
        </w:numPr>
        <w:spacing w:before="120"/>
        <w:jc w:val="both"/>
      </w:pPr>
      <w:r w:rsidRPr="00B8058E">
        <w:rPr>
          <w:rFonts w:eastAsia="Georgia"/>
          <w:color w:val="000000"/>
        </w:rPr>
        <w:t>predčasnom ukončení Zmluvy.</w:t>
      </w:r>
    </w:p>
    <w:p w14:paraId="04ABF480" w14:textId="37ECB38A" w:rsidR="00657A4A" w:rsidRPr="00657A4A" w:rsidRDefault="00657A4A" w:rsidP="005A24DA">
      <w:pPr>
        <w:pStyle w:val="Odsekzoznamu"/>
        <w:numPr>
          <w:ilvl w:val="1"/>
          <w:numId w:val="176"/>
        </w:numPr>
        <w:spacing w:before="120"/>
        <w:jc w:val="both"/>
      </w:pPr>
      <w:r w:rsidRPr="00B8058E">
        <w:rPr>
          <w:rFonts w:eastAsia="Georgia"/>
          <w:color w:val="000000"/>
        </w:rPr>
        <w:t>Táto príloha nenahrádza Prílohu č. 4, ktorá upravuje Garantované ročné úspory, východiskový stav, MV plán a pravidlá merania a verifikácie úspor. Ak sa v tejto prílohe uvádzajú ekonomické údaje súvisiace s úsporami, ide o finančné vyjadrenie údajov, ktoré musia byť vecne a metodicky v súlade s Prílohou č. 4</w:t>
      </w:r>
      <w:r>
        <w:rPr>
          <w:rFonts w:eastAsia="Georgia"/>
          <w:color w:val="000000"/>
        </w:rPr>
        <w:t xml:space="preserve"> tejto Zmluvy.</w:t>
      </w:r>
    </w:p>
    <w:p w14:paraId="53E01E5E" w14:textId="60F9162A" w:rsidR="00657A4A" w:rsidRDefault="00657A4A" w:rsidP="005A24DA">
      <w:pPr>
        <w:pStyle w:val="Odsekzoznamu"/>
        <w:numPr>
          <w:ilvl w:val="1"/>
          <w:numId w:val="176"/>
        </w:numPr>
        <w:spacing w:before="120"/>
        <w:jc w:val="both"/>
      </w:pPr>
      <w:r w:rsidRPr="00B8058E">
        <w:rPr>
          <w:rFonts w:eastAsia="Georgia"/>
          <w:color w:val="000000"/>
        </w:rPr>
        <w:t>Táto príloha nenahrádza Prílohu č. 11</w:t>
      </w:r>
      <w:r>
        <w:rPr>
          <w:rFonts w:eastAsia="Georgia"/>
          <w:color w:val="000000"/>
        </w:rPr>
        <w:t xml:space="preserve"> tejto Zmluvy</w:t>
      </w:r>
      <w:r w:rsidRPr="00B8058E">
        <w:rPr>
          <w:rFonts w:eastAsia="Georgia"/>
          <w:color w:val="000000"/>
        </w:rPr>
        <w:t>, ktorá upravuje osobitný režim realizácie, odovzdania, prevzatia, fakturácie a financovania Neenergetických opatrení a Opatrení vyvolaných GES, ak sa neuhrádzajú v rámci Platieb za GES. Táto príloha však poskytuje rozpočtový a finančný základ pre uplatnenie Prílohy č. 11</w:t>
      </w:r>
      <w:r>
        <w:rPr>
          <w:rFonts w:eastAsia="Georgia"/>
          <w:color w:val="000000"/>
        </w:rPr>
        <w:t xml:space="preserve"> tejto Zmluvy</w:t>
      </w:r>
      <w:r w:rsidRPr="00B8058E">
        <w:rPr>
          <w:rFonts w:eastAsia="Georgia"/>
          <w:color w:val="000000"/>
        </w:rPr>
        <w:t>.</w:t>
      </w:r>
    </w:p>
    <w:p w14:paraId="046AFA39" w14:textId="0C11F1FC" w:rsidR="00657A4A" w:rsidRDefault="00657A4A" w:rsidP="005A24DA">
      <w:pPr>
        <w:pStyle w:val="Odsekzoznamu"/>
        <w:numPr>
          <w:ilvl w:val="0"/>
          <w:numId w:val="176"/>
        </w:numPr>
        <w:spacing w:before="120"/>
        <w:jc w:val="both"/>
      </w:pPr>
      <w:r>
        <w:t>Zoznam skratiek</w:t>
      </w:r>
    </w:p>
    <w:p w14:paraId="7C36BB3A" w14:textId="496BFE6D" w:rsidR="00657A4A" w:rsidRPr="00657A4A" w:rsidRDefault="00657A4A" w:rsidP="005A24DA">
      <w:pPr>
        <w:pStyle w:val="Odsekzoznamu"/>
        <w:numPr>
          <w:ilvl w:val="1"/>
          <w:numId w:val="176"/>
        </w:numPr>
        <w:spacing w:before="120"/>
        <w:jc w:val="both"/>
      </w:pPr>
      <w:r w:rsidRPr="00B8058E">
        <w:rPr>
          <w:rFonts w:eastAsia="Georgia"/>
          <w:color w:val="000000"/>
        </w:rPr>
        <w:t>Na účely tejto prílohy majú nasledovné skratky tento význam:</w:t>
      </w:r>
    </w:p>
    <w:tbl>
      <w:tblPr>
        <w:tblStyle w:val="NormalGrid"/>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5434"/>
      </w:tblGrid>
      <w:tr w:rsidR="00657A4A" w:rsidRPr="003B3699" w14:paraId="580AB8F8" w14:textId="77777777" w:rsidTr="003B3699">
        <w:trPr>
          <w:cantSplit/>
          <w:tblCellSpacing w:w="0" w:type="dxa"/>
          <w:jc w:val="center"/>
        </w:trPr>
        <w:tc>
          <w:tcPr>
            <w:tcW w:w="0" w:type="auto"/>
            <w:shd w:val="clear" w:color="auto" w:fill="D9D9D9" w:themeFill="background1" w:themeFillShade="D9"/>
          </w:tcPr>
          <w:p w14:paraId="74CD1E9A" w14:textId="77777777" w:rsidR="00657A4A" w:rsidRPr="003B3699" w:rsidRDefault="00657A4A" w:rsidP="003B3699">
            <w:pPr>
              <w:spacing w:line="360" w:lineRule="auto"/>
              <w:rPr>
                <w:b/>
                <w:bCs/>
                <w:sz w:val="20"/>
                <w:szCs w:val="20"/>
              </w:rPr>
            </w:pPr>
            <w:r w:rsidRPr="003B3699">
              <w:rPr>
                <w:rFonts w:eastAsia="Helvetica Neue"/>
                <w:b/>
                <w:bCs/>
                <w:color w:val="000000"/>
                <w:sz w:val="20"/>
                <w:szCs w:val="20"/>
              </w:rPr>
              <w:t>Skratka</w:t>
            </w:r>
          </w:p>
        </w:tc>
        <w:tc>
          <w:tcPr>
            <w:tcW w:w="0" w:type="auto"/>
            <w:shd w:val="clear" w:color="auto" w:fill="D9D9D9" w:themeFill="background1" w:themeFillShade="D9"/>
          </w:tcPr>
          <w:p w14:paraId="7C1BF81F" w14:textId="77777777" w:rsidR="00657A4A" w:rsidRPr="003B3699" w:rsidRDefault="00657A4A" w:rsidP="003B3699">
            <w:pPr>
              <w:spacing w:line="360" w:lineRule="auto"/>
              <w:rPr>
                <w:b/>
                <w:bCs/>
                <w:sz w:val="20"/>
                <w:szCs w:val="20"/>
              </w:rPr>
            </w:pPr>
            <w:r w:rsidRPr="003B3699">
              <w:rPr>
                <w:rFonts w:eastAsia="Helvetica Neue"/>
                <w:b/>
                <w:bCs/>
                <w:color w:val="000000"/>
                <w:sz w:val="20"/>
                <w:szCs w:val="20"/>
              </w:rPr>
              <w:t>Význam</w:t>
            </w:r>
          </w:p>
        </w:tc>
      </w:tr>
      <w:tr w:rsidR="00657A4A" w:rsidRPr="003B3699" w14:paraId="57E084A6" w14:textId="77777777" w:rsidTr="00234BE0">
        <w:trPr>
          <w:cantSplit/>
          <w:tblCellSpacing w:w="0" w:type="dxa"/>
          <w:jc w:val="center"/>
        </w:trPr>
        <w:tc>
          <w:tcPr>
            <w:tcW w:w="0" w:type="auto"/>
          </w:tcPr>
          <w:p w14:paraId="2E66D7BD" w14:textId="77777777" w:rsidR="00657A4A" w:rsidRPr="003B3699" w:rsidRDefault="00657A4A" w:rsidP="003B3699">
            <w:pPr>
              <w:spacing w:line="360" w:lineRule="auto"/>
              <w:rPr>
                <w:sz w:val="20"/>
                <w:szCs w:val="20"/>
              </w:rPr>
            </w:pPr>
            <w:r w:rsidRPr="003B3699">
              <w:rPr>
                <w:rFonts w:eastAsia="Helvetica Neue"/>
                <w:color w:val="000000"/>
                <w:sz w:val="20"/>
                <w:szCs w:val="20"/>
              </w:rPr>
              <w:t>DPH</w:t>
            </w:r>
          </w:p>
        </w:tc>
        <w:tc>
          <w:tcPr>
            <w:tcW w:w="0" w:type="auto"/>
          </w:tcPr>
          <w:p w14:paraId="3A6F38BD" w14:textId="77777777" w:rsidR="00657A4A" w:rsidRPr="003B3699" w:rsidRDefault="00657A4A" w:rsidP="003B3699">
            <w:pPr>
              <w:spacing w:line="360" w:lineRule="auto"/>
              <w:rPr>
                <w:sz w:val="20"/>
                <w:szCs w:val="20"/>
              </w:rPr>
            </w:pPr>
            <w:r w:rsidRPr="003B3699">
              <w:rPr>
                <w:rFonts w:eastAsia="Helvetica Neue"/>
                <w:color w:val="000000"/>
                <w:sz w:val="20"/>
                <w:szCs w:val="20"/>
              </w:rPr>
              <w:t>daň z pridanej hodnoty</w:t>
            </w:r>
          </w:p>
        </w:tc>
      </w:tr>
      <w:tr w:rsidR="00657A4A" w:rsidRPr="003B3699" w14:paraId="312C7282" w14:textId="77777777" w:rsidTr="00234BE0">
        <w:trPr>
          <w:cantSplit/>
          <w:tblCellSpacing w:w="0" w:type="dxa"/>
          <w:jc w:val="center"/>
        </w:trPr>
        <w:tc>
          <w:tcPr>
            <w:tcW w:w="0" w:type="auto"/>
          </w:tcPr>
          <w:p w14:paraId="5B4DB3E9" w14:textId="77777777" w:rsidR="00657A4A" w:rsidRPr="003B3699" w:rsidRDefault="00657A4A" w:rsidP="003B3699">
            <w:pPr>
              <w:spacing w:line="360" w:lineRule="auto"/>
              <w:rPr>
                <w:sz w:val="20"/>
                <w:szCs w:val="20"/>
              </w:rPr>
            </w:pPr>
            <w:r w:rsidRPr="003B3699">
              <w:rPr>
                <w:rFonts w:eastAsia="Helvetica Neue"/>
                <w:color w:val="000000"/>
                <w:sz w:val="20"/>
                <w:szCs w:val="20"/>
              </w:rPr>
              <w:t>EUR</w:t>
            </w:r>
          </w:p>
        </w:tc>
        <w:tc>
          <w:tcPr>
            <w:tcW w:w="0" w:type="auto"/>
          </w:tcPr>
          <w:p w14:paraId="4EFBE928" w14:textId="77777777" w:rsidR="00657A4A" w:rsidRPr="003B3699" w:rsidRDefault="00657A4A" w:rsidP="003B3699">
            <w:pPr>
              <w:spacing w:line="360" w:lineRule="auto"/>
              <w:rPr>
                <w:sz w:val="20"/>
                <w:szCs w:val="20"/>
              </w:rPr>
            </w:pPr>
            <w:r w:rsidRPr="003B3699">
              <w:rPr>
                <w:rFonts w:eastAsia="Helvetica Neue"/>
                <w:color w:val="000000"/>
                <w:sz w:val="20"/>
                <w:szCs w:val="20"/>
              </w:rPr>
              <w:t>euro</w:t>
            </w:r>
          </w:p>
        </w:tc>
      </w:tr>
      <w:tr w:rsidR="00657A4A" w:rsidRPr="003B3699" w14:paraId="7911790D" w14:textId="77777777" w:rsidTr="00234BE0">
        <w:trPr>
          <w:cantSplit/>
          <w:tblCellSpacing w:w="0" w:type="dxa"/>
          <w:jc w:val="center"/>
        </w:trPr>
        <w:tc>
          <w:tcPr>
            <w:tcW w:w="0" w:type="auto"/>
          </w:tcPr>
          <w:p w14:paraId="1131A9F0" w14:textId="77777777" w:rsidR="00657A4A" w:rsidRPr="003B3699" w:rsidRDefault="00657A4A" w:rsidP="003B3699">
            <w:pPr>
              <w:spacing w:line="360" w:lineRule="auto"/>
              <w:rPr>
                <w:sz w:val="20"/>
                <w:szCs w:val="20"/>
              </w:rPr>
            </w:pPr>
            <w:r w:rsidRPr="003B3699">
              <w:rPr>
                <w:rFonts w:eastAsia="Helvetica Neue"/>
                <w:color w:val="000000"/>
                <w:sz w:val="20"/>
                <w:szCs w:val="20"/>
              </w:rPr>
              <w:t>FVE</w:t>
            </w:r>
          </w:p>
        </w:tc>
        <w:tc>
          <w:tcPr>
            <w:tcW w:w="0" w:type="auto"/>
          </w:tcPr>
          <w:p w14:paraId="39512551" w14:textId="77777777" w:rsidR="00657A4A" w:rsidRPr="003B3699" w:rsidRDefault="00657A4A" w:rsidP="003B3699">
            <w:pPr>
              <w:spacing w:line="360" w:lineRule="auto"/>
              <w:rPr>
                <w:sz w:val="20"/>
                <w:szCs w:val="20"/>
              </w:rPr>
            </w:pPr>
            <w:proofErr w:type="spellStart"/>
            <w:r w:rsidRPr="003B3699">
              <w:rPr>
                <w:rFonts w:eastAsia="Helvetica Neue"/>
                <w:color w:val="000000"/>
                <w:sz w:val="20"/>
                <w:szCs w:val="20"/>
              </w:rPr>
              <w:t>fotovoltická</w:t>
            </w:r>
            <w:proofErr w:type="spellEnd"/>
            <w:r w:rsidRPr="003B3699">
              <w:rPr>
                <w:rFonts w:eastAsia="Helvetica Neue"/>
                <w:color w:val="000000"/>
                <w:sz w:val="20"/>
                <w:szCs w:val="20"/>
              </w:rPr>
              <w:t xml:space="preserve"> elektráreň</w:t>
            </w:r>
          </w:p>
        </w:tc>
      </w:tr>
      <w:tr w:rsidR="00657A4A" w:rsidRPr="003B3699" w14:paraId="3EA85FDE" w14:textId="77777777" w:rsidTr="00234BE0">
        <w:trPr>
          <w:cantSplit/>
          <w:tblCellSpacing w:w="0" w:type="dxa"/>
          <w:jc w:val="center"/>
        </w:trPr>
        <w:tc>
          <w:tcPr>
            <w:tcW w:w="0" w:type="auto"/>
          </w:tcPr>
          <w:p w14:paraId="2E5DE5C1" w14:textId="77777777" w:rsidR="00657A4A" w:rsidRPr="003B3699" w:rsidRDefault="00657A4A" w:rsidP="003B3699">
            <w:pPr>
              <w:spacing w:line="360" w:lineRule="auto"/>
              <w:rPr>
                <w:sz w:val="20"/>
                <w:szCs w:val="20"/>
              </w:rPr>
            </w:pPr>
            <w:r w:rsidRPr="003B3699">
              <w:rPr>
                <w:rFonts w:eastAsia="Helvetica Neue"/>
                <w:color w:val="000000"/>
                <w:sz w:val="20"/>
                <w:szCs w:val="20"/>
              </w:rPr>
              <w:t>GES</w:t>
            </w:r>
          </w:p>
        </w:tc>
        <w:tc>
          <w:tcPr>
            <w:tcW w:w="0" w:type="auto"/>
          </w:tcPr>
          <w:p w14:paraId="6343E4AB" w14:textId="77777777" w:rsidR="00657A4A" w:rsidRPr="003B3699" w:rsidRDefault="00657A4A" w:rsidP="003B3699">
            <w:pPr>
              <w:spacing w:line="360" w:lineRule="auto"/>
              <w:rPr>
                <w:sz w:val="20"/>
                <w:szCs w:val="20"/>
              </w:rPr>
            </w:pPr>
            <w:r w:rsidRPr="003B3699">
              <w:rPr>
                <w:rFonts w:eastAsia="Helvetica Neue"/>
                <w:color w:val="000000"/>
                <w:sz w:val="20"/>
                <w:szCs w:val="20"/>
              </w:rPr>
              <w:t>garantovaná energetická služba</w:t>
            </w:r>
          </w:p>
        </w:tc>
      </w:tr>
      <w:tr w:rsidR="00657A4A" w:rsidRPr="003B3699" w14:paraId="6A5FD1DD" w14:textId="77777777" w:rsidTr="00234BE0">
        <w:trPr>
          <w:cantSplit/>
          <w:tblCellSpacing w:w="0" w:type="dxa"/>
          <w:jc w:val="center"/>
        </w:trPr>
        <w:tc>
          <w:tcPr>
            <w:tcW w:w="0" w:type="auto"/>
          </w:tcPr>
          <w:p w14:paraId="5C72A921" w14:textId="77777777" w:rsidR="00657A4A" w:rsidRPr="003B3699" w:rsidRDefault="00657A4A" w:rsidP="003B3699">
            <w:pPr>
              <w:spacing w:line="360" w:lineRule="auto"/>
              <w:rPr>
                <w:sz w:val="20"/>
                <w:szCs w:val="20"/>
              </w:rPr>
            </w:pPr>
            <w:r w:rsidRPr="003B3699">
              <w:rPr>
                <w:rFonts w:eastAsia="Helvetica Neue"/>
                <w:color w:val="000000"/>
                <w:sz w:val="20"/>
                <w:szCs w:val="20"/>
              </w:rPr>
              <w:t>IČO</w:t>
            </w:r>
          </w:p>
        </w:tc>
        <w:tc>
          <w:tcPr>
            <w:tcW w:w="0" w:type="auto"/>
          </w:tcPr>
          <w:p w14:paraId="35CF3CE4" w14:textId="77777777" w:rsidR="00657A4A" w:rsidRPr="003B3699" w:rsidRDefault="00657A4A" w:rsidP="003B3699">
            <w:pPr>
              <w:spacing w:line="360" w:lineRule="auto"/>
              <w:rPr>
                <w:sz w:val="20"/>
                <w:szCs w:val="20"/>
              </w:rPr>
            </w:pPr>
            <w:r w:rsidRPr="003B3699">
              <w:rPr>
                <w:rFonts w:eastAsia="Helvetica Neue"/>
                <w:color w:val="000000"/>
                <w:sz w:val="20"/>
                <w:szCs w:val="20"/>
              </w:rPr>
              <w:t>identifikačné číslo organizácie</w:t>
            </w:r>
          </w:p>
        </w:tc>
      </w:tr>
      <w:tr w:rsidR="00657A4A" w:rsidRPr="003B3699" w14:paraId="7AC7EA42" w14:textId="77777777" w:rsidTr="00234BE0">
        <w:trPr>
          <w:cantSplit/>
          <w:tblCellSpacing w:w="0" w:type="dxa"/>
          <w:jc w:val="center"/>
        </w:trPr>
        <w:tc>
          <w:tcPr>
            <w:tcW w:w="0" w:type="auto"/>
          </w:tcPr>
          <w:p w14:paraId="7902FFB8" w14:textId="77777777" w:rsidR="00657A4A" w:rsidRPr="003B3699" w:rsidRDefault="00657A4A" w:rsidP="003B3699">
            <w:pPr>
              <w:spacing w:line="360" w:lineRule="auto"/>
              <w:rPr>
                <w:sz w:val="20"/>
                <w:szCs w:val="20"/>
              </w:rPr>
            </w:pPr>
            <w:r w:rsidRPr="003B3699">
              <w:rPr>
                <w:rFonts w:eastAsia="Helvetica Neue"/>
                <w:color w:val="000000"/>
                <w:sz w:val="20"/>
                <w:szCs w:val="20"/>
              </w:rPr>
              <w:lastRenderedPageBreak/>
              <w:t>IČ DPH</w:t>
            </w:r>
          </w:p>
        </w:tc>
        <w:tc>
          <w:tcPr>
            <w:tcW w:w="0" w:type="auto"/>
          </w:tcPr>
          <w:p w14:paraId="03194064" w14:textId="77777777" w:rsidR="00657A4A" w:rsidRPr="003B3699" w:rsidRDefault="00657A4A" w:rsidP="003B3699">
            <w:pPr>
              <w:spacing w:line="360" w:lineRule="auto"/>
              <w:rPr>
                <w:sz w:val="20"/>
                <w:szCs w:val="20"/>
              </w:rPr>
            </w:pPr>
            <w:r w:rsidRPr="003B3699">
              <w:rPr>
                <w:rFonts w:eastAsia="Helvetica Neue"/>
                <w:color w:val="000000"/>
                <w:sz w:val="20"/>
                <w:szCs w:val="20"/>
              </w:rPr>
              <w:t>identifikačné číslo pre daň z pridanej hodnoty</w:t>
            </w:r>
          </w:p>
        </w:tc>
      </w:tr>
      <w:tr w:rsidR="00657A4A" w:rsidRPr="003B3699" w14:paraId="4D9E03C9" w14:textId="77777777" w:rsidTr="00234BE0">
        <w:trPr>
          <w:cantSplit/>
          <w:tblCellSpacing w:w="0" w:type="dxa"/>
          <w:jc w:val="center"/>
        </w:trPr>
        <w:tc>
          <w:tcPr>
            <w:tcW w:w="0" w:type="auto"/>
          </w:tcPr>
          <w:p w14:paraId="6272CD14" w14:textId="77777777" w:rsidR="00657A4A" w:rsidRPr="003B3699" w:rsidRDefault="00657A4A" w:rsidP="003B3699">
            <w:pPr>
              <w:spacing w:line="360" w:lineRule="auto"/>
              <w:rPr>
                <w:sz w:val="20"/>
                <w:szCs w:val="20"/>
              </w:rPr>
            </w:pPr>
            <w:proofErr w:type="spellStart"/>
            <w:r w:rsidRPr="003B3699">
              <w:rPr>
                <w:rFonts w:eastAsia="Helvetica Neue"/>
                <w:color w:val="000000"/>
                <w:sz w:val="20"/>
                <w:szCs w:val="20"/>
              </w:rPr>
              <w:t>MaR</w:t>
            </w:r>
            <w:proofErr w:type="spellEnd"/>
          </w:p>
        </w:tc>
        <w:tc>
          <w:tcPr>
            <w:tcW w:w="0" w:type="auto"/>
          </w:tcPr>
          <w:p w14:paraId="693266C8" w14:textId="77777777" w:rsidR="00657A4A" w:rsidRPr="003B3699" w:rsidRDefault="00657A4A" w:rsidP="003B3699">
            <w:pPr>
              <w:spacing w:line="360" w:lineRule="auto"/>
              <w:rPr>
                <w:sz w:val="20"/>
                <w:szCs w:val="20"/>
              </w:rPr>
            </w:pPr>
            <w:r w:rsidRPr="003B3699">
              <w:rPr>
                <w:rFonts w:eastAsia="Helvetica Neue"/>
                <w:color w:val="000000"/>
                <w:sz w:val="20"/>
                <w:szCs w:val="20"/>
              </w:rPr>
              <w:t>meranie a regulácia</w:t>
            </w:r>
          </w:p>
        </w:tc>
      </w:tr>
      <w:tr w:rsidR="00657A4A" w:rsidRPr="003B3699" w14:paraId="3FBA6595" w14:textId="77777777" w:rsidTr="00234BE0">
        <w:trPr>
          <w:cantSplit/>
          <w:tblCellSpacing w:w="0" w:type="dxa"/>
          <w:jc w:val="center"/>
        </w:trPr>
        <w:tc>
          <w:tcPr>
            <w:tcW w:w="0" w:type="auto"/>
          </w:tcPr>
          <w:p w14:paraId="42041CE5" w14:textId="77777777" w:rsidR="00657A4A" w:rsidRPr="003B3699" w:rsidRDefault="00657A4A" w:rsidP="003B3699">
            <w:pPr>
              <w:spacing w:line="360" w:lineRule="auto"/>
              <w:rPr>
                <w:sz w:val="20"/>
                <w:szCs w:val="20"/>
              </w:rPr>
            </w:pPr>
            <w:r w:rsidRPr="003B3699">
              <w:rPr>
                <w:rFonts w:eastAsia="Helvetica Neue"/>
                <w:color w:val="000000"/>
                <w:sz w:val="20"/>
                <w:szCs w:val="20"/>
              </w:rPr>
              <w:t>MV plán</w:t>
            </w:r>
          </w:p>
        </w:tc>
        <w:tc>
          <w:tcPr>
            <w:tcW w:w="0" w:type="auto"/>
          </w:tcPr>
          <w:p w14:paraId="32D56618" w14:textId="77777777" w:rsidR="00657A4A" w:rsidRPr="003B3699" w:rsidRDefault="00657A4A" w:rsidP="003B3699">
            <w:pPr>
              <w:spacing w:line="360" w:lineRule="auto"/>
              <w:rPr>
                <w:sz w:val="20"/>
                <w:szCs w:val="20"/>
              </w:rPr>
            </w:pPr>
            <w:r w:rsidRPr="003B3699">
              <w:rPr>
                <w:rFonts w:eastAsia="Helvetica Neue"/>
                <w:color w:val="000000"/>
                <w:sz w:val="20"/>
                <w:szCs w:val="20"/>
              </w:rPr>
              <w:t>plán merania a verifikácie úspor podľa Prílohy č. 4</w:t>
            </w:r>
          </w:p>
        </w:tc>
      </w:tr>
      <w:tr w:rsidR="00657A4A" w:rsidRPr="003B3699" w14:paraId="4FCDAD79" w14:textId="77777777" w:rsidTr="00234BE0">
        <w:trPr>
          <w:cantSplit/>
          <w:tblCellSpacing w:w="0" w:type="dxa"/>
          <w:jc w:val="center"/>
        </w:trPr>
        <w:tc>
          <w:tcPr>
            <w:tcW w:w="0" w:type="auto"/>
          </w:tcPr>
          <w:p w14:paraId="6CD7EE2D" w14:textId="77777777" w:rsidR="00657A4A" w:rsidRPr="003B3699" w:rsidRDefault="00657A4A" w:rsidP="003B3699">
            <w:pPr>
              <w:spacing w:line="360" w:lineRule="auto"/>
              <w:rPr>
                <w:sz w:val="20"/>
                <w:szCs w:val="20"/>
              </w:rPr>
            </w:pPr>
            <w:r w:rsidRPr="003B3699">
              <w:rPr>
                <w:rFonts w:eastAsia="Helvetica Neue"/>
                <w:color w:val="000000"/>
                <w:sz w:val="20"/>
                <w:szCs w:val="20"/>
              </w:rPr>
              <w:t>OO PZ</w:t>
            </w:r>
          </w:p>
        </w:tc>
        <w:tc>
          <w:tcPr>
            <w:tcW w:w="0" w:type="auto"/>
          </w:tcPr>
          <w:p w14:paraId="32D92783" w14:textId="77777777" w:rsidR="00657A4A" w:rsidRPr="003B3699" w:rsidRDefault="00657A4A" w:rsidP="003B3699">
            <w:pPr>
              <w:spacing w:line="360" w:lineRule="auto"/>
              <w:rPr>
                <w:sz w:val="20"/>
                <w:szCs w:val="20"/>
              </w:rPr>
            </w:pPr>
            <w:r w:rsidRPr="003B3699">
              <w:rPr>
                <w:rFonts w:eastAsia="Helvetica Neue"/>
                <w:color w:val="000000"/>
                <w:sz w:val="20"/>
                <w:szCs w:val="20"/>
              </w:rPr>
              <w:t>Obvodné oddelenie Policajného zboru</w:t>
            </w:r>
          </w:p>
        </w:tc>
      </w:tr>
      <w:tr w:rsidR="00657A4A" w:rsidRPr="003B3699" w14:paraId="19E6DED0" w14:textId="77777777" w:rsidTr="00234BE0">
        <w:trPr>
          <w:cantSplit/>
          <w:tblCellSpacing w:w="0" w:type="dxa"/>
          <w:jc w:val="center"/>
        </w:trPr>
        <w:tc>
          <w:tcPr>
            <w:tcW w:w="0" w:type="auto"/>
          </w:tcPr>
          <w:p w14:paraId="2084CF7A" w14:textId="77777777" w:rsidR="00657A4A" w:rsidRPr="003B3699" w:rsidRDefault="00657A4A" w:rsidP="003B3699">
            <w:pPr>
              <w:spacing w:line="360" w:lineRule="auto"/>
              <w:rPr>
                <w:sz w:val="20"/>
                <w:szCs w:val="20"/>
              </w:rPr>
            </w:pPr>
            <w:r w:rsidRPr="003B3699">
              <w:rPr>
                <w:rFonts w:eastAsia="Helvetica Neue"/>
                <w:color w:val="000000"/>
                <w:sz w:val="20"/>
                <w:szCs w:val="20"/>
              </w:rPr>
              <w:t>SP</w:t>
            </w:r>
          </w:p>
        </w:tc>
        <w:tc>
          <w:tcPr>
            <w:tcW w:w="0" w:type="auto"/>
          </w:tcPr>
          <w:p w14:paraId="221850F7" w14:textId="77777777" w:rsidR="00657A4A" w:rsidRPr="003B3699" w:rsidRDefault="00657A4A" w:rsidP="003B3699">
            <w:pPr>
              <w:spacing w:line="360" w:lineRule="auto"/>
              <w:rPr>
                <w:sz w:val="20"/>
                <w:szCs w:val="20"/>
              </w:rPr>
            </w:pPr>
            <w:r w:rsidRPr="003B3699">
              <w:rPr>
                <w:rFonts w:eastAsia="Helvetica Neue"/>
                <w:color w:val="000000"/>
                <w:sz w:val="20"/>
                <w:szCs w:val="20"/>
              </w:rPr>
              <w:t>súťažné podklady</w:t>
            </w:r>
          </w:p>
        </w:tc>
      </w:tr>
      <w:tr w:rsidR="00657A4A" w:rsidRPr="003B3699" w14:paraId="5EE63781" w14:textId="77777777" w:rsidTr="00234BE0">
        <w:trPr>
          <w:cantSplit/>
          <w:tblCellSpacing w:w="0" w:type="dxa"/>
          <w:jc w:val="center"/>
        </w:trPr>
        <w:tc>
          <w:tcPr>
            <w:tcW w:w="0" w:type="auto"/>
          </w:tcPr>
          <w:p w14:paraId="48FE8530" w14:textId="77777777" w:rsidR="00657A4A" w:rsidRPr="003B3699" w:rsidRDefault="00657A4A" w:rsidP="003B3699">
            <w:pPr>
              <w:spacing w:line="360" w:lineRule="auto"/>
              <w:rPr>
                <w:sz w:val="20"/>
                <w:szCs w:val="20"/>
              </w:rPr>
            </w:pPr>
            <w:r w:rsidRPr="003B3699">
              <w:rPr>
                <w:rFonts w:eastAsia="Helvetica Neue"/>
                <w:color w:val="000000"/>
                <w:sz w:val="20"/>
                <w:szCs w:val="20"/>
              </w:rPr>
              <w:t>TÚV</w:t>
            </w:r>
          </w:p>
        </w:tc>
        <w:tc>
          <w:tcPr>
            <w:tcW w:w="0" w:type="auto"/>
          </w:tcPr>
          <w:p w14:paraId="6748620B" w14:textId="77777777" w:rsidR="00657A4A" w:rsidRPr="003B3699" w:rsidRDefault="00657A4A" w:rsidP="003B3699">
            <w:pPr>
              <w:spacing w:line="360" w:lineRule="auto"/>
              <w:rPr>
                <w:sz w:val="20"/>
                <w:szCs w:val="20"/>
              </w:rPr>
            </w:pPr>
            <w:r w:rsidRPr="003B3699">
              <w:rPr>
                <w:rFonts w:eastAsia="Helvetica Neue"/>
                <w:color w:val="000000"/>
                <w:sz w:val="20"/>
                <w:szCs w:val="20"/>
              </w:rPr>
              <w:t>teplá úžitková voda</w:t>
            </w:r>
          </w:p>
        </w:tc>
      </w:tr>
      <w:tr w:rsidR="00657A4A" w:rsidRPr="003B3699" w14:paraId="6248FD13" w14:textId="77777777" w:rsidTr="00234BE0">
        <w:trPr>
          <w:cantSplit/>
          <w:tblCellSpacing w:w="0" w:type="dxa"/>
          <w:jc w:val="center"/>
        </w:trPr>
        <w:tc>
          <w:tcPr>
            <w:tcW w:w="0" w:type="auto"/>
          </w:tcPr>
          <w:p w14:paraId="40EC4534" w14:textId="77777777" w:rsidR="00657A4A" w:rsidRPr="003B3699" w:rsidRDefault="00657A4A" w:rsidP="003B3699">
            <w:pPr>
              <w:spacing w:line="360" w:lineRule="auto"/>
              <w:rPr>
                <w:sz w:val="20"/>
                <w:szCs w:val="20"/>
              </w:rPr>
            </w:pPr>
            <w:r w:rsidRPr="003B3699">
              <w:rPr>
                <w:rFonts w:eastAsia="Helvetica Neue"/>
                <w:color w:val="000000"/>
                <w:sz w:val="20"/>
                <w:szCs w:val="20"/>
              </w:rPr>
              <w:t>VO</w:t>
            </w:r>
          </w:p>
        </w:tc>
        <w:tc>
          <w:tcPr>
            <w:tcW w:w="0" w:type="auto"/>
          </w:tcPr>
          <w:p w14:paraId="4327A09A" w14:textId="77777777" w:rsidR="00657A4A" w:rsidRPr="003B3699" w:rsidRDefault="00657A4A" w:rsidP="003B3699">
            <w:pPr>
              <w:spacing w:line="360" w:lineRule="auto"/>
              <w:rPr>
                <w:sz w:val="20"/>
                <w:szCs w:val="20"/>
              </w:rPr>
            </w:pPr>
            <w:r w:rsidRPr="003B3699">
              <w:rPr>
                <w:rFonts w:eastAsia="Helvetica Neue"/>
                <w:color w:val="000000"/>
                <w:sz w:val="20"/>
                <w:szCs w:val="20"/>
              </w:rPr>
              <w:t>verejný obstarávateľ alebo verejné obstarávanie podľa kontextu</w:t>
            </w:r>
          </w:p>
        </w:tc>
      </w:tr>
    </w:tbl>
    <w:p w14:paraId="59D997F5" w14:textId="77777777" w:rsidR="00657A4A" w:rsidRPr="00657A4A" w:rsidRDefault="00657A4A" w:rsidP="0030073B">
      <w:pPr>
        <w:pStyle w:val="Odsekzoznamu"/>
        <w:spacing w:before="120"/>
        <w:ind w:left="792"/>
        <w:jc w:val="both"/>
      </w:pPr>
    </w:p>
    <w:p w14:paraId="28D42847" w14:textId="16B1FA85" w:rsidR="00657A4A" w:rsidRDefault="00657A4A" w:rsidP="005A24DA">
      <w:pPr>
        <w:pStyle w:val="Odsekzoznamu"/>
        <w:numPr>
          <w:ilvl w:val="1"/>
          <w:numId w:val="176"/>
        </w:numPr>
        <w:spacing w:before="120"/>
        <w:jc w:val="both"/>
      </w:pPr>
      <w:r w:rsidRPr="00B8058E">
        <w:rPr>
          <w:rFonts w:eastAsia="Georgia"/>
          <w:color w:val="000000"/>
        </w:rPr>
        <w:t>Pojmy s veľkým začiatočným písmenom, ktoré nie sú definované v tejto prílohe, majú význam uvedený v Zmluve.</w:t>
      </w:r>
    </w:p>
    <w:p w14:paraId="727F9753" w14:textId="2A7C33E3" w:rsidR="00657A4A" w:rsidRDefault="00657A4A" w:rsidP="005A24DA">
      <w:pPr>
        <w:pStyle w:val="Odsekzoznamu"/>
        <w:numPr>
          <w:ilvl w:val="0"/>
          <w:numId w:val="176"/>
        </w:numPr>
        <w:spacing w:before="120"/>
        <w:jc w:val="both"/>
      </w:pPr>
      <w:r>
        <w:t>Základné pravidlá štruktúrovaného rozpočtu</w:t>
      </w:r>
    </w:p>
    <w:p w14:paraId="0AC06C2D" w14:textId="4940BCE6" w:rsidR="00657A4A" w:rsidRPr="00657A4A" w:rsidRDefault="00657A4A" w:rsidP="005A24DA">
      <w:pPr>
        <w:pStyle w:val="Odsekzoznamu"/>
        <w:numPr>
          <w:ilvl w:val="1"/>
          <w:numId w:val="176"/>
        </w:numPr>
        <w:spacing w:before="120"/>
        <w:jc w:val="both"/>
      </w:pPr>
      <w:r w:rsidRPr="00B8058E">
        <w:rPr>
          <w:rFonts w:eastAsia="Georgia"/>
          <w:color w:val="000000"/>
        </w:rPr>
        <w:t>Štruktúrovaný rozpočet Projektu je záväzným rozpočtovým členením Projektu podľa kategórií opatrení, zdrojov financovania, väzby na Platby za GES a Platieb za neenergetické opatrenia.</w:t>
      </w:r>
    </w:p>
    <w:p w14:paraId="4E599B51" w14:textId="2A248533" w:rsidR="00657A4A" w:rsidRPr="00657A4A" w:rsidRDefault="00657A4A" w:rsidP="005A24DA">
      <w:pPr>
        <w:pStyle w:val="Odsekzoznamu"/>
        <w:numPr>
          <w:ilvl w:val="1"/>
          <w:numId w:val="176"/>
        </w:numPr>
        <w:spacing w:before="120"/>
        <w:jc w:val="both"/>
      </w:pPr>
      <w:r w:rsidRPr="00B8058E">
        <w:rPr>
          <w:rFonts w:eastAsia="Georgia"/>
          <w:color w:val="000000"/>
        </w:rPr>
        <w:t>Poskytovateľ je povinný viesť, aktualizovať a predkladať Štruktúrovaný rozpočet tak, aby bolo možné jednoznačne identifikovať:</w:t>
      </w:r>
    </w:p>
    <w:p w14:paraId="7BA039C6" w14:textId="0B72FDF9" w:rsidR="00657A4A" w:rsidRPr="00657A4A" w:rsidRDefault="00657A4A" w:rsidP="005A24DA">
      <w:pPr>
        <w:pStyle w:val="Odsekzoznamu"/>
        <w:numPr>
          <w:ilvl w:val="0"/>
          <w:numId w:val="178"/>
        </w:numPr>
        <w:spacing w:before="120"/>
        <w:jc w:val="both"/>
      </w:pPr>
      <w:r w:rsidRPr="00B8058E">
        <w:rPr>
          <w:rFonts w:eastAsia="Georgia"/>
          <w:color w:val="000000"/>
        </w:rPr>
        <w:t>Opatrenia GES, ktoré tvoria jadro GES;</w:t>
      </w:r>
    </w:p>
    <w:p w14:paraId="024BA3D0" w14:textId="0028682E" w:rsidR="00657A4A" w:rsidRPr="00657A4A" w:rsidRDefault="00657A4A" w:rsidP="005A24DA">
      <w:pPr>
        <w:pStyle w:val="Odsekzoznamu"/>
        <w:numPr>
          <w:ilvl w:val="0"/>
          <w:numId w:val="178"/>
        </w:numPr>
        <w:spacing w:before="120"/>
        <w:jc w:val="both"/>
      </w:pPr>
      <w:r w:rsidRPr="00B8058E">
        <w:rPr>
          <w:rFonts w:eastAsia="Georgia"/>
          <w:color w:val="000000"/>
        </w:rPr>
        <w:t>Opatrenia vyvolané GES zahrnuté v Platbách za GES;</w:t>
      </w:r>
    </w:p>
    <w:p w14:paraId="4D174500" w14:textId="7A48B460" w:rsidR="00657A4A" w:rsidRPr="00657A4A" w:rsidRDefault="00657A4A" w:rsidP="005A24DA">
      <w:pPr>
        <w:pStyle w:val="Odsekzoznamu"/>
        <w:numPr>
          <w:ilvl w:val="0"/>
          <w:numId w:val="178"/>
        </w:numPr>
        <w:spacing w:before="120"/>
        <w:jc w:val="both"/>
      </w:pPr>
      <w:r w:rsidRPr="00B8058E">
        <w:rPr>
          <w:rFonts w:eastAsia="Georgia"/>
          <w:color w:val="000000"/>
        </w:rPr>
        <w:t>Opatrenia vyvolané GES uhrádzané ako Platby za neenergetické opatrenia;</w:t>
      </w:r>
    </w:p>
    <w:p w14:paraId="61D53F2C" w14:textId="13965B3B" w:rsidR="00657A4A" w:rsidRPr="00657A4A" w:rsidRDefault="00657A4A" w:rsidP="005A24DA">
      <w:pPr>
        <w:pStyle w:val="Odsekzoznamu"/>
        <w:numPr>
          <w:ilvl w:val="0"/>
          <w:numId w:val="178"/>
        </w:numPr>
        <w:spacing w:before="120"/>
        <w:jc w:val="both"/>
      </w:pPr>
      <w:r w:rsidRPr="00B8058E">
        <w:rPr>
          <w:rFonts w:eastAsia="Georgia"/>
          <w:color w:val="000000"/>
        </w:rPr>
        <w:t>Neenergetické opatrenia;</w:t>
      </w:r>
    </w:p>
    <w:p w14:paraId="4373CF6C" w14:textId="5B2C548D" w:rsidR="00657A4A" w:rsidRPr="00657A4A" w:rsidRDefault="00657A4A" w:rsidP="005A24DA">
      <w:pPr>
        <w:pStyle w:val="Odsekzoznamu"/>
        <w:numPr>
          <w:ilvl w:val="0"/>
          <w:numId w:val="178"/>
        </w:numPr>
        <w:spacing w:before="120"/>
        <w:jc w:val="both"/>
      </w:pPr>
      <w:r w:rsidRPr="00B8058E">
        <w:rPr>
          <w:rFonts w:eastAsia="Georgia"/>
          <w:color w:val="000000"/>
        </w:rPr>
        <w:t>náklady na projektovú dokumentáciu, M&amp;V plán, energetický manažment a iné služby;</w:t>
      </w:r>
    </w:p>
    <w:p w14:paraId="0DCBE172" w14:textId="7AB2D887" w:rsidR="00657A4A" w:rsidRPr="00657A4A" w:rsidRDefault="00657A4A" w:rsidP="005A24DA">
      <w:pPr>
        <w:pStyle w:val="Odsekzoznamu"/>
        <w:numPr>
          <w:ilvl w:val="0"/>
          <w:numId w:val="178"/>
        </w:numPr>
        <w:spacing w:before="120"/>
        <w:jc w:val="both"/>
      </w:pPr>
      <w:r w:rsidRPr="00B8058E">
        <w:rPr>
          <w:rFonts w:eastAsia="Georgia"/>
          <w:color w:val="000000"/>
        </w:rPr>
        <w:t>zdroj financovania jednotlivých výdavkov;</w:t>
      </w:r>
    </w:p>
    <w:p w14:paraId="138ABFC1" w14:textId="72225AE4" w:rsidR="00657A4A" w:rsidRPr="00657A4A" w:rsidRDefault="00657A4A" w:rsidP="005A24DA">
      <w:pPr>
        <w:pStyle w:val="Odsekzoznamu"/>
        <w:numPr>
          <w:ilvl w:val="0"/>
          <w:numId w:val="178"/>
        </w:numPr>
        <w:spacing w:before="120"/>
        <w:jc w:val="both"/>
      </w:pPr>
      <w:r w:rsidRPr="00B8058E">
        <w:rPr>
          <w:rFonts w:eastAsia="Georgia"/>
          <w:color w:val="000000"/>
        </w:rPr>
        <w:t>oprávnenosť alebo neoprávnenosť výdavkov podľa pravidiel príslušného zdroja financovania;</w:t>
      </w:r>
    </w:p>
    <w:p w14:paraId="1BF977E0" w14:textId="102DD8DB" w:rsidR="00657A4A" w:rsidRPr="00657A4A" w:rsidRDefault="00657A4A" w:rsidP="005A24DA">
      <w:pPr>
        <w:pStyle w:val="Odsekzoznamu"/>
        <w:numPr>
          <w:ilvl w:val="0"/>
          <w:numId w:val="178"/>
        </w:numPr>
        <w:spacing w:before="120"/>
        <w:jc w:val="both"/>
      </w:pPr>
      <w:r w:rsidRPr="00B8058E">
        <w:rPr>
          <w:rFonts w:eastAsia="Georgia"/>
          <w:color w:val="000000"/>
        </w:rPr>
        <w:t>väzbu jednotlivých položiek na Harmonogram prác a fakturačné míľniky;</w:t>
      </w:r>
    </w:p>
    <w:p w14:paraId="70234FF5" w14:textId="1B7F21B1" w:rsidR="00657A4A" w:rsidRPr="00657A4A" w:rsidRDefault="00657A4A" w:rsidP="005A24DA">
      <w:pPr>
        <w:pStyle w:val="Odsekzoznamu"/>
        <w:numPr>
          <w:ilvl w:val="0"/>
          <w:numId w:val="178"/>
        </w:numPr>
        <w:spacing w:before="120"/>
        <w:jc w:val="both"/>
      </w:pPr>
      <w:r w:rsidRPr="00B8058E">
        <w:rPr>
          <w:rFonts w:eastAsia="Georgia"/>
          <w:color w:val="000000"/>
        </w:rPr>
        <w:t>väzbu položiek na Ponuku, Návrh, Projektovú dokumentáciu Projektu a Prílohu č. 11</w:t>
      </w:r>
      <w:r>
        <w:rPr>
          <w:rFonts w:eastAsia="Georgia"/>
          <w:color w:val="000000"/>
        </w:rPr>
        <w:t xml:space="preserve"> tejto Zmluvy</w:t>
      </w:r>
      <w:r w:rsidRPr="00B8058E">
        <w:rPr>
          <w:rFonts w:eastAsia="Georgia"/>
          <w:color w:val="000000"/>
        </w:rPr>
        <w:t>.</w:t>
      </w:r>
    </w:p>
    <w:p w14:paraId="075799D4" w14:textId="3AA7B67A" w:rsidR="00657A4A" w:rsidRPr="00657A4A" w:rsidRDefault="00657A4A" w:rsidP="005A24DA">
      <w:pPr>
        <w:pStyle w:val="Odsekzoznamu"/>
        <w:numPr>
          <w:ilvl w:val="1"/>
          <w:numId w:val="176"/>
        </w:numPr>
        <w:spacing w:before="120"/>
        <w:jc w:val="both"/>
      </w:pPr>
      <w:r w:rsidRPr="00B8058E">
        <w:rPr>
          <w:rFonts w:eastAsia="Georgia"/>
          <w:color w:val="000000"/>
        </w:rPr>
        <w:t>Štruktúrovaný rozpočet musí byť vedený v editovateľnej tabuľkovej forme, spravidla vo formáte .</w:t>
      </w:r>
      <w:proofErr w:type="spellStart"/>
      <w:r w:rsidRPr="00B8058E">
        <w:rPr>
          <w:rFonts w:eastAsia="Georgia"/>
          <w:color w:val="000000"/>
        </w:rPr>
        <w:t>xlsx</w:t>
      </w:r>
      <w:proofErr w:type="spellEnd"/>
      <w:r w:rsidRPr="00B8058E">
        <w:rPr>
          <w:rFonts w:eastAsia="Georgia"/>
          <w:color w:val="000000"/>
        </w:rPr>
        <w:t>, a zároveň vo forme vhodnej na archiváciu a kontrolu, spravidla vo formáte .</w:t>
      </w:r>
      <w:proofErr w:type="spellStart"/>
      <w:r w:rsidRPr="00B8058E">
        <w:rPr>
          <w:rFonts w:eastAsia="Georgia"/>
          <w:color w:val="000000"/>
        </w:rPr>
        <w:t>pdf</w:t>
      </w:r>
      <w:proofErr w:type="spellEnd"/>
      <w:r w:rsidRPr="00B8058E">
        <w:rPr>
          <w:rFonts w:eastAsia="Georgia"/>
          <w:color w:val="000000"/>
        </w:rPr>
        <w:t xml:space="preserve"> podpísanom oprávnenou osobou Poskytovateľa, ak Prijímateľ neurčí inak.</w:t>
      </w:r>
    </w:p>
    <w:p w14:paraId="2467F443" w14:textId="5A5E82E6" w:rsidR="00657A4A" w:rsidRPr="00657A4A" w:rsidRDefault="00657A4A" w:rsidP="005A24DA">
      <w:pPr>
        <w:pStyle w:val="Odsekzoznamu"/>
        <w:numPr>
          <w:ilvl w:val="1"/>
          <w:numId w:val="176"/>
        </w:numPr>
        <w:spacing w:before="120"/>
        <w:jc w:val="both"/>
      </w:pPr>
      <w:r w:rsidRPr="00B8058E">
        <w:rPr>
          <w:rFonts w:eastAsia="Georgia"/>
          <w:color w:val="000000"/>
        </w:rPr>
        <w:t>Všetky údaje v Štruktúrovanom rozpočte musia byť uvedené v EUR bez DPH, samostatne so sumou DPH a v EUR vrátane DPH. Ak sa na určitú položku uplatňuje osobitný režim DPH alebo rozdielna sadzba DPH, Poskytovateľ je povinný túto skutočnosť v Štruktúrovanom rozpočte výslovne uviesť.</w:t>
      </w:r>
    </w:p>
    <w:p w14:paraId="5F121F39" w14:textId="5C88EC38" w:rsidR="00657A4A" w:rsidRPr="00657A4A" w:rsidRDefault="00657A4A" w:rsidP="005A24DA">
      <w:pPr>
        <w:pStyle w:val="Odsekzoznamu"/>
        <w:numPr>
          <w:ilvl w:val="1"/>
          <w:numId w:val="176"/>
        </w:numPr>
        <w:spacing w:before="120"/>
        <w:jc w:val="both"/>
      </w:pPr>
      <w:r w:rsidRPr="00B8058E">
        <w:rPr>
          <w:rFonts w:eastAsia="Georgia"/>
          <w:color w:val="000000"/>
        </w:rPr>
        <w:t>Členenie ceny podľa tejto prílohy je záväzné a musí byť v súlade so Zmluvou, Opisom predmetu zákazky, Podkladmi, Ponukou, Prílohou č. 4, Prílohou č. 6, Prílohou č. 11 a pravidlami financovania Projektu.</w:t>
      </w:r>
    </w:p>
    <w:p w14:paraId="7B0CC860" w14:textId="187BDBAC" w:rsidR="00657A4A" w:rsidRPr="00657A4A" w:rsidRDefault="00657A4A" w:rsidP="005A24DA">
      <w:pPr>
        <w:pStyle w:val="Odsekzoznamu"/>
        <w:numPr>
          <w:ilvl w:val="1"/>
          <w:numId w:val="176"/>
        </w:numPr>
        <w:spacing w:before="120"/>
        <w:jc w:val="both"/>
      </w:pPr>
      <w:r w:rsidRPr="00B8058E">
        <w:rPr>
          <w:rFonts w:eastAsia="Georgia"/>
          <w:color w:val="000000"/>
        </w:rPr>
        <w:t xml:space="preserve">Celková investičná cena podľa tejto prílohy musí byť zhodná s celkovou investičnou cenou uvedenou v Ponuke a v príslušnom formulári ponukovej ceny. Ak sa po uzavretí Zmluvy zistí rozpor, použije sa suma a členenie, ktoré je v súlade so Zmluvou, Ponukou, výsledkom </w:t>
      </w:r>
      <w:r w:rsidRPr="00B8058E">
        <w:rPr>
          <w:rFonts w:eastAsia="Georgia"/>
          <w:color w:val="000000"/>
        </w:rPr>
        <w:lastRenderedPageBreak/>
        <w:t>verejného obstarávania a pravidlami Zákona o verejnom obstarávaní; tým nie je dotknuté právo Prijímateľa požadovať od Poskytovateľa odstránenie rozporu.</w:t>
      </w:r>
    </w:p>
    <w:p w14:paraId="6D281D3D" w14:textId="33D05E82" w:rsidR="00657A4A" w:rsidRPr="00657A4A" w:rsidRDefault="00657A4A" w:rsidP="005A24DA">
      <w:pPr>
        <w:pStyle w:val="Odsekzoznamu"/>
        <w:numPr>
          <w:ilvl w:val="1"/>
          <w:numId w:val="176"/>
        </w:numPr>
        <w:spacing w:before="120"/>
        <w:jc w:val="both"/>
      </w:pPr>
      <w:r w:rsidRPr="00B8058E">
        <w:rPr>
          <w:rFonts w:eastAsia="Georgia"/>
          <w:color w:val="000000"/>
        </w:rPr>
        <w:t>Poskytovateľ nie je oprávnený presúvať náklady medzi jednotlivými kategóriami opatrení, zdrojmi financovania alebo platobnými režimami bez predchádzajúceho písomného súhlasu Prijímateľa a bez splnenia podmienok podľa Zmluvy, Zákona o verejnom obstarávaní a pravidiel financovania Projektu.</w:t>
      </w:r>
    </w:p>
    <w:p w14:paraId="5860C669" w14:textId="4FB9265C" w:rsidR="00657A4A" w:rsidRPr="00657A4A" w:rsidRDefault="00657A4A" w:rsidP="005A24DA">
      <w:pPr>
        <w:pStyle w:val="Odsekzoznamu"/>
        <w:numPr>
          <w:ilvl w:val="1"/>
          <w:numId w:val="176"/>
        </w:numPr>
        <w:spacing w:before="120"/>
        <w:jc w:val="both"/>
      </w:pPr>
      <w:r w:rsidRPr="00B8058E">
        <w:rPr>
          <w:rFonts w:eastAsia="Georgia"/>
          <w:color w:val="000000"/>
        </w:rPr>
        <w:t>Ak sa v priebehu plnenia Zmluvy ukáže potreba aktualizácie Štruktúrovaného rozpočtu, Poskytovateľ je povinný predložiť Prijímateľovi aktualizovaný Štruktúrovaný rozpočet spolu s odôvodnením zmien, prehľadom dopadov na cenu, Harmonogram prác, Platby za GES, Platby za neenergetické opatrenia, zdroje financovania, oprávnenosť výdavkov a štatistické posúdenie Zmluvy.</w:t>
      </w:r>
    </w:p>
    <w:p w14:paraId="7E65BBA5" w14:textId="4309375B" w:rsidR="00657A4A" w:rsidRDefault="00657A4A" w:rsidP="005A24DA">
      <w:pPr>
        <w:pStyle w:val="Odsekzoznamu"/>
        <w:numPr>
          <w:ilvl w:val="1"/>
          <w:numId w:val="176"/>
        </w:numPr>
        <w:spacing w:before="120"/>
        <w:jc w:val="both"/>
      </w:pPr>
      <w:r w:rsidRPr="00B8058E">
        <w:rPr>
          <w:rFonts w:eastAsia="Georgia"/>
          <w:color w:val="000000"/>
        </w:rPr>
        <w:t>Aktualizácia Štruktúrovaného rozpočtu nesmie sama osebe meniť Zmluvu, cenu, Platby za GES, Platby za neenergetické opatrenia, Garantované ročné úspory, rozsah plnenia ani rozdelenie rizík medzi Zmluvnými stranami. Ak má aktualizácia takéto účinky, musí byť vykonaná formou dodatku k Zmluve v súlade s Príslušnými predpismi.</w:t>
      </w:r>
    </w:p>
    <w:p w14:paraId="7795B225" w14:textId="29D144B7" w:rsidR="00657A4A" w:rsidRDefault="00657A4A" w:rsidP="005A24DA">
      <w:pPr>
        <w:pStyle w:val="Odsekzoznamu"/>
        <w:numPr>
          <w:ilvl w:val="0"/>
          <w:numId w:val="176"/>
        </w:numPr>
        <w:spacing w:before="120"/>
        <w:jc w:val="both"/>
      </w:pPr>
      <w:r>
        <w:t>Tabuľka A – Súhrnné ceny podľa kategórií opatrení</w:t>
      </w:r>
    </w:p>
    <w:p w14:paraId="1D91E703" w14:textId="5EC014F2" w:rsidR="00657A4A" w:rsidRPr="00657A4A" w:rsidRDefault="00657A4A" w:rsidP="005A24DA">
      <w:pPr>
        <w:pStyle w:val="Odsekzoznamu"/>
        <w:numPr>
          <w:ilvl w:val="1"/>
          <w:numId w:val="176"/>
        </w:numPr>
        <w:spacing w:before="120"/>
        <w:jc w:val="both"/>
      </w:pPr>
      <w:r w:rsidRPr="00B8058E">
        <w:rPr>
          <w:rFonts w:eastAsia="Georgia"/>
          <w:color w:val="000000"/>
        </w:rPr>
        <w:t>Tabuľka A obsahuje súhrnné ceny podľa základných kategórií opatrení. Poskytovateľ je povinný vyplniť všetky relevantné stĺpce a zabezpečiť, aby súčty v Tabuľke A zodpovedali súčtom v Tabuľkách B, E a F.</w:t>
      </w:r>
    </w:p>
    <w:tbl>
      <w:tblPr>
        <w:tblStyle w:val="NormalGrid"/>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1070"/>
        <w:gridCol w:w="808"/>
        <w:gridCol w:w="1070"/>
        <w:gridCol w:w="1220"/>
        <w:gridCol w:w="1220"/>
        <w:gridCol w:w="1220"/>
        <w:gridCol w:w="1098"/>
      </w:tblGrid>
      <w:tr w:rsidR="00657A4A" w:rsidRPr="003B3699" w14:paraId="0317A513" w14:textId="77777777" w:rsidTr="00234BE0">
        <w:trPr>
          <w:cantSplit/>
          <w:tblCellSpacing w:w="0" w:type="dxa"/>
          <w:jc w:val="center"/>
        </w:trPr>
        <w:tc>
          <w:tcPr>
            <w:tcW w:w="0" w:type="auto"/>
            <w:shd w:val="clear" w:color="auto" w:fill="BFBFBF" w:themeFill="background1" w:themeFillShade="BF"/>
          </w:tcPr>
          <w:p w14:paraId="0D9BABF2" w14:textId="77777777" w:rsidR="00657A4A" w:rsidRPr="003B3699" w:rsidRDefault="00657A4A" w:rsidP="003B3699">
            <w:pPr>
              <w:rPr>
                <w:b/>
                <w:bCs/>
                <w:sz w:val="20"/>
                <w:szCs w:val="20"/>
              </w:rPr>
            </w:pPr>
            <w:r w:rsidRPr="003B3699">
              <w:rPr>
                <w:rFonts w:eastAsia="Helvetica Neue"/>
                <w:b/>
                <w:bCs/>
                <w:color w:val="000000"/>
                <w:sz w:val="20"/>
                <w:szCs w:val="20"/>
              </w:rPr>
              <w:t>Kategória opatrení</w:t>
            </w:r>
          </w:p>
        </w:tc>
        <w:tc>
          <w:tcPr>
            <w:tcW w:w="0" w:type="auto"/>
            <w:shd w:val="clear" w:color="auto" w:fill="BFBFBF" w:themeFill="background1" w:themeFillShade="BF"/>
          </w:tcPr>
          <w:p w14:paraId="282008AE" w14:textId="77777777" w:rsidR="00657A4A" w:rsidRPr="003B3699" w:rsidRDefault="00657A4A" w:rsidP="003B3699">
            <w:pPr>
              <w:jc w:val="right"/>
              <w:rPr>
                <w:b/>
                <w:bCs/>
                <w:sz w:val="20"/>
                <w:szCs w:val="20"/>
              </w:rPr>
            </w:pPr>
            <w:r w:rsidRPr="003B3699">
              <w:rPr>
                <w:rFonts w:eastAsia="Helvetica Neue"/>
                <w:b/>
                <w:bCs/>
                <w:color w:val="000000"/>
                <w:sz w:val="20"/>
                <w:szCs w:val="20"/>
              </w:rPr>
              <w:t>Investičné náklady bez DPH (EUR)</w:t>
            </w:r>
          </w:p>
        </w:tc>
        <w:tc>
          <w:tcPr>
            <w:tcW w:w="0" w:type="auto"/>
            <w:shd w:val="clear" w:color="auto" w:fill="BFBFBF" w:themeFill="background1" w:themeFillShade="BF"/>
          </w:tcPr>
          <w:p w14:paraId="6FF9C3AA" w14:textId="77777777" w:rsidR="00657A4A" w:rsidRPr="003B3699" w:rsidRDefault="00657A4A" w:rsidP="003B3699">
            <w:pPr>
              <w:jc w:val="right"/>
              <w:rPr>
                <w:b/>
                <w:bCs/>
                <w:sz w:val="20"/>
                <w:szCs w:val="20"/>
              </w:rPr>
            </w:pPr>
            <w:r w:rsidRPr="003B3699">
              <w:rPr>
                <w:rFonts w:eastAsia="Helvetica Neue"/>
                <w:b/>
                <w:bCs/>
                <w:color w:val="000000"/>
                <w:sz w:val="20"/>
                <w:szCs w:val="20"/>
              </w:rPr>
              <w:t>DPH (EUR)</w:t>
            </w:r>
          </w:p>
        </w:tc>
        <w:tc>
          <w:tcPr>
            <w:tcW w:w="0" w:type="auto"/>
            <w:shd w:val="clear" w:color="auto" w:fill="BFBFBF" w:themeFill="background1" w:themeFillShade="BF"/>
          </w:tcPr>
          <w:p w14:paraId="5BD44366" w14:textId="77777777" w:rsidR="00657A4A" w:rsidRPr="003B3699" w:rsidRDefault="00657A4A" w:rsidP="003B3699">
            <w:pPr>
              <w:jc w:val="right"/>
              <w:rPr>
                <w:b/>
                <w:bCs/>
                <w:sz w:val="20"/>
                <w:szCs w:val="20"/>
              </w:rPr>
            </w:pPr>
            <w:r w:rsidRPr="003B3699">
              <w:rPr>
                <w:rFonts w:eastAsia="Helvetica Neue"/>
                <w:b/>
                <w:bCs/>
                <w:color w:val="000000"/>
                <w:sz w:val="20"/>
                <w:szCs w:val="20"/>
              </w:rPr>
              <w:t>Investičné náklady s DPH (EUR)</w:t>
            </w:r>
          </w:p>
        </w:tc>
        <w:tc>
          <w:tcPr>
            <w:tcW w:w="0" w:type="auto"/>
            <w:shd w:val="clear" w:color="auto" w:fill="BFBFBF" w:themeFill="background1" w:themeFillShade="BF"/>
          </w:tcPr>
          <w:p w14:paraId="792A7698" w14:textId="77777777" w:rsidR="00657A4A" w:rsidRPr="003B3699" w:rsidRDefault="00657A4A" w:rsidP="003B3699">
            <w:pPr>
              <w:jc w:val="right"/>
              <w:rPr>
                <w:b/>
                <w:bCs/>
                <w:sz w:val="20"/>
                <w:szCs w:val="20"/>
              </w:rPr>
            </w:pPr>
            <w:r w:rsidRPr="003B3699">
              <w:rPr>
                <w:rFonts w:eastAsia="Helvetica Neue"/>
                <w:b/>
                <w:bCs/>
                <w:color w:val="000000"/>
                <w:sz w:val="20"/>
                <w:szCs w:val="20"/>
              </w:rPr>
              <w:t>Podiel financovaný z Programu Slovensko (EUR)</w:t>
            </w:r>
          </w:p>
        </w:tc>
        <w:tc>
          <w:tcPr>
            <w:tcW w:w="0" w:type="auto"/>
            <w:shd w:val="clear" w:color="auto" w:fill="BFBFBF" w:themeFill="background1" w:themeFillShade="BF"/>
          </w:tcPr>
          <w:p w14:paraId="6D149D8D" w14:textId="77777777" w:rsidR="00657A4A" w:rsidRPr="003B3699" w:rsidRDefault="00657A4A" w:rsidP="003B3699">
            <w:pPr>
              <w:jc w:val="right"/>
              <w:rPr>
                <w:b/>
                <w:bCs/>
                <w:sz w:val="20"/>
                <w:szCs w:val="20"/>
              </w:rPr>
            </w:pPr>
            <w:r w:rsidRPr="003B3699">
              <w:rPr>
                <w:rFonts w:eastAsia="Helvetica Neue"/>
                <w:b/>
                <w:bCs/>
                <w:color w:val="000000"/>
                <w:sz w:val="20"/>
                <w:szCs w:val="20"/>
              </w:rPr>
              <w:t>Podiel financovaný z iných zdrojov Prijímateľa (EUR)</w:t>
            </w:r>
          </w:p>
        </w:tc>
        <w:tc>
          <w:tcPr>
            <w:tcW w:w="0" w:type="auto"/>
            <w:shd w:val="clear" w:color="auto" w:fill="BFBFBF" w:themeFill="background1" w:themeFillShade="BF"/>
          </w:tcPr>
          <w:p w14:paraId="4AED1FA3" w14:textId="77777777" w:rsidR="00657A4A" w:rsidRPr="003B3699" w:rsidRDefault="00657A4A" w:rsidP="003B3699">
            <w:pPr>
              <w:jc w:val="right"/>
              <w:rPr>
                <w:b/>
                <w:bCs/>
                <w:sz w:val="20"/>
                <w:szCs w:val="20"/>
              </w:rPr>
            </w:pPr>
            <w:r w:rsidRPr="003B3699">
              <w:rPr>
                <w:rFonts w:eastAsia="Helvetica Neue"/>
                <w:b/>
                <w:bCs/>
                <w:color w:val="000000"/>
                <w:sz w:val="20"/>
                <w:szCs w:val="20"/>
              </w:rPr>
              <w:t>Podiel financovaný inak (EUR)</w:t>
            </w:r>
          </w:p>
        </w:tc>
        <w:tc>
          <w:tcPr>
            <w:tcW w:w="0" w:type="auto"/>
            <w:shd w:val="clear" w:color="auto" w:fill="BFBFBF" w:themeFill="background1" w:themeFillShade="BF"/>
          </w:tcPr>
          <w:p w14:paraId="05E37BF9" w14:textId="77777777" w:rsidR="00657A4A" w:rsidRPr="003B3699" w:rsidRDefault="00657A4A" w:rsidP="003B3699">
            <w:pPr>
              <w:rPr>
                <w:b/>
                <w:bCs/>
                <w:sz w:val="20"/>
                <w:szCs w:val="20"/>
              </w:rPr>
            </w:pPr>
            <w:r w:rsidRPr="003B3699">
              <w:rPr>
                <w:rFonts w:eastAsia="Helvetica Neue"/>
                <w:b/>
                <w:bCs/>
                <w:color w:val="000000"/>
                <w:sz w:val="20"/>
                <w:szCs w:val="20"/>
              </w:rPr>
              <w:t>Poznámka</w:t>
            </w:r>
          </w:p>
        </w:tc>
      </w:tr>
      <w:tr w:rsidR="00657A4A" w:rsidRPr="003B3699" w14:paraId="22D4240A" w14:textId="77777777" w:rsidTr="00234BE0">
        <w:trPr>
          <w:cantSplit/>
          <w:tblCellSpacing w:w="0" w:type="dxa"/>
          <w:jc w:val="center"/>
        </w:trPr>
        <w:tc>
          <w:tcPr>
            <w:tcW w:w="0" w:type="auto"/>
          </w:tcPr>
          <w:p w14:paraId="3D24846C" w14:textId="77777777" w:rsidR="00657A4A" w:rsidRPr="003B3699" w:rsidRDefault="00657A4A" w:rsidP="003B3699">
            <w:pPr>
              <w:rPr>
                <w:sz w:val="20"/>
                <w:szCs w:val="20"/>
              </w:rPr>
            </w:pPr>
            <w:r w:rsidRPr="003B3699">
              <w:rPr>
                <w:rFonts w:eastAsia="Helvetica Neue"/>
                <w:color w:val="000000"/>
                <w:sz w:val="20"/>
                <w:szCs w:val="20"/>
              </w:rPr>
              <w:t>A. Opatrenia GES (jadro GES)</w:t>
            </w:r>
          </w:p>
        </w:tc>
        <w:tc>
          <w:tcPr>
            <w:tcW w:w="0" w:type="auto"/>
          </w:tcPr>
          <w:p w14:paraId="3CF8F7C2" w14:textId="77777777" w:rsidR="00657A4A" w:rsidRPr="003B3699" w:rsidRDefault="00657A4A" w:rsidP="003B3699">
            <w:pPr>
              <w:jc w:val="right"/>
              <w:rPr>
                <w:sz w:val="20"/>
                <w:szCs w:val="20"/>
              </w:rPr>
            </w:pPr>
            <w:r w:rsidRPr="003B3699">
              <w:rPr>
                <w:rFonts w:eastAsia="Helvetica Neue"/>
                <w:color w:val="000000"/>
                <w:sz w:val="20"/>
                <w:szCs w:val="20"/>
              </w:rPr>
              <w:t>[●]</w:t>
            </w:r>
          </w:p>
        </w:tc>
        <w:tc>
          <w:tcPr>
            <w:tcW w:w="0" w:type="auto"/>
          </w:tcPr>
          <w:p w14:paraId="364593C3" w14:textId="77777777" w:rsidR="00657A4A" w:rsidRPr="003B3699" w:rsidRDefault="00657A4A" w:rsidP="003B3699">
            <w:pPr>
              <w:jc w:val="right"/>
              <w:rPr>
                <w:sz w:val="20"/>
                <w:szCs w:val="20"/>
              </w:rPr>
            </w:pPr>
            <w:r w:rsidRPr="003B3699">
              <w:rPr>
                <w:rFonts w:eastAsia="Helvetica Neue"/>
                <w:color w:val="000000"/>
                <w:sz w:val="20"/>
                <w:szCs w:val="20"/>
              </w:rPr>
              <w:t>[●]</w:t>
            </w:r>
          </w:p>
        </w:tc>
        <w:tc>
          <w:tcPr>
            <w:tcW w:w="0" w:type="auto"/>
          </w:tcPr>
          <w:p w14:paraId="264261DB" w14:textId="77777777" w:rsidR="00657A4A" w:rsidRPr="003B3699" w:rsidRDefault="00657A4A" w:rsidP="003B3699">
            <w:pPr>
              <w:jc w:val="right"/>
              <w:rPr>
                <w:sz w:val="20"/>
                <w:szCs w:val="20"/>
              </w:rPr>
            </w:pPr>
            <w:r w:rsidRPr="003B3699">
              <w:rPr>
                <w:rFonts w:eastAsia="Helvetica Neue"/>
                <w:color w:val="000000"/>
                <w:sz w:val="20"/>
                <w:szCs w:val="20"/>
              </w:rPr>
              <w:t>[●]</w:t>
            </w:r>
          </w:p>
        </w:tc>
        <w:tc>
          <w:tcPr>
            <w:tcW w:w="0" w:type="auto"/>
          </w:tcPr>
          <w:p w14:paraId="5BB0C302" w14:textId="77777777" w:rsidR="00657A4A" w:rsidRPr="003B3699" w:rsidRDefault="00657A4A" w:rsidP="003B3699">
            <w:pPr>
              <w:jc w:val="right"/>
              <w:rPr>
                <w:sz w:val="20"/>
                <w:szCs w:val="20"/>
              </w:rPr>
            </w:pPr>
            <w:r w:rsidRPr="003B3699">
              <w:rPr>
                <w:rFonts w:eastAsia="Helvetica Neue"/>
                <w:color w:val="000000"/>
                <w:sz w:val="20"/>
                <w:szCs w:val="20"/>
              </w:rPr>
              <w:t>[●]</w:t>
            </w:r>
          </w:p>
        </w:tc>
        <w:tc>
          <w:tcPr>
            <w:tcW w:w="0" w:type="auto"/>
          </w:tcPr>
          <w:p w14:paraId="27360343" w14:textId="77777777" w:rsidR="00657A4A" w:rsidRPr="003B3699" w:rsidRDefault="00657A4A" w:rsidP="003B3699">
            <w:pPr>
              <w:jc w:val="right"/>
              <w:rPr>
                <w:sz w:val="20"/>
                <w:szCs w:val="20"/>
              </w:rPr>
            </w:pPr>
            <w:r w:rsidRPr="003B3699">
              <w:rPr>
                <w:rFonts w:eastAsia="Helvetica Neue"/>
                <w:color w:val="000000"/>
                <w:sz w:val="20"/>
                <w:szCs w:val="20"/>
              </w:rPr>
              <w:t>[●]</w:t>
            </w:r>
          </w:p>
        </w:tc>
        <w:tc>
          <w:tcPr>
            <w:tcW w:w="0" w:type="auto"/>
          </w:tcPr>
          <w:p w14:paraId="5E27EB84" w14:textId="77777777" w:rsidR="00657A4A" w:rsidRPr="003B3699" w:rsidRDefault="00657A4A" w:rsidP="003B3699">
            <w:pPr>
              <w:jc w:val="right"/>
              <w:rPr>
                <w:sz w:val="20"/>
                <w:szCs w:val="20"/>
              </w:rPr>
            </w:pPr>
            <w:r w:rsidRPr="003B3699">
              <w:rPr>
                <w:rFonts w:eastAsia="Helvetica Neue"/>
                <w:color w:val="000000"/>
                <w:sz w:val="20"/>
                <w:szCs w:val="20"/>
              </w:rPr>
              <w:t>[●]</w:t>
            </w:r>
          </w:p>
        </w:tc>
        <w:tc>
          <w:tcPr>
            <w:tcW w:w="0" w:type="auto"/>
          </w:tcPr>
          <w:p w14:paraId="3C83206A" w14:textId="77777777" w:rsidR="00657A4A" w:rsidRPr="003B3699" w:rsidRDefault="00657A4A" w:rsidP="003B3699">
            <w:pPr>
              <w:rPr>
                <w:sz w:val="20"/>
                <w:szCs w:val="20"/>
              </w:rPr>
            </w:pPr>
            <w:r w:rsidRPr="003B3699">
              <w:rPr>
                <w:rFonts w:eastAsia="Helvetica Neue"/>
                <w:color w:val="000000"/>
                <w:sz w:val="20"/>
                <w:szCs w:val="20"/>
              </w:rPr>
              <w:t>[●]</w:t>
            </w:r>
          </w:p>
        </w:tc>
      </w:tr>
      <w:tr w:rsidR="00657A4A" w:rsidRPr="003B3699" w14:paraId="3E2A4D56" w14:textId="77777777" w:rsidTr="00234BE0">
        <w:trPr>
          <w:cantSplit/>
          <w:tblCellSpacing w:w="0" w:type="dxa"/>
          <w:jc w:val="center"/>
        </w:trPr>
        <w:tc>
          <w:tcPr>
            <w:tcW w:w="0" w:type="auto"/>
          </w:tcPr>
          <w:p w14:paraId="66CD991E" w14:textId="77777777" w:rsidR="00657A4A" w:rsidRPr="003B3699" w:rsidRDefault="00657A4A" w:rsidP="003B3699">
            <w:pPr>
              <w:rPr>
                <w:sz w:val="20"/>
                <w:szCs w:val="20"/>
              </w:rPr>
            </w:pPr>
            <w:r w:rsidRPr="003B3699">
              <w:rPr>
                <w:rFonts w:eastAsia="Helvetica Neue"/>
                <w:color w:val="000000"/>
                <w:sz w:val="20"/>
                <w:szCs w:val="20"/>
              </w:rPr>
              <w:t>B. Opatrenia vyvolané GES</w:t>
            </w:r>
          </w:p>
        </w:tc>
        <w:tc>
          <w:tcPr>
            <w:tcW w:w="0" w:type="auto"/>
          </w:tcPr>
          <w:p w14:paraId="78780D21" w14:textId="77777777" w:rsidR="00657A4A" w:rsidRPr="003B3699" w:rsidRDefault="00657A4A" w:rsidP="003B3699">
            <w:pPr>
              <w:jc w:val="right"/>
              <w:rPr>
                <w:sz w:val="20"/>
                <w:szCs w:val="20"/>
              </w:rPr>
            </w:pPr>
            <w:r w:rsidRPr="003B3699">
              <w:rPr>
                <w:rFonts w:eastAsia="Helvetica Neue"/>
                <w:color w:val="000000"/>
                <w:sz w:val="20"/>
                <w:szCs w:val="20"/>
              </w:rPr>
              <w:t>[●]</w:t>
            </w:r>
          </w:p>
        </w:tc>
        <w:tc>
          <w:tcPr>
            <w:tcW w:w="0" w:type="auto"/>
          </w:tcPr>
          <w:p w14:paraId="309CA725" w14:textId="77777777" w:rsidR="00657A4A" w:rsidRPr="003B3699" w:rsidRDefault="00657A4A" w:rsidP="003B3699">
            <w:pPr>
              <w:jc w:val="right"/>
              <w:rPr>
                <w:sz w:val="20"/>
                <w:szCs w:val="20"/>
              </w:rPr>
            </w:pPr>
            <w:r w:rsidRPr="003B3699">
              <w:rPr>
                <w:rFonts w:eastAsia="Helvetica Neue"/>
                <w:color w:val="000000"/>
                <w:sz w:val="20"/>
                <w:szCs w:val="20"/>
              </w:rPr>
              <w:t>[●]</w:t>
            </w:r>
          </w:p>
        </w:tc>
        <w:tc>
          <w:tcPr>
            <w:tcW w:w="0" w:type="auto"/>
          </w:tcPr>
          <w:p w14:paraId="04C50F89" w14:textId="77777777" w:rsidR="00657A4A" w:rsidRPr="003B3699" w:rsidRDefault="00657A4A" w:rsidP="003B3699">
            <w:pPr>
              <w:jc w:val="right"/>
              <w:rPr>
                <w:sz w:val="20"/>
                <w:szCs w:val="20"/>
              </w:rPr>
            </w:pPr>
            <w:r w:rsidRPr="003B3699">
              <w:rPr>
                <w:rFonts w:eastAsia="Helvetica Neue"/>
                <w:color w:val="000000"/>
                <w:sz w:val="20"/>
                <w:szCs w:val="20"/>
              </w:rPr>
              <w:t>[●]</w:t>
            </w:r>
          </w:p>
        </w:tc>
        <w:tc>
          <w:tcPr>
            <w:tcW w:w="0" w:type="auto"/>
          </w:tcPr>
          <w:p w14:paraId="16F1AD20" w14:textId="77777777" w:rsidR="00657A4A" w:rsidRPr="003B3699" w:rsidRDefault="00657A4A" w:rsidP="003B3699">
            <w:pPr>
              <w:jc w:val="right"/>
              <w:rPr>
                <w:sz w:val="20"/>
                <w:szCs w:val="20"/>
              </w:rPr>
            </w:pPr>
            <w:r w:rsidRPr="003B3699">
              <w:rPr>
                <w:rFonts w:eastAsia="Helvetica Neue"/>
                <w:color w:val="000000"/>
                <w:sz w:val="20"/>
                <w:szCs w:val="20"/>
              </w:rPr>
              <w:t>[●]</w:t>
            </w:r>
          </w:p>
        </w:tc>
        <w:tc>
          <w:tcPr>
            <w:tcW w:w="0" w:type="auto"/>
          </w:tcPr>
          <w:p w14:paraId="508B5A7F" w14:textId="77777777" w:rsidR="00657A4A" w:rsidRPr="003B3699" w:rsidRDefault="00657A4A" w:rsidP="003B3699">
            <w:pPr>
              <w:jc w:val="right"/>
              <w:rPr>
                <w:sz w:val="20"/>
                <w:szCs w:val="20"/>
              </w:rPr>
            </w:pPr>
            <w:r w:rsidRPr="003B3699">
              <w:rPr>
                <w:rFonts w:eastAsia="Helvetica Neue"/>
                <w:color w:val="000000"/>
                <w:sz w:val="20"/>
                <w:szCs w:val="20"/>
              </w:rPr>
              <w:t>[●]</w:t>
            </w:r>
          </w:p>
        </w:tc>
        <w:tc>
          <w:tcPr>
            <w:tcW w:w="0" w:type="auto"/>
          </w:tcPr>
          <w:p w14:paraId="0D1BAAFB" w14:textId="77777777" w:rsidR="00657A4A" w:rsidRPr="003B3699" w:rsidRDefault="00657A4A" w:rsidP="003B3699">
            <w:pPr>
              <w:jc w:val="right"/>
              <w:rPr>
                <w:sz w:val="20"/>
                <w:szCs w:val="20"/>
              </w:rPr>
            </w:pPr>
            <w:r w:rsidRPr="003B3699">
              <w:rPr>
                <w:rFonts w:eastAsia="Helvetica Neue"/>
                <w:color w:val="000000"/>
                <w:sz w:val="20"/>
                <w:szCs w:val="20"/>
              </w:rPr>
              <w:t>[●]</w:t>
            </w:r>
          </w:p>
        </w:tc>
        <w:tc>
          <w:tcPr>
            <w:tcW w:w="0" w:type="auto"/>
          </w:tcPr>
          <w:p w14:paraId="797B27C9" w14:textId="77777777" w:rsidR="00657A4A" w:rsidRPr="003B3699" w:rsidRDefault="00657A4A" w:rsidP="003B3699">
            <w:pPr>
              <w:rPr>
                <w:sz w:val="20"/>
                <w:szCs w:val="20"/>
              </w:rPr>
            </w:pPr>
            <w:r w:rsidRPr="003B3699">
              <w:rPr>
                <w:rFonts w:eastAsia="Helvetica Neue"/>
                <w:color w:val="000000"/>
                <w:sz w:val="20"/>
                <w:szCs w:val="20"/>
              </w:rPr>
              <w:t>[●]</w:t>
            </w:r>
          </w:p>
        </w:tc>
      </w:tr>
      <w:tr w:rsidR="00657A4A" w:rsidRPr="003B3699" w14:paraId="775BBD64" w14:textId="77777777" w:rsidTr="00234BE0">
        <w:trPr>
          <w:cantSplit/>
          <w:tblCellSpacing w:w="0" w:type="dxa"/>
          <w:jc w:val="center"/>
        </w:trPr>
        <w:tc>
          <w:tcPr>
            <w:tcW w:w="0" w:type="auto"/>
          </w:tcPr>
          <w:p w14:paraId="46E49DBB" w14:textId="77777777" w:rsidR="00657A4A" w:rsidRPr="003B3699" w:rsidRDefault="00657A4A" w:rsidP="003B3699">
            <w:pPr>
              <w:rPr>
                <w:sz w:val="20"/>
                <w:szCs w:val="20"/>
              </w:rPr>
            </w:pPr>
            <w:r w:rsidRPr="003B3699">
              <w:rPr>
                <w:rFonts w:eastAsia="Helvetica Neue"/>
                <w:color w:val="000000"/>
                <w:sz w:val="20"/>
                <w:szCs w:val="20"/>
              </w:rPr>
              <w:t>C. Neenergetické opatrenia / Opatrenia mimo GES</w:t>
            </w:r>
          </w:p>
        </w:tc>
        <w:tc>
          <w:tcPr>
            <w:tcW w:w="0" w:type="auto"/>
          </w:tcPr>
          <w:p w14:paraId="4B83FA15" w14:textId="77777777" w:rsidR="00657A4A" w:rsidRPr="003B3699" w:rsidRDefault="00657A4A" w:rsidP="003B3699">
            <w:pPr>
              <w:jc w:val="right"/>
              <w:rPr>
                <w:sz w:val="20"/>
                <w:szCs w:val="20"/>
              </w:rPr>
            </w:pPr>
            <w:r w:rsidRPr="003B3699">
              <w:rPr>
                <w:rFonts w:eastAsia="Helvetica Neue"/>
                <w:color w:val="000000"/>
                <w:sz w:val="20"/>
                <w:szCs w:val="20"/>
              </w:rPr>
              <w:t>[●]</w:t>
            </w:r>
          </w:p>
        </w:tc>
        <w:tc>
          <w:tcPr>
            <w:tcW w:w="0" w:type="auto"/>
          </w:tcPr>
          <w:p w14:paraId="211DC7BB" w14:textId="77777777" w:rsidR="00657A4A" w:rsidRPr="003B3699" w:rsidRDefault="00657A4A" w:rsidP="003B3699">
            <w:pPr>
              <w:jc w:val="right"/>
              <w:rPr>
                <w:sz w:val="20"/>
                <w:szCs w:val="20"/>
              </w:rPr>
            </w:pPr>
            <w:r w:rsidRPr="003B3699">
              <w:rPr>
                <w:rFonts w:eastAsia="Helvetica Neue"/>
                <w:color w:val="000000"/>
                <w:sz w:val="20"/>
                <w:szCs w:val="20"/>
              </w:rPr>
              <w:t>[●]</w:t>
            </w:r>
          </w:p>
        </w:tc>
        <w:tc>
          <w:tcPr>
            <w:tcW w:w="0" w:type="auto"/>
          </w:tcPr>
          <w:p w14:paraId="0E840B15" w14:textId="77777777" w:rsidR="00657A4A" w:rsidRPr="003B3699" w:rsidRDefault="00657A4A" w:rsidP="003B3699">
            <w:pPr>
              <w:jc w:val="right"/>
              <w:rPr>
                <w:sz w:val="20"/>
                <w:szCs w:val="20"/>
              </w:rPr>
            </w:pPr>
            <w:r w:rsidRPr="003B3699">
              <w:rPr>
                <w:rFonts w:eastAsia="Helvetica Neue"/>
                <w:color w:val="000000"/>
                <w:sz w:val="20"/>
                <w:szCs w:val="20"/>
              </w:rPr>
              <w:t>[●]</w:t>
            </w:r>
          </w:p>
        </w:tc>
        <w:tc>
          <w:tcPr>
            <w:tcW w:w="0" w:type="auto"/>
          </w:tcPr>
          <w:p w14:paraId="7AA9D64E" w14:textId="77777777" w:rsidR="00657A4A" w:rsidRPr="003B3699" w:rsidRDefault="00657A4A" w:rsidP="003B3699">
            <w:pPr>
              <w:jc w:val="right"/>
              <w:rPr>
                <w:sz w:val="20"/>
                <w:szCs w:val="20"/>
              </w:rPr>
            </w:pPr>
            <w:r w:rsidRPr="003B3699">
              <w:rPr>
                <w:rFonts w:eastAsia="Helvetica Neue"/>
                <w:color w:val="000000"/>
                <w:sz w:val="20"/>
                <w:szCs w:val="20"/>
              </w:rPr>
              <w:t>[●]</w:t>
            </w:r>
          </w:p>
        </w:tc>
        <w:tc>
          <w:tcPr>
            <w:tcW w:w="0" w:type="auto"/>
          </w:tcPr>
          <w:p w14:paraId="608F5895" w14:textId="77777777" w:rsidR="00657A4A" w:rsidRPr="003B3699" w:rsidRDefault="00657A4A" w:rsidP="003B3699">
            <w:pPr>
              <w:jc w:val="right"/>
              <w:rPr>
                <w:sz w:val="20"/>
                <w:szCs w:val="20"/>
              </w:rPr>
            </w:pPr>
            <w:r w:rsidRPr="003B3699">
              <w:rPr>
                <w:rFonts w:eastAsia="Helvetica Neue"/>
                <w:color w:val="000000"/>
                <w:sz w:val="20"/>
                <w:szCs w:val="20"/>
              </w:rPr>
              <w:t>[●]</w:t>
            </w:r>
          </w:p>
        </w:tc>
        <w:tc>
          <w:tcPr>
            <w:tcW w:w="0" w:type="auto"/>
          </w:tcPr>
          <w:p w14:paraId="76463BD8" w14:textId="77777777" w:rsidR="00657A4A" w:rsidRPr="003B3699" w:rsidRDefault="00657A4A" w:rsidP="003B3699">
            <w:pPr>
              <w:jc w:val="right"/>
              <w:rPr>
                <w:sz w:val="20"/>
                <w:szCs w:val="20"/>
              </w:rPr>
            </w:pPr>
            <w:r w:rsidRPr="003B3699">
              <w:rPr>
                <w:rFonts w:eastAsia="Helvetica Neue"/>
                <w:color w:val="000000"/>
                <w:sz w:val="20"/>
                <w:szCs w:val="20"/>
              </w:rPr>
              <w:t>[●]</w:t>
            </w:r>
          </w:p>
        </w:tc>
        <w:tc>
          <w:tcPr>
            <w:tcW w:w="0" w:type="auto"/>
          </w:tcPr>
          <w:p w14:paraId="7F72C700" w14:textId="77777777" w:rsidR="00657A4A" w:rsidRPr="003B3699" w:rsidRDefault="00657A4A" w:rsidP="003B3699">
            <w:pPr>
              <w:rPr>
                <w:sz w:val="20"/>
                <w:szCs w:val="20"/>
              </w:rPr>
            </w:pPr>
            <w:r w:rsidRPr="003B3699">
              <w:rPr>
                <w:rFonts w:eastAsia="Helvetica Neue"/>
                <w:color w:val="000000"/>
                <w:sz w:val="20"/>
                <w:szCs w:val="20"/>
              </w:rPr>
              <w:t>[●]</w:t>
            </w:r>
          </w:p>
        </w:tc>
      </w:tr>
      <w:tr w:rsidR="00657A4A" w:rsidRPr="003B3699" w14:paraId="2FB11B90" w14:textId="77777777" w:rsidTr="00234BE0">
        <w:trPr>
          <w:cantSplit/>
          <w:tblCellSpacing w:w="0" w:type="dxa"/>
          <w:jc w:val="center"/>
        </w:trPr>
        <w:tc>
          <w:tcPr>
            <w:tcW w:w="0" w:type="auto"/>
          </w:tcPr>
          <w:p w14:paraId="21AEF478" w14:textId="77777777" w:rsidR="00657A4A" w:rsidRPr="003B3699" w:rsidRDefault="00657A4A" w:rsidP="003B3699">
            <w:pPr>
              <w:rPr>
                <w:sz w:val="20"/>
                <w:szCs w:val="20"/>
              </w:rPr>
            </w:pPr>
            <w:r w:rsidRPr="003B3699">
              <w:rPr>
                <w:rFonts w:eastAsia="Georgia"/>
                <w:b/>
                <w:color w:val="000000"/>
                <w:sz w:val="20"/>
                <w:szCs w:val="20"/>
              </w:rPr>
              <w:t>Spolu (A + B + C)</w:t>
            </w:r>
          </w:p>
        </w:tc>
        <w:tc>
          <w:tcPr>
            <w:tcW w:w="0" w:type="auto"/>
          </w:tcPr>
          <w:p w14:paraId="4FE571A4" w14:textId="77777777" w:rsidR="00657A4A" w:rsidRPr="003B3699" w:rsidRDefault="00657A4A" w:rsidP="003B3699">
            <w:pPr>
              <w:jc w:val="right"/>
              <w:rPr>
                <w:sz w:val="20"/>
                <w:szCs w:val="20"/>
              </w:rPr>
            </w:pPr>
            <w:r w:rsidRPr="003B3699">
              <w:rPr>
                <w:rFonts w:eastAsia="Georgia"/>
                <w:b/>
                <w:color w:val="000000"/>
                <w:sz w:val="20"/>
                <w:szCs w:val="20"/>
              </w:rPr>
              <w:t>[●]</w:t>
            </w:r>
          </w:p>
        </w:tc>
        <w:tc>
          <w:tcPr>
            <w:tcW w:w="0" w:type="auto"/>
          </w:tcPr>
          <w:p w14:paraId="30457672" w14:textId="77777777" w:rsidR="00657A4A" w:rsidRPr="003B3699" w:rsidRDefault="00657A4A" w:rsidP="003B3699">
            <w:pPr>
              <w:jc w:val="right"/>
              <w:rPr>
                <w:sz w:val="20"/>
                <w:szCs w:val="20"/>
              </w:rPr>
            </w:pPr>
            <w:r w:rsidRPr="003B3699">
              <w:rPr>
                <w:rFonts w:eastAsia="Georgia"/>
                <w:b/>
                <w:color w:val="000000"/>
                <w:sz w:val="20"/>
                <w:szCs w:val="20"/>
              </w:rPr>
              <w:t>[●]</w:t>
            </w:r>
          </w:p>
        </w:tc>
        <w:tc>
          <w:tcPr>
            <w:tcW w:w="0" w:type="auto"/>
          </w:tcPr>
          <w:p w14:paraId="73DDD365" w14:textId="77777777" w:rsidR="00657A4A" w:rsidRPr="003B3699" w:rsidRDefault="00657A4A" w:rsidP="003B3699">
            <w:pPr>
              <w:jc w:val="right"/>
              <w:rPr>
                <w:sz w:val="20"/>
                <w:szCs w:val="20"/>
              </w:rPr>
            </w:pPr>
            <w:r w:rsidRPr="003B3699">
              <w:rPr>
                <w:rFonts w:eastAsia="Georgia"/>
                <w:b/>
                <w:color w:val="000000"/>
                <w:sz w:val="20"/>
                <w:szCs w:val="20"/>
              </w:rPr>
              <w:t>[●]</w:t>
            </w:r>
          </w:p>
        </w:tc>
        <w:tc>
          <w:tcPr>
            <w:tcW w:w="0" w:type="auto"/>
          </w:tcPr>
          <w:p w14:paraId="2003BDAF" w14:textId="77777777" w:rsidR="00657A4A" w:rsidRPr="003B3699" w:rsidRDefault="00657A4A" w:rsidP="003B3699">
            <w:pPr>
              <w:jc w:val="right"/>
              <w:rPr>
                <w:sz w:val="20"/>
                <w:szCs w:val="20"/>
              </w:rPr>
            </w:pPr>
            <w:r w:rsidRPr="003B3699">
              <w:rPr>
                <w:rFonts w:eastAsia="Georgia"/>
                <w:b/>
                <w:color w:val="000000"/>
                <w:sz w:val="20"/>
                <w:szCs w:val="20"/>
              </w:rPr>
              <w:t>[●]</w:t>
            </w:r>
          </w:p>
        </w:tc>
        <w:tc>
          <w:tcPr>
            <w:tcW w:w="0" w:type="auto"/>
          </w:tcPr>
          <w:p w14:paraId="4A909CF1" w14:textId="77777777" w:rsidR="00657A4A" w:rsidRPr="003B3699" w:rsidRDefault="00657A4A" w:rsidP="003B3699">
            <w:pPr>
              <w:jc w:val="right"/>
              <w:rPr>
                <w:sz w:val="20"/>
                <w:szCs w:val="20"/>
              </w:rPr>
            </w:pPr>
            <w:r w:rsidRPr="003B3699">
              <w:rPr>
                <w:rFonts w:eastAsia="Georgia"/>
                <w:b/>
                <w:color w:val="000000"/>
                <w:sz w:val="20"/>
                <w:szCs w:val="20"/>
              </w:rPr>
              <w:t>[●]</w:t>
            </w:r>
          </w:p>
        </w:tc>
        <w:tc>
          <w:tcPr>
            <w:tcW w:w="0" w:type="auto"/>
          </w:tcPr>
          <w:p w14:paraId="28E1B680" w14:textId="77777777" w:rsidR="00657A4A" w:rsidRPr="003B3699" w:rsidRDefault="00657A4A" w:rsidP="003B3699">
            <w:pPr>
              <w:jc w:val="right"/>
              <w:rPr>
                <w:sz w:val="20"/>
                <w:szCs w:val="20"/>
              </w:rPr>
            </w:pPr>
            <w:r w:rsidRPr="003B3699">
              <w:rPr>
                <w:rFonts w:eastAsia="Georgia"/>
                <w:b/>
                <w:color w:val="000000"/>
                <w:sz w:val="20"/>
                <w:szCs w:val="20"/>
              </w:rPr>
              <w:t>[●]</w:t>
            </w:r>
          </w:p>
        </w:tc>
        <w:tc>
          <w:tcPr>
            <w:tcW w:w="0" w:type="auto"/>
          </w:tcPr>
          <w:p w14:paraId="76230405" w14:textId="77777777" w:rsidR="00657A4A" w:rsidRPr="003B3699" w:rsidRDefault="00657A4A" w:rsidP="003B3699">
            <w:pPr>
              <w:rPr>
                <w:sz w:val="20"/>
                <w:szCs w:val="20"/>
              </w:rPr>
            </w:pPr>
            <w:r w:rsidRPr="003B3699">
              <w:rPr>
                <w:rFonts w:eastAsia="Georgia"/>
                <w:b/>
                <w:color w:val="000000"/>
                <w:sz w:val="20"/>
                <w:szCs w:val="20"/>
              </w:rPr>
              <w:t>[●]</w:t>
            </w:r>
          </w:p>
        </w:tc>
      </w:tr>
    </w:tbl>
    <w:p w14:paraId="3945C281" w14:textId="77777777" w:rsidR="00657A4A" w:rsidRPr="00657A4A" w:rsidRDefault="00657A4A" w:rsidP="0030073B">
      <w:pPr>
        <w:spacing w:before="120"/>
        <w:ind w:left="360"/>
        <w:jc w:val="both"/>
      </w:pPr>
    </w:p>
    <w:p w14:paraId="34D2D6A1" w14:textId="7288580D" w:rsidR="00657A4A" w:rsidRPr="00EF0EE8" w:rsidRDefault="00657A4A" w:rsidP="005A24DA">
      <w:pPr>
        <w:pStyle w:val="Odsekzoznamu"/>
        <w:numPr>
          <w:ilvl w:val="1"/>
          <w:numId w:val="176"/>
        </w:numPr>
        <w:spacing w:before="120"/>
        <w:jc w:val="both"/>
      </w:pPr>
      <w:r w:rsidRPr="00B8058E">
        <w:rPr>
          <w:rFonts w:eastAsia="Georgia"/>
          <w:color w:val="000000"/>
        </w:rPr>
        <w:t>Podiel financovaný z Programu Slovensko sa uvádza len v rozsahu predpokladaných oprávnených výdavkov podľa príslušnej výzvy a pravidiel oprávnenosti výdavkov. Položky, ktoré podľa príslušnej výzvy alebo pravidiel oprávnenosti nie sú oprávnené, nesmú byť označené ako financované z Programu Slovensko.</w:t>
      </w:r>
    </w:p>
    <w:p w14:paraId="2B087FF7" w14:textId="0F15D803" w:rsidR="00657A4A" w:rsidRPr="00EF0EE8" w:rsidRDefault="00657A4A" w:rsidP="005A24DA">
      <w:pPr>
        <w:pStyle w:val="Odsekzoznamu"/>
        <w:numPr>
          <w:ilvl w:val="1"/>
          <w:numId w:val="176"/>
        </w:numPr>
        <w:spacing w:before="120"/>
        <w:jc w:val="both"/>
      </w:pPr>
      <w:r w:rsidRPr="00B8058E">
        <w:rPr>
          <w:rFonts w:eastAsia="Georgia"/>
          <w:color w:val="000000"/>
        </w:rPr>
        <w:t xml:space="preserve">Ak časť Opatrení GES alebo Opatrení vyvolaných GES obsahuje technológie alebo náklady, ktoré nemožno financovať z Programu Slovensko, musia byť v Tabuľke A </w:t>
      </w:r>
      <w:proofErr w:type="spellStart"/>
      <w:r w:rsidRPr="00B8058E">
        <w:rPr>
          <w:rFonts w:eastAsia="Georgia"/>
          <w:color w:val="000000"/>
        </w:rPr>
        <w:t>a</w:t>
      </w:r>
      <w:proofErr w:type="spellEnd"/>
      <w:r w:rsidRPr="00B8058E">
        <w:rPr>
          <w:rFonts w:eastAsia="Georgia"/>
          <w:color w:val="000000"/>
        </w:rPr>
        <w:t xml:space="preserve"> v príslušnej </w:t>
      </w:r>
      <w:r w:rsidRPr="00B8058E">
        <w:rPr>
          <w:rFonts w:eastAsia="Georgia"/>
          <w:color w:val="000000"/>
        </w:rPr>
        <w:lastRenderedPageBreak/>
        <w:t>podrobnej tabuľke označené ako financované z iných zdrojov Prijímateľa alebo z iného prípustného zdroja.</w:t>
      </w:r>
    </w:p>
    <w:p w14:paraId="182E1418" w14:textId="15C349CD" w:rsidR="00657A4A" w:rsidRDefault="00657A4A" w:rsidP="005A24DA">
      <w:pPr>
        <w:pStyle w:val="Odsekzoznamu"/>
        <w:numPr>
          <w:ilvl w:val="1"/>
          <w:numId w:val="176"/>
        </w:numPr>
        <w:spacing w:before="120"/>
        <w:jc w:val="both"/>
      </w:pPr>
      <w:r w:rsidRPr="00B8058E">
        <w:rPr>
          <w:rFonts w:eastAsia="Georgia"/>
          <w:color w:val="000000"/>
        </w:rPr>
        <w:t>Neenergetické opatrenia sa uvádzajú samostatne v kategórii C. Ich uvedenie v Štruktúrovanom rozpočte nezakladá ich zahrnutie do Platieb za GES ani do výpočtu Garantovaných ročných úspor.</w:t>
      </w:r>
    </w:p>
    <w:p w14:paraId="405AE7A3" w14:textId="08DF6D5B" w:rsidR="00657A4A" w:rsidRDefault="00EF0EE8" w:rsidP="005A24DA">
      <w:pPr>
        <w:pStyle w:val="Odsekzoznamu"/>
        <w:numPr>
          <w:ilvl w:val="0"/>
          <w:numId w:val="176"/>
        </w:numPr>
        <w:spacing w:before="120"/>
        <w:jc w:val="both"/>
      </w:pPr>
      <w:r>
        <w:t>Tabuľka B – Rozpis investičných nákladov Opatrení GES</w:t>
      </w:r>
    </w:p>
    <w:p w14:paraId="15B9103F" w14:textId="5FA32468" w:rsidR="00EF0EE8" w:rsidRPr="00EF0EE8" w:rsidRDefault="00EF0EE8" w:rsidP="005A24DA">
      <w:pPr>
        <w:pStyle w:val="Odsekzoznamu"/>
        <w:numPr>
          <w:ilvl w:val="1"/>
          <w:numId w:val="176"/>
        </w:numPr>
        <w:spacing w:before="120"/>
        <w:jc w:val="both"/>
      </w:pPr>
      <w:r w:rsidRPr="00B8058E">
        <w:rPr>
          <w:rFonts w:eastAsia="Georgia"/>
          <w:color w:val="000000"/>
        </w:rPr>
        <w:t>Tabuľka B obsahuje rozpis investičných nákladov Opatrení GES, ktoré tvoria jadro GES a sú relevantné pre dosahovanie Garantovaných ročných úspor.</w:t>
      </w:r>
    </w:p>
    <w:p w14:paraId="5A122D92" w14:textId="77777777" w:rsidR="00EF0EE8" w:rsidRPr="00EF0EE8" w:rsidRDefault="00EF0EE8" w:rsidP="0030073B">
      <w:pPr>
        <w:pStyle w:val="Odsekzoznamu"/>
        <w:spacing w:before="120"/>
        <w:ind w:left="792"/>
        <w:jc w:val="both"/>
      </w:pPr>
    </w:p>
    <w:tbl>
      <w:tblPr>
        <w:tblStyle w:val="NormalGrid"/>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131"/>
        <w:gridCol w:w="1196"/>
        <w:gridCol w:w="939"/>
        <w:gridCol w:w="724"/>
        <w:gridCol w:w="939"/>
        <w:gridCol w:w="1101"/>
        <w:gridCol w:w="1116"/>
        <w:gridCol w:w="962"/>
      </w:tblGrid>
      <w:tr w:rsidR="00EF0EE8" w:rsidRPr="003B3699" w14:paraId="4F5B9C31" w14:textId="77777777" w:rsidTr="003B3699">
        <w:trPr>
          <w:cantSplit/>
          <w:tblCellSpacing w:w="0" w:type="dxa"/>
          <w:jc w:val="center"/>
        </w:trPr>
        <w:tc>
          <w:tcPr>
            <w:tcW w:w="909" w:type="dxa"/>
            <w:shd w:val="clear" w:color="auto" w:fill="D9D9D9" w:themeFill="background1" w:themeFillShade="D9"/>
          </w:tcPr>
          <w:p w14:paraId="7A290E90" w14:textId="77777777" w:rsidR="00EF0EE8" w:rsidRPr="003B3699" w:rsidRDefault="00EF0EE8" w:rsidP="003B3699">
            <w:pPr>
              <w:rPr>
                <w:b/>
                <w:bCs/>
                <w:sz w:val="20"/>
                <w:szCs w:val="20"/>
              </w:rPr>
            </w:pPr>
            <w:r w:rsidRPr="003B3699">
              <w:rPr>
                <w:rFonts w:eastAsia="Helvetica Neue"/>
                <w:b/>
                <w:bCs/>
                <w:color w:val="000000"/>
                <w:sz w:val="20"/>
                <w:szCs w:val="20"/>
              </w:rPr>
              <w:t>Kód opatrenia GES</w:t>
            </w:r>
          </w:p>
        </w:tc>
        <w:tc>
          <w:tcPr>
            <w:tcW w:w="1131" w:type="dxa"/>
            <w:shd w:val="clear" w:color="auto" w:fill="D9D9D9" w:themeFill="background1" w:themeFillShade="D9"/>
          </w:tcPr>
          <w:p w14:paraId="1420B5FC" w14:textId="77777777" w:rsidR="00EF0EE8" w:rsidRPr="003B3699" w:rsidRDefault="00EF0EE8" w:rsidP="003B3699">
            <w:pPr>
              <w:rPr>
                <w:b/>
                <w:bCs/>
                <w:sz w:val="20"/>
                <w:szCs w:val="20"/>
              </w:rPr>
            </w:pPr>
            <w:r w:rsidRPr="003B3699">
              <w:rPr>
                <w:rFonts w:eastAsia="Helvetica Neue"/>
                <w:b/>
                <w:bCs/>
                <w:color w:val="000000"/>
                <w:sz w:val="20"/>
                <w:szCs w:val="20"/>
              </w:rPr>
              <w:t>Názov opatrenia</w:t>
            </w:r>
          </w:p>
        </w:tc>
        <w:tc>
          <w:tcPr>
            <w:tcW w:w="1196" w:type="dxa"/>
            <w:shd w:val="clear" w:color="auto" w:fill="D9D9D9" w:themeFill="background1" w:themeFillShade="D9"/>
          </w:tcPr>
          <w:p w14:paraId="45F23EEA" w14:textId="77777777" w:rsidR="00EF0EE8" w:rsidRPr="003B3699" w:rsidRDefault="00EF0EE8" w:rsidP="003B3699">
            <w:pPr>
              <w:rPr>
                <w:b/>
                <w:bCs/>
                <w:sz w:val="20"/>
                <w:szCs w:val="20"/>
              </w:rPr>
            </w:pPr>
            <w:r w:rsidRPr="003B3699">
              <w:rPr>
                <w:rFonts w:eastAsia="Helvetica Neue"/>
                <w:b/>
                <w:bCs/>
                <w:color w:val="000000"/>
                <w:sz w:val="20"/>
                <w:szCs w:val="20"/>
              </w:rPr>
              <w:t>Stručný popis opatrenia</w:t>
            </w:r>
          </w:p>
        </w:tc>
        <w:tc>
          <w:tcPr>
            <w:tcW w:w="939" w:type="dxa"/>
            <w:shd w:val="clear" w:color="auto" w:fill="D9D9D9" w:themeFill="background1" w:themeFillShade="D9"/>
          </w:tcPr>
          <w:p w14:paraId="796483F3" w14:textId="77777777" w:rsidR="00EF0EE8" w:rsidRPr="003B3699" w:rsidRDefault="00EF0EE8" w:rsidP="003B3699">
            <w:pPr>
              <w:jc w:val="right"/>
              <w:rPr>
                <w:b/>
                <w:bCs/>
                <w:sz w:val="20"/>
                <w:szCs w:val="20"/>
              </w:rPr>
            </w:pPr>
            <w:r w:rsidRPr="003B3699">
              <w:rPr>
                <w:rFonts w:eastAsia="Helvetica Neue"/>
                <w:b/>
                <w:bCs/>
                <w:color w:val="000000"/>
                <w:sz w:val="20"/>
                <w:szCs w:val="20"/>
              </w:rPr>
              <w:t>Investičné náklady bez DPH (EUR)</w:t>
            </w:r>
          </w:p>
        </w:tc>
        <w:tc>
          <w:tcPr>
            <w:tcW w:w="724" w:type="dxa"/>
            <w:shd w:val="clear" w:color="auto" w:fill="D9D9D9" w:themeFill="background1" w:themeFillShade="D9"/>
          </w:tcPr>
          <w:p w14:paraId="20270587" w14:textId="77777777" w:rsidR="00EF0EE8" w:rsidRPr="003B3699" w:rsidRDefault="00EF0EE8" w:rsidP="003B3699">
            <w:pPr>
              <w:jc w:val="right"/>
              <w:rPr>
                <w:b/>
                <w:bCs/>
                <w:sz w:val="20"/>
                <w:szCs w:val="20"/>
              </w:rPr>
            </w:pPr>
            <w:r w:rsidRPr="003B3699">
              <w:rPr>
                <w:rFonts w:eastAsia="Helvetica Neue"/>
                <w:b/>
                <w:bCs/>
                <w:color w:val="000000"/>
                <w:sz w:val="20"/>
                <w:szCs w:val="20"/>
              </w:rPr>
              <w:t>DPH (EUR)</w:t>
            </w:r>
          </w:p>
        </w:tc>
        <w:tc>
          <w:tcPr>
            <w:tcW w:w="939" w:type="dxa"/>
            <w:shd w:val="clear" w:color="auto" w:fill="D9D9D9" w:themeFill="background1" w:themeFillShade="D9"/>
          </w:tcPr>
          <w:p w14:paraId="140BD673" w14:textId="77777777" w:rsidR="00EF0EE8" w:rsidRPr="003B3699" w:rsidRDefault="00EF0EE8" w:rsidP="003B3699">
            <w:pPr>
              <w:jc w:val="right"/>
              <w:rPr>
                <w:b/>
                <w:bCs/>
                <w:sz w:val="20"/>
                <w:szCs w:val="20"/>
              </w:rPr>
            </w:pPr>
            <w:r w:rsidRPr="003B3699">
              <w:rPr>
                <w:rFonts w:eastAsia="Helvetica Neue"/>
                <w:b/>
                <w:bCs/>
                <w:color w:val="000000"/>
                <w:sz w:val="20"/>
                <w:szCs w:val="20"/>
              </w:rPr>
              <w:t>Investičné náklady s DPH (EUR)</w:t>
            </w:r>
          </w:p>
        </w:tc>
        <w:tc>
          <w:tcPr>
            <w:tcW w:w="1101" w:type="dxa"/>
            <w:shd w:val="clear" w:color="auto" w:fill="D9D9D9" w:themeFill="background1" w:themeFillShade="D9"/>
          </w:tcPr>
          <w:p w14:paraId="252EBB6B" w14:textId="77777777" w:rsidR="00EF0EE8" w:rsidRPr="003B3699" w:rsidRDefault="00EF0EE8" w:rsidP="003B3699">
            <w:pPr>
              <w:rPr>
                <w:b/>
                <w:bCs/>
                <w:sz w:val="20"/>
                <w:szCs w:val="20"/>
              </w:rPr>
            </w:pPr>
            <w:r w:rsidRPr="003B3699">
              <w:rPr>
                <w:rFonts w:eastAsia="Helvetica Neue"/>
                <w:b/>
                <w:bCs/>
                <w:color w:val="000000"/>
                <w:sz w:val="20"/>
                <w:szCs w:val="20"/>
              </w:rPr>
              <w:t>Zdroj financovania</w:t>
            </w:r>
          </w:p>
        </w:tc>
        <w:tc>
          <w:tcPr>
            <w:tcW w:w="1116" w:type="dxa"/>
            <w:shd w:val="clear" w:color="auto" w:fill="D9D9D9" w:themeFill="background1" w:themeFillShade="D9"/>
          </w:tcPr>
          <w:p w14:paraId="0CD8AFD9" w14:textId="77777777" w:rsidR="00EF0EE8" w:rsidRPr="003B3699" w:rsidRDefault="00EF0EE8" w:rsidP="003B3699">
            <w:pPr>
              <w:rPr>
                <w:b/>
                <w:bCs/>
                <w:sz w:val="20"/>
                <w:szCs w:val="20"/>
              </w:rPr>
            </w:pPr>
            <w:r w:rsidRPr="003B3699">
              <w:rPr>
                <w:rFonts w:eastAsia="Helvetica Neue"/>
                <w:b/>
                <w:bCs/>
                <w:color w:val="000000"/>
                <w:sz w:val="20"/>
                <w:szCs w:val="20"/>
              </w:rPr>
              <w:t>Väzba na Garantované ročné úspory</w:t>
            </w:r>
          </w:p>
        </w:tc>
        <w:tc>
          <w:tcPr>
            <w:tcW w:w="962" w:type="dxa"/>
            <w:shd w:val="clear" w:color="auto" w:fill="D9D9D9" w:themeFill="background1" w:themeFillShade="D9"/>
          </w:tcPr>
          <w:p w14:paraId="6FDEBF3E" w14:textId="77777777" w:rsidR="00EF0EE8" w:rsidRPr="003B3699" w:rsidRDefault="00EF0EE8" w:rsidP="003B3699">
            <w:pPr>
              <w:rPr>
                <w:b/>
                <w:bCs/>
                <w:sz w:val="20"/>
                <w:szCs w:val="20"/>
              </w:rPr>
            </w:pPr>
            <w:r w:rsidRPr="003B3699">
              <w:rPr>
                <w:rFonts w:eastAsia="Helvetica Neue"/>
                <w:b/>
                <w:bCs/>
                <w:color w:val="000000"/>
                <w:sz w:val="20"/>
                <w:szCs w:val="20"/>
              </w:rPr>
              <w:t>Poznámka</w:t>
            </w:r>
          </w:p>
        </w:tc>
      </w:tr>
      <w:tr w:rsidR="00EF0EE8" w:rsidRPr="003B3699" w14:paraId="5A818B2A" w14:textId="77777777" w:rsidTr="00EF0EE8">
        <w:trPr>
          <w:cantSplit/>
          <w:tblCellSpacing w:w="0" w:type="dxa"/>
          <w:jc w:val="center"/>
        </w:trPr>
        <w:tc>
          <w:tcPr>
            <w:tcW w:w="909" w:type="dxa"/>
          </w:tcPr>
          <w:p w14:paraId="0883E895" w14:textId="77777777" w:rsidR="00EF0EE8" w:rsidRPr="003B3699" w:rsidRDefault="00EF0EE8" w:rsidP="003B3699">
            <w:pPr>
              <w:rPr>
                <w:sz w:val="20"/>
                <w:szCs w:val="20"/>
              </w:rPr>
            </w:pPr>
            <w:r w:rsidRPr="003B3699">
              <w:rPr>
                <w:rFonts w:eastAsia="Helvetica Neue"/>
                <w:color w:val="000000"/>
                <w:sz w:val="20"/>
                <w:szCs w:val="20"/>
              </w:rPr>
              <w:t>G1</w:t>
            </w:r>
          </w:p>
        </w:tc>
        <w:tc>
          <w:tcPr>
            <w:tcW w:w="1131" w:type="dxa"/>
          </w:tcPr>
          <w:p w14:paraId="477E5B5E" w14:textId="77777777" w:rsidR="00EF0EE8" w:rsidRPr="003B3699" w:rsidRDefault="00EF0EE8" w:rsidP="003B3699">
            <w:pPr>
              <w:rPr>
                <w:sz w:val="20"/>
                <w:szCs w:val="20"/>
              </w:rPr>
            </w:pPr>
            <w:r w:rsidRPr="003B3699">
              <w:rPr>
                <w:rFonts w:eastAsia="Helvetica Neue"/>
                <w:color w:val="000000"/>
                <w:sz w:val="20"/>
                <w:szCs w:val="20"/>
              </w:rPr>
              <w:t>Zateplenie obvodových stien</w:t>
            </w:r>
          </w:p>
        </w:tc>
        <w:tc>
          <w:tcPr>
            <w:tcW w:w="1196" w:type="dxa"/>
          </w:tcPr>
          <w:p w14:paraId="55840AAD" w14:textId="77777777" w:rsidR="00EF0EE8" w:rsidRPr="003B3699" w:rsidRDefault="00EF0EE8" w:rsidP="003B3699">
            <w:pPr>
              <w:rPr>
                <w:sz w:val="20"/>
                <w:szCs w:val="20"/>
              </w:rPr>
            </w:pPr>
            <w:r w:rsidRPr="003B3699">
              <w:rPr>
                <w:rFonts w:eastAsia="Helvetica Neue"/>
                <w:color w:val="000000"/>
                <w:sz w:val="20"/>
                <w:szCs w:val="20"/>
              </w:rPr>
              <w:t>Kontaktný zatepľovací systém, min. hrúbka 150 mm alebo podľa schválenej Projektovej dokumentácie Projektu</w:t>
            </w:r>
          </w:p>
        </w:tc>
        <w:tc>
          <w:tcPr>
            <w:tcW w:w="939" w:type="dxa"/>
          </w:tcPr>
          <w:p w14:paraId="459A6D68"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724" w:type="dxa"/>
          </w:tcPr>
          <w:p w14:paraId="50641176"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939" w:type="dxa"/>
          </w:tcPr>
          <w:p w14:paraId="29FEBE2D"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1101" w:type="dxa"/>
          </w:tcPr>
          <w:p w14:paraId="2CD283D0" w14:textId="77777777" w:rsidR="00EF0EE8" w:rsidRPr="003B3699" w:rsidRDefault="00EF0EE8" w:rsidP="003B3699">
            <w:pPr>
              <w:rPr>
                <w:sz w:val="20"/>
                <w:szCs w:val="20"/>
              </w:rPr>
            </w:pPr>
            <w:r w:rsidRPr="003B3699">
              <w:rPr>
                <w:rFonts w:eastAsia="Helvetica Neue"/>
                <w:color w:val="000000"/>
                <w:sz w:val="20"/>
                <w:szCs w:val="20"/>
              </w:rPr>
              <w:t>[●]</w:t>
            </w:r>
          </w:p>
        </w:tc>
        <w:tc>
          <w:tcPr>
            <w:tcW w:w="1116" w:type="dxa"/>
          </w:tcPr>
          <w:p w14:paraId="231796A2" w14:textId="77777777" w:rsidR="00EF0EE8" w:rsidRPr="003B3699" w:rsidRDefault="00EF0EE8" w:rsidP="003B3699">
            <w:pPr>
              <w:rPr>
                <w:sz w:val="20"/>
                <w:szCs w:val="20"/>
              </w:rPr>
            </w:pPr>
            <w:r w:rsidRPr="003B3699">
              <w:rPr>
                <w:rFonts w:eastAsia="Helvetica Neue"/>
                <w:color w:val="000000"/>
                <w:sz w:val="20"/>
                <w:szCs w:val="20"/>
              </w:rPr>
              <w:t>[●]</w:t>
            </w:r>
          </w:p>
        </w:tc>
        <w:tc>
          <w:tcPr>
            <w:tcW w:w="962" w:type="dxa"/>
          </w:tcPr>
          <w:p w14:paraId="5AFA970C" w14:textId="77777777" w:rsidR="00EF0EE8" w:rsidRPr="003B3699" w:rsidRDefault="00EF0EE8" w:rsidP="003B3699">
            <w:pPr>
              <w:rPr>
                <w:sz w:val="20"/>
                <w:szCs w:val="20"/>
              </w:rPr>
            </w:pPr>
            <w:r w:rsidRPr="003B3699">
              <w:rPr>
                <w:rFonts w:eastAsia="Helvetica Neue"/>
                <w:color w:val="000000"/>
                <w:sz w:val="20"/>
                <w:szCs w:val="20"/>
              </w:rPr>
              <w:t>[●]</w:t>
            </w:r>
          </w:p>
        </w:tc>
      </w:tr>
      <w:tr w:rsidR="00EF0EE8" w:rsidRPr="003B3699" w14:paraId="60A064ED" w14:textId="77777777" w:rsidTr="00EF0EE8">
        <w:trPr>
          <w:cantSplit/>
          <w:tblCellSpacing w:w="0" w:type="dxa"/>
          <w:jc w:val="center"/>
        </w:trPr>
        <w:tc>
          <w:tcPr>
            <w:tcW w:w="909" w:type="dxa"/>
          </w:tcPr>
          <w:p w14:paraId="36C4A200" w14:textId="77777777" w:rsidR="00EF0EE8" w:rsidRPr="003B3699" w:rsidRDefault="00EF0EE8" w:rsidP="003B3699">
            <w:pPr>
              <w:rPr>
                <w:sz w:val="20"/>
                <w:szCs w:val="20"/>
              </w:rPr>
            </w:pPr>
            <w:r w:rsidRPr="003B3699">
              <w:rPr>
                <w:rFonts w:eastAsia="Helvetica Neue"/>
                <w:color w:val="000000"/>
                <w:sz w:val="20"/>
                <w:szCs w:val="20"/>
              </w:rPr>
              <w:t>G2</w:t>
            </w:r>
          </w:p>
        </w:tc>
        <w:tc>
          <w:tcPr>
            <w:tcW w:w="1131" w:type="dxa"/>
          </w:tcPr>
          <w:p w14:paraId="3087A860" w14:textId="77777777" w:rsidR="00EF0EE8" w:rsidRPr="003B3699" w:rsidRDefault="00EF0EE8" w:rsidP="003B3699">
            <w:pPr>
              <w:rPr>
                <w:sz w:val="20"/>
                <w:szCs w:val="20"/>
              </w:rPr>
            </w:pPr>
            <w:r w:rsidRPr="003B3699">
              <w:rPr>
                <w:rFonts w:eastAsia="Helvetica Neue"/>
                <w:color w:val="000000"/>
                <w:sz w:val="20"/>
                <w:szCs w:val="20"/>
              </w:rPr>
              <w:t>Zateplenie strešného plášťa a stropu do povaly</w:t>
            </w:r>
          </w:p>
        </w:tc>
        <w:tc>
          <w:tcPr>
            <w:tcW w:w="1196" w:type="dxa"/>
          </w:tcPr>
          <w:p w14:paraId="5F534490" w14:textId="77777777" w:rsidR="00EF0EE8" w:rsidRPr="003B3699" w:rsidRDefault="00EF0EE8" w:rsidP="003B3699">
            <w:pPr>
              <w:rPr>
                <w:sz w:val="20"/>
                <w:szCs w:val="20"/>
              </w:rPr>
            </w:pPr>
            <w:r w:rsidRPr="003B3699">
              <w:rPr>
                <w:rFonts w:eastAsia="Helvetica Neue"/>
                <w:color w:val="000000"/>
                <w:sz w:val="20"/>
                <w:szCs w:val="20"/>
              </w:rPr>
              <w:t>Tepelná izolácia plochej strechy a stropu do povaly</w:t>
            </w:r>
          </w:p>
        </w:tc>
        <w:tc>
          <w:tcPr>
            <w:tcW w:w="939" w:type="dxa"/>
          </w:tcPr>
          <w:p w14:paraId="187A326A"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724" w:type="dxa"/>
          </w:tcPr>
          <w:p w14:paraId="22ECC7C7"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939" w:type="dxa"/>
          </w:tcPr>
          <w:p w14:paraId="70B8EAC4"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1101" w:type="dxa"/>
          </w:tcPr>
          <w:p w14:paraId="01135A5E" w14:textId="77777777" w:rsidR="00EF0EE8" w:rsidRPr="003B3699" w:rsidRDefault="00EF0EE8" w:rsidP="003B3699">
            <w:pPr>
              <w:rPr>
                <w:sz w:val="20"/>
                <w:szCs w:val="20"/>
              </w:rPr>
            </w:pPr>
            <w:r w:rsidRPr="003B3699">
              <w:rPr>
                <w:rFonts w:eastAsia="Helvetica Neue"/>
                <w:color w:val="000000"/>
                <w:sz w:val="20"/>
                <w:szCs w:val="20"/>
              </w:rPr>
              <w:t>[●]</w:t>
            </w:r>
          </w:p>
        </w:tc>
        <w:tc>
          <w:tcPr>
            <w:tcW w:w="1116" w:type="dxa"/>
          </w:tcPr>
          <w:p w14:paraId="5E7E70AF" w14:textId="77777777" w:rsidR="00EF0EE8" w:rsidRPr="003B3699" w:rsidRDefault="00EF0EE8" w:rsidP="003B3699">
            <w:pPr>
              <w:rPr>
                <w:sz w:val="20"/>
                <w:szCs w:val="20"/>
              </w:rPr>
            </w:pPr>
            <w:r w:rsidRPr="003B3699">
              <w:rPr>
                <w:rFonts w:eastAsia="Helvetica Neue"/>
                <w:color w:val="000000"/>
                <w:sz w:val="20"/>
                <w:szCs w:val="20"/>
              </w:rPr>
              <w:t>[●]</w:t>
            </w:r>
          </w:p>
        </w:tc>
        <w:tc>
          <w:tcPr>
            <w:tcW w:w="962" w:type="dxa"/>
          </w:tcPr>
          <w:p w14:paraId="33B5CDAE" w14:textId="77777777" w:rsidR="00EF0EE8" w:rsidRPr="003B3699" w:rsidRDefault="00EF0EE8" w:rsidP="003B3699">
            <w:pPr>
              <w:rPr>
                <w:sz w:val="20"/>
                <w:szCs w:val="20"/>
              </w:rPr>
            </w:pPr>
            <w:r w:rsidRPr="003B3699">
              <w:rPr>
                <w:rFonts w:eastAsia="Helvetica Neue"/>
                <w:color w:val="000000"/>
                <w:sz w:val="20"/>
                <w:szCs w:val="20"/>
              </w:rPr>
              <w:t>[●]</w:t>
            </w:r>
          </w:p>
        </w:tc>
      </w:tr>
      <w:tr w:rsidR="00EF0EE8" w:rsidRPr="003B3699" w14:paraId="56014613" w14:textId="77777777" w:rsidTr="00EF0EE8">
        <w:trPr>
          <w:cantSplit/>
          <w:tblCellSpacing w:w="0" w:type="dxa"/>
          <w:jc w:val="center"/>
        </w:trPr>
        <w:tc>
          <w:tcPr>
            <w:tcW w:w="909" w:type="dxa"/>
          </w:tcPr>
          <w:p w14:paraId="044CB457" w14:textId="77777777" w:rsidR="00EF0EE8" w:rsidRPr="003B3699" w:rsidRDefault="00EF0EE8" w:rsidP="003B3699">
            <w:pPr>
              <w:rPr>
                <w:sz w:val="20"/>
                <w:szCs w:val="20"/>
              </w:rPr>
            </w:pPr>
            <w:r w:rsidRPr="003B3699">
              <w:rPr>
                <w:rFonts w:eastAsia="Helvetica Neue"/>
                <w:color w:val="000000"/>
                <w:sz w:val="20"/>
                <w:szCs w:val="20"/>
              </w:rPr>
              <w:t>G3</w:t>
            </w:r>
          </w:p>
        </w:tc>
        <w:tc>
          <w:tcPr>
            <w:tcW w:w="1131" w:type="dxa"/>
          </w:tcPr>
          <w:p w14:paraId="0DAF11B9" w14:textId="77777777" w:rsidR="00EF0EE8" w:rsidRPr="003B3699" w:rsidRDefault="00EF0EE8" w:rsidP="003B3699">
            <w:pPr>
              <w:rPr>
                <w:sz w:val="20"/>
                <w:szCs w:val="20"/>
              </w:rPr>
            </w:pPr>
            <w:r w:rsidRPr="003B3699">
              <w:rPr>
                <w:rFonts w:eastAsia="Helvetica Neue"/>
                <w:color w:val="000000"/>
                <w:sz w:val="20"/>
                <w:szCs w:val="20"/>
              </w:rPr>
              <w:t>Modernizácia zdroja tepla a TÚV</w:t>
            </w:r>
          </w:p>
        </w:tc>
        <w:tc>
          <w:tcPr>
            <w:tcW w:w="1196" w:type="dxa"/>
          </w:tcPr>
          <w:p w14:paraId="1047AED1" w14:textId="77777777" w:rsidR="00EF0EE8" w:rsidRPr="003B3699" w:rsidRDefault="00EF0EE8" w:rsidP="003B3699">
            <w:pPr>
              <w:rPr>
                <w:sz w:val="20"/>
                <w:szCs w:val="20"/>
              </w:rPr>
            </w:pPr>
            <w:r w:rsidRPr="003B3699">
              <w:rPr>
                <w:rFonts w:eastAsia="Helvetica Neue"/>
                <w:color w:val="000000"/>
                <w:sz w:val="20"/>
                <w:szCs w:val="20"/>
              </w:rPr>
              <w:t>Kondenzačné kotly a/alebo tepelné čerpadlo, napojenie zásobníka TÚV alebo iné riešenie podľa Ponuky a schválenej dokumentácie</w:t>
            </w:r>
          </w:p>
        </w:tc>
        <w:tc>
          <w:tcPr>
            <w:tcW w:w="939" w:type="dxa"/>
          </w:tcPr>
          <w:p w14:paraId="290A3BC7"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724" w:type="dxa"/>
          </w:tcPr>
          <w:p w14:paraId="08A40F72"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939" w:type="dxa"/>
          </w:tcPr>
          <w:p w14:paraId="18F14D33"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1101" w:type="dxa"/>
          </w:tcPr>
          <w:p w14:paraId="7C2B6D9F" w14:textId="77777777" w:rsidR="00EF0EE8" w:rsidRPr="003B3699" w:rsidRDefault="00EF0EE8" w:rsidP="003B3699">
            <w:pPr>
              <w:rPr>
                <w:sz w:val="20"/>
                <w:szCs w:val="20"/>
              </w:rPr>
            </w:pPr>
            <w:r w:rsidRPr="003B3699">
              <w:rPr>
                <w:rFonts w:eastAsia="Helvetica Neue"/>
                <w:color w:val="000000"/>
                <w:sz w:val="20"/>
                <w:szCs w:val="20"/>
              </w:rPr>
              <w:t>[●]</w:t>
            </w:r>
          </w:p>
        </w:tc>
        <w:tc>
          <w:tcPr>
            <w:tcW w:w="1116" w:type="dxa"/>
          </w:tcPr>
          <w:p w14:paraId="291973A2" w14:textId="77777777" w:rsidR="00EF0EE8" w:rsidRPr="003B3699" w:rsidRDefault="00EF0EE8" w:rsidP="003B3699">
            <w:pPr>
              <w:rPr>
                <w:sz w:val="20"/>
                <w:szCs w:val="20"/>
              </w:rPr>
            </w:pPr>
            <w:r w:rsidRPr="003B3699">
              <w:rPr>
                <w:rFonts w:eastAsia="Helvetica Neue"/>
                <w:color w:val="000000"/>
                <w:sz w:val="20"/>
                <w:szCs w:val="20"/>
              </w:rPr>
              <w:t>[●]</w:t>
            </w:r>
          </w:p>
        </w:tc>
        <w:tc>
          <w:tcPr>
            <w:tcW w:w="962" w:type="dxa"/>
          </w:tcPr>
          <w:p w14:paraId="5075E5E4" w14:textId="77777777" w:rsidR="00EF0EE8" w:rsidRPr="003B3699" w:rsidRDefault="00EF0EE8" w:rsidP="003B3699">
            <w:pPr>
              <w:rPr>
                <w:sz w:val="20"/>
                <w:szCs w:val="20"/>
              </w:rPr>
            </w:pPr>
            <w:r w:rsidRPr="003B3699">
              <w:rPr>
                <w:rFonts w:eastAsia="Helvetica Neue"/>
                <w:color w:val="000000"/>
                <w:sz w:val="20"/>
                <w:szCs w:val="20"/>
              </w:rPr>
              <w:t>[●]</w:t>
            </w:r>
          </w:p>
        </w:tc>
      </w:tr>
      <w:tr w:rsidR="00EF0EE8" w:rsidRPr="003B3699" w14:paraId="679D8378" w14:textId="77777777" w:rsidTr="00EF0EE8">
        <w:trPr>
          <w:cantSplit/>
          <w:tblCellSpacing w:w="0" w:type="dxa"/>
          <w:jc w:val="center"/>
        </w:trPr>
        <w:tc>
          <w:tcPr>
            <w:tcW w:w="909" w:type="dxa"/>
          </w:tcPr>
          <w:p w14:paraId="09EA3679" w14:textId="77777777" w:rsidR="00EF0EE8" w:rsidRPr="003B3699" w:rsidRDefault="00EF0EE8" w:rsidP="003B3699">
            <w:pPr>
              <w:rPr>
                <w:sz w:val="20"/>
                <w:szCs w:val="20"/>
              </w:rPr>
            </w:pPr>
            <w:r w:rsidRPr="003B3699">
              <w:rPr>
                <w:rFonts w:eastAsia="Helvetica Neue"/>
                <w:color w:val="000000"/>
                <w:sz w:val="20"/>
                <w:szCs w:val="20"/>
              </w:rPr>
              <w:lastRenderedPageBreak/>
              <w:t>G4</w:t>
            </w:r>
          </w:p>
        </w:tc>
        <w:tc>
          <w:tcPr>
            <w:tcW w:w="1131" w:type="dxa"/>
          </w:tcPr>
          <w:p w14:paraId="79388530" w14:textId="77777777" w:rsidR="00EF0EE8" w:rsidRPr="003B3699" w:rsidRDefault="00EF0EE8" w:rsidP="003B3699">
            <w:pPr>
              <w:rPr>
                <w:sz w:val="20"/>
                <w:szCs w:val="20"/>
              </w:rPr>
            </w:pPr>
            <w:r w:rsidRPr="003B3699">
              <w:rPr>
                <w:rFonts w:eastAsia="Helvetica Neue"/>
                <w:color w:val="000000"/>
                <w:sz w:val="20"/>
                <w:szCs w:val="20"/>
              </w:rPr>
              <w:t>Hydraulické vyregulovanie a TRV</w:t>
            </w:r>
          </w:p>
        </w:tc>
        <w:tc>
          <w:tcPr>
            <w:tcW w:w="1196" w:type="dxa"/>
          </w:tcPr>
          <w:p w14:paraId="085A7C59" w14:textId="77777777" w:rsidR="00EF0EE8" w:rsidRPr="003B3699" w:rsidRDefault="00EF0EE8" w:rsidP="003B3699">
            <w:pPr>
              <w:rPr>
                <w:sz w:val="20"/>
                <w:szCs w:val="20"/>
              </w:rPr>
            </w:pPr>
            <w:r w:rsidRPr="003B3699">
              <w:rPr>
                <w:rFonts w:eastAsia="Helvetica Neue"/>
                <w:color w:val="000000"/>
                <w:sz w:val="20"/>
                <w:szCs w:val="20"/>
              </w:rPr>
              <w:t>Vyregulovanie, výmena armatúr, TRV na vykurovacích telesách</w:t>
            </w:r>
          </w:p>
        </w:tc>
        <w:tc>
          <w:tcPr>
            <w:tcW w:w="939" w:type="dxa"/>
          </w:tcPr>
          <w:p w14:paraId="12612A31"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724" w:type="dxa"/>
          </w:tcPr>
          <w:p w14:paraId="349C54B2"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939" w:type="dxa"/>
          </w:tcPr>
          <w:p w14:paraId="6C6A01A9"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1101" w:type="dxa"/>
          </w:tcPr>
          <w:p w14:paraId="39CE97CC" w14:textId="77777777" w:rsidR="00EF0EE8" w:rsidRPr="003B3699" w:rsidRDefault="00EF0EE8" w:rsidP="003B3699">
            <w:pPr>
              <w:rPr>
                <w:sz w:val="20"/>
                <w:szCs w:val="20"/>
              </w:rPr>
            </w:pPr>
            <w:r w:rsidRPr="003B3699">
              <w:rPr>
                <w:rFonts w:eastAsia="Helvetica Neue"/>
                <w:color w:val="000000"/>
                <w:sz w:val="20"/>
                <w:szCs w:val="20"/>
              </w:rPr>
              <w:t>[●]</w:t>
            </w:r>
          </w:p>
        </w:tc>
        <w:tc>
          <w:tcPr>
            <w:tcW w:w="1116" w:type="dxa"/>
          </w:tcPr>
          <w:p w14:paraId="45A23A10" w14:textId="77777777" w:rsidR="00EF0EE8" w:rsidRPr="003B3699" w:rsidRDefault="00EF0EE8" w:rsidP="003B3699">
            <w:pPr>
              <w:rPr>
                <w:sz w:val="20"/>
                <w:szCs w:val="20"/>
              </w:rPr>
            </w:pPr>
            <w:r w:rsidRPr="003B3699">
              <w:rPr>
                <w:rFonts w:eastAsia="Helvetica Neue"/>
                <w:color w:val="000000"/>
                <w:sz w:val="20"/>
                <w:szCs w:val="20"/>
              </w:rPr>
              <w:t>[●]</w:t>
            </w:r>
          </w:p>
        </w:tc>
        <w:tc>
          <w:tcPr>
            <w:tcW w:w="962" w:type="dxa"/>
          </w:tcPr>
          <w:p w14:paraId="7B9A4031" w14:textId="77777777" w:rsidR="00EF0EE8" w:rsidRPr="003B3699" w:rsidRDefault="00EF0EE8" w:rsidP="003B3699">
            <w:pPr>
              <w:rPr>
                <w:sz w:val="20"/>
                <w:szCs w:val="20"/>
              </w:rPr>
            </w:pPr>
            <w:r w:rsidRPr="003B3699">
              <w:rPr>
                <w:rFonts w:eastAsia="Helvetica Neue"/>
                <w:color w:val="000000"/>
                <w:sz w:val="20"/>
                <w:szCs w:val="20"/>
              </w:rPr>
              <w:t>[●]</w:t>
            </w:r>
          </w:p>
        </w:tc>
      </w:tr>
      <w:tr w:rsidR="00EF0EE8" w:rsidRPr="003B3699" w14:paraId="1522DF32" w14:textId="77777777" w:rsidTr="00EF0EE8">
        <w:trPr>
          <w:cantSplit/>
          <w:tblCellSpacing w:w="0" w:type="dxa"/>
          <w:jc w:val="center"/>
        </w:trPr>
        <w:tc>
          <w:tcPr>
            <w:tcW w:w="909" w:type="dxa"/>
          </w:tcPr>
          <w:p w14:paraId="20C9938C" w14:textId="77777777" w:rsidR="00EF0EE8" w:rsidRPr="003B3699" w:rsidRDefault="00EF0EE8" w:rsidP="003B3699">
            <w:pPr>
              <w:rPr>
                <w:sz w:val="20"/>
                <w:szCs w:val="20"/>
              </w:rPr>
            </w:pPr>
            <w:r w:rsidRPr="003B3699">
              <w:rPr>
                <w:rFonts w:eastAsia="Helvetica Neue"/>
                <w:color w:val="000000"/>
                <w:sz w:val="20"/>
                <w:szCs w:val="20"/>
              </w:rPr>
              <w:t>G5</w:t>
            </w:r>
          </w:p>
        </w:tc>
        <w:tc>
          <w:tcPr>
            <w:tcW w:w="1131" w:type="dxa"/>
          </w:tcPr>
          <w:p w14:paraId="702E2C7C" w14:textId="77777777" w:rsidR="00EF0EE8" w:rsidRPr="003B3699" w:rsidRDefault="00EF0EE8" w:rsidP="003B3699">
            <w:pPr>
              <w:rPr>
                <w:sz w:val="20"/>
                <w:szCs w:val="20"/>
              </w:rPr>
            </w:pPr>
            <w:proofErr w:type="spellStart"/>
            <w:r w:rsidRPr="003B3699">
              <w:rPr>
                <w:rFonts w:eastAsia="Helvetica Neue"/>
                <w:color w:val="000000"/>
                <w:sz w:val="20"/>
                <w:szCs w:val="20"/>
              </w:rPr>
              <w:t>Fotovoltická</w:t>
            </w:r>
            <w:proofErr w:type="spellEnd"/>
            <w:r w:rsidRPr="003B3699">
              <w:rPr>
                <w:rFonts w:eastAsia="Helvetica Neue"/>
                <w:color w:val="000000"/>
                <w:sz w:val="20"/>
                <w:szCs w:val="20"/>
              </w:rPr>
              <w:t xml:space="preserve"> elektráreň</w:t>
            </w:r>
          </w:p>
        </w:tc>
        <w:tc>
          <w:tcPr>
            <w:tcW w:w="1196" w:type="dxa"/>
          </w:tcPr>
          <w:p w14:paraId="366D8DF4" w14:textId="77777777" w:rsidR="00EF0EE8" w:rsidRPr="003B3699" w:rsidRDefault="00EF0EE8" w:rsidP="003B3699">
            <w:pPr>
              <w:rPr>
                <w:sz w:val="20"/>
                <w:szCs w:val="20"/>
              </w:rPr>
            </w:pPr>
            <w:r w:rsidRPr="003B3699">
              <w:rPr>
                <w:rFonts w:eastAsia="Helvetica Neue"/>
                <w:color w:val="000000"/>
                <w:sz w:val="20"/>
                <w:szCs w:val="20"/>
              </w:rPr>
              <w:t>Inštalácia FVE na streche objektu alebo iné riešenie podľa Ponuky a schválenej dokumentácie</w:t>
            </w:r>
          </w:p>
        </w:tc>
        <w:tc>
          <w:tcPr>
            <w:tcW w:w="939" w:type="dxa"/>
          </w:tcPr>
          <w:p w14:paraId="23EB9BB0"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724" w:type="dxa"/>
          </w:tcPr>
          <w:p w14:paraId="20C084CF"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939" w:type="dxa"/>
          </w:tcPr>
          <w:p w14:paraId="14B3B2D2"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1101" w:type="dxa"/>
          </w:tcPr>
          <w:p w14:paraId="4CDFEFEA" w14:textId="77777777" w:rsidR="00EF0EE8" w:rsidRPr="003B3699" w:rsidRDefault="00EF0EE8" w:rsidP="003B3699">
            <w:pPr>
              <w:rPr>
                <w:sz w:val="20"/>
                <w:szCs w:val="20"/>
              </w:rPr>
            </w:pPr>
            <w:r w:rsidRPr="003B3699">
              <w:rPr>
                <w:rFonts w:eastAsia="Helvetica Neue"/>
                <w:color w:val="000000"/>
                <w:sz w:val="20"/>
                <w:szCs w:val="20"/>
              </w:rPr>
              <w:t>[●]</w:t>
            </w:r>
          </w:p>
        </w:tc>
        <w:tc>
          <w:tcPr>
            <w:tcW w:w="1116" w:type="dxa"/>
          </w:tcPr>
          <w:p w14:paraId="4603C4BD" w14:textId="77777777" w:rsidR="00EF0EE8" w:rsidRPr="003B3699" w:rsidRDefault="00EF0EE8" w:rsidP="003B3699">
            <w:pPr>
              <w:rPr>
                <w:sz w:val="20"/>
                <w:szCs w:val="20"/>
              </w:rPr>
            </w:pPr>
            <w:r w:rsidRPr="003B3699">
              <w:rPr>
                <w:rFonts w:eastAsia="Helvetica Neue"/>
                <w:color w:val="000000"/>
                <w:sz w:val="20"/>
                <w:szCs w:val="20"/>
              </w:rPr>
              <w:t>[●]</w:t>
            </w:r>
          </w:p>
        </w:tc>
        <w:tc>
          <w:tcPr>
            <w:tcW w:w="962" w:type="dxa"/>
          </w:tcPr>
          <w:p w14:paraId="199F739C" w14:textId="77777777" w:rsidR="00EF0EE8" w:rsidRPr="003B3699" w:rsidRDefault="00EF0EE8" w:rsidP="003B3699">
            <w:pPr>
              <w:rPr>
                <w:sz w:val="20"/>
                <w:szCs w:val="20"/>
              </w:rPr>
            </w:pPr>
            <w:r w:rsidRPr="003B3699">
              <w:rPr>
                <w:rFonts w:eastAsia="Helvetica Neue"/>
                <w:color w:val="000000"/>
                <w:sz w:val="20"/>
                <w:szCs w:val="20"/>
              </w:rPr>
              <w:t>[●]</w:t>
            </w:r>
          </w:p>
        </w:tc>
      </w:tr>
      <w:tr w:rsidR="00EF0EE8" w:rsidRPr="003B3699" w14:paraId="7668B2AD" w14:textId="77777777" w:rsidTr="00EF0EE8">
        <w:trPr>
          <w:cantSplit/>
          <w:tblCellSpacing w:w="0" w:type="dxa"/>
          <w:jc w:val="center"/>
        </w:trPr>
        <w:tc>
          <w:tcPr>
            <w:tcW w:w="909" w:type="dxa"/>
          </w:tcPr>
          <w:p w14:paraId="75D94B7D" w14:textId="77777777" w:rsidR="00EF0EE8" w:rsidRPr="003B3699" w:rsidRDefault="00EF0EE8" w:rsidP="003B3699">
            <w:pPr>
              <w:rPr>
                <w:sz w:val="20"/>
                <w:szCs w:val="20"/>
              </w:rPr>
            </w:pPr>
            <w:r w:rsidRPr="003B3699">
              <w:rPr>
                <w:rFonts w:eastAsia="Helvetica Neue"/>
                <w:color w:val="000000"/>
                <w:sz w:val="20"/>
                <w:szCs w:val="20"/>
              </w:rPr>
              <w:t>G6</w:t>
            </w:r>
          </w:p>
        </w:tc>
        <w:tc>
          <w:tcPr>
            <w:tcW w:w="1131" w:type="dxa"/>
          </w:tcPr>
          <w:p w14:paraId="2C3201CF" w14:textId="77777777" w:rsidR="00EF0EE8" w:rsidRPr="003B3699" w:rsidRDefault="00EF0EE8" w:rsidP="003B3699">
            <w:pPr>
              <w:rPr>
                <w:sz w:val="20"/>
                <w:szCs w:val="20"/>
              </w:rPr>
            </w:pPr>
            <w:r w:rsidRPr="003B3699">
              <w:rPr>
                <w:rFonts w:eastAsia="Helvetica Neue"/>
                <w:color w:val="000000"/>
                <w:sz w:val="20"/>
                <w:szCs w:val="20"/>
              </w:rPr>
              <w:t>Meranie, regulácia a energetický monitoring</w:t>
            </w:r>
          </w:p>
        </w:tc>
        <w:tc>
          <w:tcPr>
            <w:tcW w:w="1196" w:type="dxa"/>
          </w:tcPr>
          <w:p w14:paraId="157C1E5F" w14:textId="77777777" w:rsidR="00EF0EE8" w:rsidRPr="003B3699" w:rsidRDefault="00EF0EE8" w:rsidP="003B3699">
            <w:pPr>
              <w:rPr>
                <w:sz w:val="20"/>
                <w:szCs w:val="20"/>
              </w:rPr>
            </w:pPr>
            <w:proofErr w:type="spellStart"/>
            <w:r w:rsidRPr="003B3699">
              <w:rPr>
                <w:rFonts w:eastAsia="Helvetica Neue"/>
                <w:color w:val="000000"/>
                <w:sz w:val="20"/>
                <w:szCs w:val="20"/>
              </w:rPr>
              <w:t>MaR</w:t>
            </w:r>
            <w:proofErr w:type="spellEnd"/>
            <w:r w:rsidRPr="003B3699">
              <w:rPr>
                <w:rFonts w:eastAsia="Helvetica Neue"/>
                <w:color w:val="000000"/>
                <w:sz w:val="20"/>
                <w:szCs w:val="20"/>
              </w:rPr>
              <w:t>, podružné merania, systém monitoringu spotreby, dátové výstupy pre MV plán</w:t>
            </w:r>
          </w:p>
        </w:tc>
        <w:tc>
          <w:tcPr>
            <w:tcW w:w="939" w:type="dxa"/>
          </w:tcPr>
          <w:p w14:paraId="55A5D084"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724" w:type="dxa"/>
          </w:tcPr>
          <w:p w14:paraId="553D4606"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939" w:type="dxa"/>
          </w:tcPr>
          <w:p w14:paraId="2AB42780"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1101" w:type="dxa"/>
          </w:tcPr>
          <w:p w14:paraId="5C5C32BD" w14:textId="77777777" w:rsidR="00EF0EE8" w:rsidRPr="003B3699" w:rsidRDefault="00EF0EE8" w:rsidP="003B3699">
            <w:pPr>
              <w:rPr>
                <w:sz w:val="20"/>
                <w:szCs w:val="20"/>
              </w:rPr>
            </w:pPr>
            <w:r w:rsidRPr="003B3699">
              <w:rPr>
                <w:rFonts w:eastAsia="Helvetica Neue"/>
                <w:color w:val="000000"/>
                <w:sz w:val="20"/>
                <w:szCs w:val="20"/>
              </w:rPr>
              <w:t>[●]</w:t>
            </w:r>
          </w:p>
        </w:tc>
        <w:tc>
          <w:tcPr>
            <w:tcW w:w="1116" w:type="dxa"/>
          </w:tcPr>
          <w:p w14:paraId="58136350" w14:textId="77777777" w:rsidR="00EF0EE8" w:rsidRPr="003B3699" w:rsidRDefault="00EF0EE8" w:rsidP="003B3699">
            <w:pPr>
              <w:rPr>
                <w:sz w:val="20"/>
                <w:szCs w:val="20"/>
              </w:rPr>
            </w:pPr>
            <w:r w:rsidRPr="003B3699">
              <w:rPr>
                <w:rFonts w:eastAsia="Helvetica Neue"/>
                <w:color w:val="000000"/>
                <w:sz w:val="20"/>
                <w:szCs w:val="20"/>
              </w:rPr>
              <w:t>[●]</w:t>
            </w:r>
          </w:p>
        </w:tc>
        <w:tc>
          <w:tcPr>
            <w:tcW w:w="962" w:type="dxa"/>
          </w:tcPr>
          <w:p w14:paraId="7AD5C80E" w14:textId="77777777" w:rsidR="00EF0EE8" w:rsidRPr="003B3699" w:rsidRDefault="00EF0EE8" w:rsidP="003B3699">
            <w:pPr>
              <w:rPr>
                <w:sz w:val="20"/>
                <w:szCs w:val="20"/>
              </w:rPr>
            </w:pPr>
            <w:r w:rsidRPr="003B3699">
              <w:rPr>
                <w:rFonts w:eastAsia="Helvetica Neue"/>
                <w:color w:val="000000"/>
                <w:sz w:val="20"/>
                <w:szCs w:val="20"/>
              </w:rPr>
              <w:t>[●]</w:t>
            </w:r>
          </w:p>
        </w:tc>
      </w:tr>
      <w:tr w:rsidR="00EF0EE8" w:rsidRPr="003B3699" w14:paraId="4A059229" w14:textId="77777777" w:rsidTr="00EF0EE8">
        <w:trPr>
          <w:cantSplit/>
          <w:tblCellSpacing w:w="0" w:type="dxa"/>
          <w:jc w:val="center"/>
        </w:trPr>
        <w:tc>
          <w:tcPr>
            <w:tcW w:w="909" w:type="dxa"/>
          </w:tcPr>
          <w:p w14:paraId="299B7EC6" w14:textId="77777777" w:rsidR="00EF0EE8" w:rsidRPr="003B3699" w:rsidRDefault="00EF0EE8" w:rsidP="003B3699">
            <w:pPr>
              <w:rPr>
                <w:sz w:val="20"/>
                <w:szCs w:val="20"/>
              </w:rPr>
            </w:pPr>
            <w:r w:rsidRPr="003B3699">
              <w:rPr>
                <w:rFonts w:eastAsia="Helvetica Neue"/>
                <w:color w:val="000000"/>
                <w:sz w:val="20"/>
                <w:szCs w:val="20"/>
              </w:rPr>
              <w:t>G7</w:t>
            </w:r>
          </w:p>
        </w:tc>
        <w:tc>
          <w:tcPr>
            <w:tcW w:w="1131" w:type="dxa"/>
          </w:tcPr>
          <w:p w14:paraId="4D5B495F" w14:textId="77777777" w:rsidR="00EF0EE8" w:rsidRPr="003B3699" w:rsidRDefault="00EF0EE8" w:rsidP="003B3699">
            <w:pPr>
              <w:rPr>
                <w:sz w:val="20"/>
                <w:szCs w:val="20"/>
              </w:rPr>
            </w:pPr>
            <w:r w:rsidRPr="003B3699">
              <w:rPr>
                <w:rFonts w:eastAsia="Helvetica Neue"/>
                <w:color w:val="000000"/>
                <w:sz w:val="20"/>
                <w:szCs w:val="20"/>
              </w:rPr>
              <w:t>Iné opatrenia GES podľa Ponuky</w:t>
            </w:r>
          </w:p>
        </w:tc>
        <w:tc>
          <w:tcPr>
            <w:tcW w:w="1196" w:type="dxa"/>
          </w:tcPr>
          <w:p w14:paraId="421A9A60" w14:textId="77777777" w:rsidR="00EF0EE8" w:rsidRPr="003B3699" w:rsidRDefault="00EF0EE8" w:rsidP="003B3699">
            <w:pPr>
              <w:rPr>
                <w:sz w:val="20"/>
                <w:szCs w:val="20"/>
              </w:rPr>
            </w:pPr>
            <w:r w:rsidRPr="003B3699">
              <w:rPr>
                <w:rFonts w:eastAsia="Helvetica Neue"/>
                <w:color w:val="000000"/>
                <w:sz w:val="20"/>
                <w:szCs w:val="20"/>
              </w:rPr>
              <w:t>[●]</w:t>
            </w:r>
          </w:p>
        </w:tc>
        <w:tc>
          <w:tcPr>
            <w:tcW w:w="939" w:type="dxa"/>
          </w:tcPr>
          <w:p w14:paraId="11A13F0D"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724" w:type="dxa"/>
          </w:tcPr>
          <w:p w14:paraId="71FC97F5"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939" w:type="dxa"/>
          </w:tcPr>
          <w:p w14:paraId="025E81BA"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1101" w:type="dxa"/>
          </w:tcPr>
          <w:p w14:paraId="7EA36973" w14:textId="77777777" w:rsidR="00EF0EE8" w:rsidRPr="003B3699" w:rsidRDefault="00EF0EE8" w:rsidP="003B3699">
            <w:pPr>
              <w:rPr>
                <w:sz w:val="20"/>
                <w:szCs w:val="20"/>
              </w:rPr>
            </w:pPr>
            <w:r w:rsidRPr="003B3699">
              <w:rPr>
                <w:rFonts w:eastAsia="Helvetica Neue"/>
                <w:color w:val="000000"/>
                <w:sz w:val="20"/>
                <w:szCs w:val="20"/>
              </w:rPr>
              <w:t>[●]</w:t>
            </w:r>
          </w:p>
        </w:tc>
        <w:tc>
          <w:tcPr>
            <w:tcW w:w="1116" w:type="dxa"/>
          </w:tcPr>
          <w:p w14:paraId="5E11596A" w14:textId="77777777" w:rsidR="00EF0EE8" w:rsidRPr="003B3699" w:rsidRDefault="00EF0EE8" w:rsidP="003B3699">
            <w:pPr>
              <w:rPr>
                <w:sz w:val="20"/>
                <w:szCs w:val="20"/>
              </w:rPr>
            </w:pPr>
            <w:r w:rsidRPr="003B3699">
              <w:rPr>
                <w:rFonts w:eastAsia="Helvetica Neue"/>
                <w:color w:val="000000"/>
                <w:sz w:val="20"/>
                <w:szCs w:val="20"/>
              </w:rPr>
              <w:t>[●]</w:t>
            </w:r>
          </w:p>
        </w:tc>
        <w:tc>
          <w:tcPr>
            <w:tcW w:w="962" w:type="dxa"/>
          </w:tcPr>
          <w:p w14:paraId="5AA012FE" w14:textId="77777777" w:rsidR="00EF0EE8" w:rsidRPr="003B3699" w:rsidRDefault="00EF0EE8" w:rsidP="003B3699">
            <w:pPr>
              <w:rPr>
                <w:sz w:val="20"/>
                <w:szCs w:val="20"/>
              </w:rPr>
            </w:pPr>
            <w:r w:rsidRPr="003B3699">
              <w:rPr>
                <w:rFonts w:eastAsia="Helvetica Neue"/>
                <w:color w:val="000000"/>
                <w:sz w:val="20"/>
                <w:szCs w:val="20"/>
              </w:rPr>
              <w:t>[●]</w:t>
            </w:r>
          </w:p>
        </w:tc>
      </w:tr>
      <w:tr w:rsidR="00EF0EE8" w:rsidRPr="003B3699" w14:paraId="005EB491" w14:textId="77777777" w:rsidTr="00EF0EE8">
        <w:trPr>
          <w:cantSplit/>
          <w:tblCellSpacing w:w="0" w:type="dxa"/>
          <w:jc w:val="center"/>
        </w:trPr>
        <w:tc>
          <w:tcPr>
            <w:tcW w:w="909" w:type="dxa"/>
          </w:tcPr>
          <w:p w14:paraId="52C4FA59" w14:textId="77777777" w:rsidR="00EF0EE8" w:rsidRPr="003B3699" w:rsidRDefault="00EF0EE8" w:rsidP="003B3699">
            <w:pPr>
              <w:rPr>
                <w:sz w:val="20"/>
                <w:szCs w:val="20"/>
              </w:rPr>
            </w:pPr>
            <w:r w:rsidRPr="003B3699">
              <w:rPr>
                <w:rFonts w:eastAsia="Georgia"/>
                <w:b/>
                <w:color w:val="000000"/>
                <w:sz w:val="20"/>
                <w:szCs w:val="20"/>
              </w:rPr>
              <w:t>Spolu jadro GES (A)</w:t>
            </w:r>
          </w:p>
        </w:tc>
        <w:tc>
          <w:tcPr>
            <w:tcW w:w="1131" w:type="dxa"/>
          </w:tcPr>
          <w:p w14:paraId="69C4FECC" w14:textId="77777777" w:rsidR="00EF0EE8" w:rsidRPr="003B3699" w:rsidRDefault="00EF0EE8" w:rsidP="003B3699">
            <w:pPr>
              <w:rPr>
                <w:sz w:val="20"/>
                <w:szCs w:val="20"/>
              </w:rPr>
            </w:pPr>
          </w:p>
        </w:tc>
        <w:tc>
          <w:tcPr>
            <w:tcW w:w="1196" w:type="dxa"/>
          </w:tcPr>
          <w:p w14:paraId="456FC97A" w14:textId="77777777" w:rsidR="00EF0EE8" w:rsidRPr="003B3699" w:rsidRDefault="00EF0EE8" w:rsidP="003B3699">
            <w:pPr>
              <w:rPr>
                <w:sz w:val="20"/>
                <w:szCs w:val="20"/>
              </w:rPr>
            </w:pPr>
          </w:p>
        </w:tc>
        <w:tc>
          <w:tcPr>
            <w:tcW w:w="939" w:type="dxa"/>
          </w:tcPr>
          <w:p w14:paraId="6C912057" w14:textId="77777777" w:rsidR="00EF0EE8" w:rsidRPr="003B3699" w:rsidRDefault="00EF0EE8" w:rsidP="003B3699">
            <w:pPr>
              <w:jc w:val="right"/>
              <w:rPr>
                <w:sz w:val="20"/>
                <w:szCs w:val="20"/>
              </w:rPr>
            </w:pPr>
            <w:r w:rsidRPr="003B3699">
              <w:rPr>
                <w:rFonts w:eastAsia="Georgia"/>
                <w:b/>
                <w:color w:val="000000"/>
                <w:sz w:val="20"/>
                <w:szCs w:val="20"/>
              </w:rPr>
              <w:t>[●]</w:t>
            </w:r>
          </w:p>
        </w:tc>
        <w:tc>
          <w:tcPr>
            <w:tcW w:w="724" w:type="dxa"/>
          </w:tcPr>
          <w:p w14:paraId="16928D56" w14:textId="77777777" w:rsidR="00EF0EE8" w:rsidRPr="003B3699" w:rsidRDefault="00EF0EE8" w:rsidP="003B3699">
            <w:pPr>
              <w:jc w:val="right"/>
              <w:rPr>
                <w:sz w:val="20"/>
                <w:szCs w:val="20"/>
              </w:rPr>
            </w:pPr>
            <w:r w:rsidRPr="003B3699">
              <w:rPr>
                <w:rFonts w:eastAsia="Georgia"/>
                <w:b/>
                <w:color w:val="000000"/>
                <w:sz w:val="20"/>
                <w:szCs w:val="20"/>
              </w:rPr>
              <w:t>[●]</w:t>
            </w:r>
          </w:p>
        </w:tc>
        <w:tc>
          <w:tcPr>
            <w:tcW w:w="939" w:type="dxa"/>
          </w:tcPr>
          <w:p w14:paraId="0F44ED18" w14:textId="77777777" w:rsidR="00EF0EE8" w:rsidRPr="003B3699" w:rsidRDefault="00EF0EE8" w:rsidP="003B3699">
            <w:pPr>
              <w:jc w:val="right"/>
              <w:rPr>
                <w:sz w:val="20"/>
                <w:szCs w:val="20"/>
              </w:rPr>
            </w:pPr>
            <w:r w:rsidRPr="003B3699">
              <w:rPr>
                <w:rFonts w:eastAsia="Georgia"/>
                <w:b/>
                <w:color w:val="000000"/>
                <w:sz w:val="20"/>
                <w:szCs w:val="20"/>
              </w:rPr>
              <w:t>[●]</w:t>
            </w:r>
          </w:p>
        </w:tc>
        <w:tc>
          <w:tcPr>
            <w:tcW w:w="1101" w:type="dxa"/>
          </w:tcPr>
          <w:p w14:paraId="624864D1" w14:textId="77777777" w:rsidR="00EF0EE8" w:rsidRPr="003B3699" w:rsidRDefault="00EF0EE8" w:rsidP="003B3699">
            <w:pPr>
              <w:rPr>
                <w:sz w:val="20"/>
                <w:szCs w:val="20"/>
              </w:rPr>
            </w:pPr>
          </w:p>
        </w:tc>
        <w:tc>
          <w:tcPr>
            <w:tcW w:w="1116" w:type="dxa"/>
          </w:tcPr>
          <w:p w14:paraId="0E50A17C" w14:textId="77777777" w:rsidR="00EF0EE8" w:rsidRPr="003B3699" w:rsidRDefault="00EF0EE8" w:rsidP="003B3699">
            <w:pPr>
              <w:rPr>
                <w:sz w:val="20"/>
                <w:szCs w:val="20"/>
              </w:rPr>
            </w:pPr>
          </w:p>
        </w:tc>
        <w:tc>
          <w:tcPr>
            <w:tcW w:w="962" w:type="dxa"/>
          </w:tcPr>
          <w:p w14:paraId="464FD9AE" w14:textId="77777777" w:rsidR="00EF0EE8" w:rsidRPr="003B3699" w:rsidRDefault="00EF0EE8" w:rsidP="003B3699">
            <w:pPr>
              <w:rPr>
                <w:sz w:val="20"/>
                <w:szCs w:val="20"/>
              </w:rPr>
            </w:pPr>
          </w:p>
        </w:tc>
      </w:tr>
    </w:tbl>
    <w:p w14:paraId="38C43B6C" w14:textId="77777777" w:rsidR="00EF0EE8" w:rsidRPr="00EF0EE8" w:rsidRDefault="00EF0EE8" w:rsidP="0030073B">
      <w:pPr>
        <w:spacing w:before="120"/>
        <w:jc w:val="both"/>
      </w:pPr>
    </w:p>
    <w:p w14:paraId="0891C9CF" w14:textId="7690148B" w:rsidR="00EF0EE8" w:rsidRPr="00EF0EE8" w:rsidRDefault="00EF0EE8" w:rsidP="005A24DA">
      <w:pPr>
        <w:pStyle w:val="Odsekzoznamu"/>
        <w:numPr>
          <w:ilvl w:val="1"/>
          <w:numId w:val="176"/>
        </w:numPr>
        <w:spacing w:before="120"/>
        <w:jc w:val="both"/>
      </w:pPr>
      <w:r w:rsidRPr="00B8058E">
        <w:rPr>
          <w:rFonts w:eastAsia="Georgia"/>
          <w:color w:val="000000"/>
        </w:rPr>
        <w:t>Riadok „Spolu jadro GES (A)“ predstavuje celkovú sumu investičných nákladov na Opatrenia GES. Táto suma musí byť totožná so sumou uvedenou v Tabuľke A v riadku „A. Opatrenia GES (jadro GES)“.</w:t>
      </w:r>
    </w:p>
    <w:p w14:paraId="1602812F" w14:textId="7CF3C1A1" w:rsidR="00EF0EE8" w:rsidRPr="00EF0EE8" w:rsidRDefault="00EF0EE8" w:rsidP="005A24DA">
      <w:pPr>
        <w:pStyle w:val="Odsekzoznamu"/>
        <w:numPr>
          <w:ilvl w:val="1"/>
          <w:numId w:val="176"/>
        </w:numPr>
        <w:spacing w:before="120"/>
        <w:jc w:val="both"/>
      </w:pPr>
      <w:r w:rsidRPr="00B8058E">
        <w:rPr>
          <w:rFonts w:eastAsia="Georgia"/>
          <w:color w:val="000000"/>
        </w:rPr>
        <w:t>Ak opatrenie G3 alebo iné opatrenie obsahuje náklady, ktoré podľa pravidiel príslušného zdroja financovania nie sú oprávnené, Poskytovateľ je povinný tieto náklady samostatne označiť a nesmie ich uviesť ako financované z Programu Slovensko.</w:t>
      </w:r>
    </w:p>
    <w:p w14:paraId="70281732" w14:textId="2CF9534E" w:rsidR="00EF0EE8" w:rsidRDefault="00EF0EE8" w:rsidP="005A24DA">
      <w:pPr>
        <w:pStyle w:val="Odsekzoznamu"/>
        <w:numPr>
          <w:ilvl w:val="1"/>
          <w:numId w:val="176"/>
        </w:numPr>
        <w:spacing w:before="120"/>
        <w:jc w:val="both"/>
      </w:pPr>
      <w:r w:rsidRPr="00B8058E">
        <w:rPr>
          <w:rFonts w:eastAsia="Georgia"/>
          <w:color w:val="000000"/>
        </w:rPr>
        <w:t>Opatrenia uvedené v Tabuľke B sú opatreniami, ktoré môžu byť zahrnuté do Investičných nákladov uhrádzaných prostredníctvom Platieb za GES, ak tak ustanovuje Zmluva a Finančný model. Zaradenie opatrenia do Tabuľky B však nezbavuje Poskytovateľa zodpovednosti za dosiahnutie Garantovaných ročných úspor.</w:t>
      </w:r>
    </w:p>
    <w:p w14:paraId="1CEB8130" w14:textId="0D020737" w:rsidR="00EF0EE8" w:rsidRDefault="00EF0EE8" w:rsidP="005A24DA">
      <w:pPr>
        <w:pStyle w:val="Odsekzoznamu"/>
        <w:numPr>
          <w:ilvl w:val="0"/>
          <w:numId w:val="176"/>
        </w:numPr>
        <w:spacing w:before="120"/>
        <w:jc w:val="both"/>
      </w:pPr>
      <w:r>
        <w:t>Tabuľka C – Cena Platieb v súhrne</w:t>
      </w:r>
    </w:p>
    <w:p w14:paraId="51B9A2B8" w14:textId="0D90C8D8" w:rsidR="00EF0EE8" w:rsidRPr="00EF0EE8" w:rsidRDefault="00EF0EE8" w:rsidP="005A24DA">
      <w:pPr>
        <w:pStyle w:val="Odsekzoznamu"/>
        <w:numPr>
          <w:ilvl w:val="1"/>
          <w:numId w:val="176"/>
        </w:numPr>
        <w:spacing w:before="120"/>
        <w:jc w:val="both"/>
      </w:pPr>
      <w:r w:rsidRPr="00B8058E">
        <w:rPr>
          <w:rFonts w:eastAsia="Georgia"/>
          <w:color w:val="000000"/>
        </w:rPr>
        <w:t>Tabuľka C obsahuje súhrnnú cenu Platieb za GES za celé Obdobie garancie.</w:t>
      </w:r>
    </w:p>
    <w:p w14:paraId="49A36B3B" w14:textId="77777777" w:rsidR="00EF0EE8" w:rsidRPr="00EF0EE8" w:rsidRDefault="00EF0EE8" w:rsidP="0030073B">
      <w:pPr>
        <w:pStyle w:val="Odsekzoznamu"/>
        <w:spacing w:before="120"/>
        <w:ind w:left="792"/>
        <w:jc w:val="both"/>
      </w:pPr>
    </w:p>
    <w:tbl>
      <w:tblPr>
        <w:tblStyle w:val="NormalGrid"/>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6"/>
        <w:gridCol w:w="1709"/>
        <w:gridCol w:w="1180"/>
        <w:gridCol w:w="1582"/>
        <w:gridCol w:w="1240"/>
      </w:tblGrid>
      <w:tr w:rsidR="00EF0EE8" w:rsidRPr="003B3699" w14:paraId="35B98A70" w14:textId="77777777" w:rsidTr="003B3699">
        <w:trPr>
          <w:cantSplit/>
          <w:tblCellSpacing w:w="0" w:type="dxa"/>
          <w:jc w:val="center"/>
        </w:trPr>
        <w:tc>
          <w:tcPr>
            <w:tcW w:w="0" w:type="auto"/>
            <w:shd w:val="clear" w:color="auto" w:fill="D9D9D9" w:themeFill="background1" w:themeFillShade="D9"/>
          </w:tcPr>
          <w:p w14:paraId="7D0FF2C5" w14:textId="77777777" w:rsidR="00EF0EE8" w:rsidRPr="003B3699" w:rsidRDefault="00EF0EE8" w:rsidP="003B3699">
            <w:pPr>
              <w:rPr>
                <w:b/>
                <w:bCs/>
                <w:sz w:val="20"/>
                <w:szCs w:val="20"/>
              </w:rPr>
            </w:pPr>
            <w:r w:rsidRPr="003B3699">
              <w:rPr>
                <w:rFonts w:eastAsia="Helvetica Neue"/>
                <w:b/>
                <w:bCs/>
                <w:color w:val="000000"/>
                <w:sz w:val="20"/>
                <w:szCs w:val="20"/>
              </w:rPr>
              <w:t>Položka</w:t>
            </w:r>
          </w:p>
        </w:tc>
        <w:tc>
          <w:tcPr>
            <w:tcW w:w="0" w:type="auto"/>
            <w:shd w:val="clear" w:color="auto" w:fill="D9D9D9" w:themeFill="background1" w:themeFillShade="D9"/>
          </w:tcPr>
          <w:p w14:paraId="67E15DA2" w14:textId="77777777" w:rsidR="00EF0EE8" w:rsidRPr="003B3699" w:rsidRDefault="00EF0EE8" w:rsidP="003B3699">
            <w:pPr>
              <w:jc w:val="right"/>
              <w:rPr>
                <w:b/>
                <w:bCs/>
                <w:sz w:val="20"/>
                <w:szCs w:val="20"/>
              </w:rPr>
            </w:pPr>
            <w:r w:rsidRPr="003B3699">
              <w:rPr>
                <w:rFonts w:eastAsia="Helvetica Neue"/>
                <w:b/>
                <w:bCs/>
                <w:color w:val="000000"/>
                <w:sz w:val="20"/>
                <w:szCs w:val="20"/>
              </w:rPr>
              <w:t>Suma bez DPH (EUR)</w:t>
            </w:r>
          </w:p>
        </w:tc>
        <w:tc>
          <w:tcPr>
            <w:tcW w:w="0" w:type="auto"/>
            <w:shd w:val="clear" w:color="auto" w:fill="D9D9D9" w:themeFill="background1" w:themeFillShade="D9"/>
          </w:tcPr>
          <w:p w14:paraId="4BD2099C" w14:textId="77777777" w:rsidR="00EF0EE8" w:rsidRPr="003B3699" w:rsidRDefault="00EF0EE8" w:rsidP="003B3699">
            <w:pPr>
              <w:jc w:val="right"/>
              <w:rPr>
                <w:b/>
                <w:bCs/>
                <w:sz w:val="20"/>
                <w:szCs w:val="20"/>
              </w:rPr>
            </w:pPr>
            <w:r w:rsidRPr="003B3699">
              <w:rPr>
                <w:rFonts w:eastAsia="Helvetica Neue"/>
                <w:b/>
                <w:bCs/>
                <w:color w:val="000000"/>
                <w:sz w:val="20"/>
                <w:szCs w:val="20"/>
              </w:rPr>
              <w:t>DPH (EUR)</w:t>
            </w:r>
          </w:p>
        </w:tc>
        <w:tc>
          <w:tcPr>
            <w:tcW w:w="0" w:type="auto"/>
            <w:shd w:val="clear" w:color="auto" w:fill="D9D9D9" w:themeFill="background1" w:themeFillShade="D9"/>
          </w:tcPr>
          <w:p w14:paraId="53C785E1" w14:textId="77777777" w:rsidR="00EF0EE8" w:rsidRPr="003B3699" w:rsidRDefault="00EF0EE8" w:rsidP="003B3699">
            <w:pPr>
              <w:jc w:val="right"/>
              <w:rPr>
                <w:b/>
                <w:bCs/>
                <w:sz w:val="20"/>
                <w:szCs w:val="20"/>
              </w:rPr>
            </w:pPr>
            <w:r w:rsidRPr="003B3699">
              <w:rPr>
                <w:rFonts w:eastAsia="Helvetica Neue"/>
                <w:b/>
                <w:bCs/>
                <w:color w:val="000000"/>
                <w:sz w:val="20"/>
                <w:szCs w:val="20"/>
              </w:rPr>
              <w:t>Suma s DPH (EUR)</w:t>
            </w:r>
          </w:p>
        </w:tc>
        <w:tc>
          <w:tcPr>
            <w:tcW w:w="0" w:type="auto"/>
            <w:shd w:val="clear" w:color="auto" w:fill="D9D9D9" w:themeFill="background1" w:themeFillShade="D9"/>
          </w:tcPr>
          <w:p w14:paraId="2867EB45" w14:textId="77777777" w:rsidR="00EF0EE8" w:rsidRPr="003B3699" w:rsidRDefault="00EF0EE8" w:rsidP="003B3699">
            <w:pPr>
              <w:rPr>
                <w:b/>
                <w:bCs/>
                <w:sz w:val="20"/>
                <w:szCs w:val="20"/>
              </w:rPr>
            </w:pPr>
            <w:r w:rsidRPr="003B3699">
              <w:rPr>
                <w:rFonts w:eastAsia="Helvetica Neue"/>
                <w:b/>
                <w:bCs/>
                <w:color w:val="000000"/>
                <w:sz w:val="20"/>
                <w:szCs w:val="20"/>
              </w:rPr>
              <w:t>Poznámka</w:t>
            </w:r>
          </w:p>
        </w:tc>
      </w:tr>
      <w:tr w:rsidR="00EF0EE8" w:rsidRPr="003B3699" w14:paraId="28C234AB" w14:textId="77777777" w:rsidTr="00234BE0">
        <w:trPr>
          <w:cantSplit/>
          <w:tblCellSpacing w:w="0" w:type="dxa"/>
          <w:jc w:val="center"/>
        </w:trPr>
        <w:tc>
          <w:tcPr>
            <w:tcW w:w="0" w:type="auto"/>
          </w:tcPr>
          <w:p w14:paraId="2A00B265" w14:textId="77777777" w:rsidR="00EF0EE8" w:rsidRPr="003B3699" w:rsidRDefault="00EF0EE8" w:rsidP="003B3699">
            <w:pPr>
              <w:rPr>
                <w:sz w:val="20"/>
                <w:szCs w:val="20"/>
              </w:rPr>
            </w:pPr>
            <w:r w:rsidRPr="003B3699">
              <w:rPr>
                <w:rFonts w:eastAsia="Helvetica Neue"/>
                <w:color w:val="000000"/>
                <w:sz w:val="20"/>
                <w:szCs w:val="20"/>
              </w:rPr>
              <w:t>Súhrnná suma Platieb za GES za celé Obdobie garancie</w:t>
            </w:r>
          </w:p>
        </w:tc>
        <w:tc>
          <w:tcPr>
            <w:tcW w:w="0" w:type="auto"/>
          </w:tcPr>
          <w:p w14:paraId="77C8A002"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0" w:type="auto"/>
          </w:tcPr>
          <w:p w14:paraId="66AF6C54"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0" w:type="auto"/>
          </w:tcPr>
          <w:p w14:paraId="72DBB93D"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0" w:type="auto"/>
          </w:tcPr>
          <w:p w14:paraId="725E5A7C" w14:textId="77777777" w:rsidR="00EF0EE8" w:rsidRPr="003B3699" w:rsidRDefault="00EF0EE8" w:rsidP="003B3699">
            <w:pPr>
              <w:rPr>
                <w:sz w:val="20"/>
                <w:szCs w:val="20"/>
              </w:rPr>
            </w:pPr>
            <w:r w:rsidRPr="003B3699">
              <w:rPr>
                <w:rFonts w:eastAsia="Helvetica Neue"/>
                <w:color w:val="000000"/>
                <w:sz w:val="20"/>
                <w:szCs w:val="20"/>
              </w:rPr>
              <w:t>[●]</w:t>
            </w:r>
          </w:p>
        </w:tc>
      </w:tr>
    </w:tbl>
    <w:p w14:paraId="68814DAA" w14:textId="77777777" w:rsidR="00EF0EE8" w:rsidRPr="00EF0EE8" w:rsidRDefault="00EF0EE8" w:rsidP="0030073B">
      <w:pPr>
        <w:spacing w:before="120"/>
        <w:jc w:val="both"/>
      </w:pPr>
    </w:p>
    <w:p w14:paraId="41BFF50B" w14:textId="13AD4831" w:rsidR="00EF0EE8" w:rsidRPr="00EF0EE8" w:rsidRDefault="00EF0EE8" w:rsidP="005A24DA">
      <w:pPr>
        <w:pStyle w:val="Odsekzoznamu"/>
        <w:numPr>
          <w:ilvl w:val="1"/>
          <w:numId w:val="176"/>
        </w:numPr>
        <w:spacing w:before="120"/>
        <w:jc w:val="both"/>
      </w:pPr>
      <w:r w:rsidRPr="00B8058E">
        <w:rPr>
          <w:rFonts w:eastAsia="Georgia"/>
          <w:color w:val="000000"/>
        </w:rPr>
        <w:t>Súhrnná suma Platieb za GES za celé Obdobie garancie predstavuje súčet všetkých Platieb za GES podľa Zmluvy a Finančného modelu, pred zohľadnením prípadného Výpadku úspor, Prebytku úspor, Znižujúcej sumy, Mimoriadnej splátky alebo iných úprav vykonávaných podľa Zmluvy.</w:t>
      </w:r>
    </w:p>
    <w:p w14:paraId="2CE06DA1" w14:textId="7DE6D8B7" w:rsidR="00EF0EE8" w:rsidRDefault="00EF0EE8" w:rsidP="005A24DA">
      <w:pPr>
        <w:pStyle w:val="Odsekzoznamu"/>
        <w:numPr>
          <w:ilvl w:val="1"/>
          <w:numId w:val="176"/>
        </w:numPr>
        <w:spacing w:before="120"/>
        <w:jc w:val="both"/>
      </w:pPr>
      <w:r w:rsidRPr="00B8058E">
        <w:rPr>
          <w:rFonts w:eastAsia="Georgia"/>
          <w:color w:val="000000"/>
        </w:rPr>
        <w:t>Do Tabuľky C sa nezahŕňajú Platby za neenergetické opatrenia, ak Zmluva výslovne neustanovuje inak.</w:t>
      </w:r>
    </w:p>
    <w:p w14:paraId="17C9AAEF" w14:textId="125A7AE5" w:rsidR="00EF0EE8" w:rsidRDefault="00EF0EE8" w:rsidP="005A24DA">
      <w:pPr>
        <w:pStyle w:val="Odsekzoznamu"/>
        <w:numPr>
          <w:ilvl w:val="0"/>
          <w:numId w:val="176"/>
        </w:numPr>
        <w:spacing w:before="120"/>
        <w:jc w:val="both"/>
      </w:pPr>
      <w:r>
        <w:t>Tabuľka D – Rozpis Platieb za GES podľa zložiek</w:t>
      </w:r>
    </w:p>
    <w:p w14:paraId="73EAF77C" w14:textId="1F016054" w:rsidR="00EF0EE8" w:rsidRPr="00EF0EE8" w:rsidRDefault="00EF0EE8" w:rsidP="005A24DA">
      <w:pPr>
        <w:pStyle w:val="Odsekzoznamu"/>
        <w:numPr>
          <w:ilvl w:val="1"/>
          <w:numId w:val="176"/>
        </w:numPr>
        <w:spacing w:before="120"/>
        <w:jc w:val="both"/>
      </w:pPr>
      <w:r w:rsidRPr="00B8058E">
        <w:rPr>
          <w:rFonts w:eastAsia="Georgia"/>
          <w:color w:val="000000"/>
        </w:rPr>
        <w:t>Tabuľka D obsahuje rozpis súhrnnej sumy Platieb za GES podľa ich základných zložiek.</w:t>
      </w:r>
    </w:p>
    <w:p w14:paraId="49A0FB9C" w14:textId="77777777" w:rsidR="00EF0EE8" w:rsidRDefault="00EF0EE8" w:rsidP="0030073B">
      <w:pPr>
        <w:spacing w:before="120"/>
        <w:jc w:val="both"/>
      </w:pPr>
    </w:p>
    <w:tbl>
      <w:tblPr>
        <w:tblStyle w:val="NormalGrid"/>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9"/>
        <w:gridCol w:w="1338"/>
        <w:gridCol w:w="1051"/>
        <w:gridCol w:w="1269"/>
        <w:gridCol w:w="1720"/>
      </w:tblGrid>
      <w:tr w:rsidR="00EF0EE8" w:rsidRPr="003B3699" w14:paraId="0665A3BE" w14:textId="77777777" w:rsidTr="003B3699">
        <w:trPr>
          <w:cantSplit/>
          <w:tblCellSpacing w:w="0" w:type="dxa"/>
          <w:jc w:val="center"/>
        </w:trPr>
        <w:tc>
          <w:tcPr>
            <w:tcW w:w="0" w:type="auto"/>
            <w:shd w:val="clear" w:color="auto" w:fill="D9D9D9" w:themeFill="background1" w:themeFillShade="D9"/>
          </w:tcPr>
          <w:p w14:paraId="0C4C9E9B" w14:textId="77777777" w:rsidR="00EF0EE8" w:rsidRPr="003B3699" w:rsidRDefault="00EF0EE8" w:rsidP="003B3699">
            <w:pPr>
              <w:rPr>
                <w:b/>
                <w:bCs/>
                <w:sz w:val="20"/>
                <w:szCs w:val="20"/>
              </w:rPr>
            </w:pPr>
            <w:r w:rsidRPr="003B3699">
              <w:rPr>
                <w:rFonts w:eastAsia="Helvetica Neue"/>
                <w:b/>
                <w:bCs/>
                <w:color w:val="000000"/>
                <w:sz w:val="20"/>
                <w:szCs w:val="20"/>
              </w:rPr>
              <w:t>Zložka Platieb za GES</w:t>
            </w:r>
          </w:p>
        </w:tc>
        <w:tc>
          <w:tcPr>
            <w:tcW w:w="0" w:type="auto"/>
            <w:shd w:val="clear" w:color="auto" w:fill="D9D9D9" w:themeFill="background1" w:themeFillShade="D9"/>
          </w:tcPr>
          <w:p w14:paraId="726D4997" w14:textId="77777777" w:rsidR="00EF0EE8" w:rsidRPr="003B3699" w:rsidRDefault="00EF0EE8" w:rsidP="003B3699">
            <w:pPr>
              <w:jc w:val="right"/>
              <w:rPr>
                <w:b/>
                <w:bCs/>
                <w:sz w:val="20"/>
                <w:szCs w:val="20"/>
              </w:rPr>
            </w:pPr>
            <w:r w:rsidRPr="003B3699">
              <w:rPr>
                <w:rFonts w:eastAsia="Helvetica Neue"/>
                <w:b/>
                <w:bCs/>
                <w:color w:val="000000"/>
                <w:sz w:val="20"/>
                <w:szCs w:val="20"/>
              </w:rPr>
              <w:t>Suma bez DPH (EUR)</w:t>
            </w:r>
          </w:p>
        </w:tc>
        <w:tc>
          <w:tcPr>
            <w:tcW w:w="0" w:type="auto"/>
            <w:shd w:val="clear" w:color="auto" w:fill="D9D9D9" w:themeFill="background1" w:themeFillShade="D9"/>
          </w:tcPr>
          <w:p w14:paraId="65AD2947" w14:textId="77777777" w:rsidR="00EF0EE8" w:rsidRPr="003B3699" w:rsidRDefault="00EF0EE8" w:rsidP="003B3699">
            <w:pPr>
              <w:jc w:val="right"/>
              <w:rPr>
                <w:b/>
                <w:bCs/>
                <w:sz w:val="20"/>
                <w:szCs w:val="20"/>
              </w:rPr>
            </w:pPr>
            <w:r w:rsidRPr="003B3699">
              <w:rPr>
                <w:rFonts w:eastAsia="Helvetica Neue"/>
                <w:b/>
                <w:bCs/>
                <w:color w:val="000000"/>
                <w:sz w:val="20"/>
                <w:szCs w:val="20"/>
              </w:rPr>
              <w:t>DPH (EUR)</w:t>
            </w:r>
          </w:p>
        </w:tc>
        <w:tc>
          <w:tcPr>
            <w:tcW w:w="0" w:type="auto"/>
            <w:shd w:val="clear" w:color="auto" w:fill="D9D9D9" w:themeFill="background1" w:themeFillShade="D9"/>
          </w:tcPr>
          <w:p w14:paraId="3F1579B6" w14:textId="77777777" w:rsidR="00EF0EE8" w:rsidRPr="003B3699" w:rsidRDefault="00EF0EE8" w:rsidP="003B3699">
            <w:pPr>
              <w:jc w:val="right"/>
              <w:rPr>
                <w:b/>
                <w:bCs/>
                <w:sz w:val="20"/>
                <w:szCs w:val="20"/>
              </w:rPr>
            </w:pPr>
            <w:r w:rsidRPr="003B3699">
              <w:rPr>
                <w:rFonts w:eastAsia="Helvetica Neue"/>
                <w:b/>
                <w:bCs/>
                <w:color w:val="000000"/>
                <w:sz w:val="20"/>
                <w:szCs w:val="20"/>
              </w:rPr>
              <w:t>Suma s DPH (EUR)</w:t>
            </w:r>
          </w:p>
        </w:tc>
        <w:tc>
          <w:tcPr>
            <w:tcW w:w="0" w:type="auto"/>
            <w:shd w:val="clear" w:color="auto" w:fill="D9D9D9" w:themeFill="background1" w:themeFillShade="D9"/>
          </w:tcPr>
          <w:p w14:paraId="35EB0AB1" w14:textId="77777777" w:rsidR="00EF0EE8" w:rsidRPr="003B3699" w:rsidRDefault="00EF0EE8" w:rsidP="003B3699">
            <w:pPr>
              <w:rPr>
                <w:b/>
                <w:bCs/>
                <w:sz w:val="20"/>
                <w:szCs w:val="20"/>
              </w:rPr>
            </w:pPr>
            <w:r w:rsidRPr="003B3699">
              <w:rPr>
                <w:rFonts w:eastAsia="Helvetica Neue"/>
                <w:b/>
                <w:bCs/>
                <w:color w:val="000000"/>
                <w:sz w:val="20"/>
                <w:szCs w:val="20"/>
              </w:rPr>
              <w:t>Spôsob výpočtu / poznámka</w:t>
            </w:r>
          </w:p>
        </w:tc>
      </w:tr>
      <w:tr w:rsidR="00EF0EE8" w:rsidRPr="003B3699" w14:paraId="5DCCF609" w14:textId="77777777" w:rsidTr="00234BE0">
        <w:trPr>
          <w:cantSplit/>
          <w:tblCellSpacing w:w="0" w:type="dxa"/>
          <w:jc w:val="center"/>
        </w:trPr>
        <w:tc>
          <w:tcPr>
            <w:tcW w:w="0" w:type="auto"/>
          </w:tcPr>
          <w:p w14:paraId="21FD3738" w14:textId="77777777" w:rsidR="00EF0EE8" w:rsidRPr="003B3699" w:rsidRDefault="00EF0EE8" w:rsidP="003B3699">
            <w:pPr>
              <w:rPr>
                <w:sz w:val="20"/>
                <w:szCs w:val="20"/>
              </w:rPr>
            </w:pPr>
            <w:r w:rsidRPr="003B3699">
              <w:rPr>
                <w:rFonts w:eastAsia="Helvetica Neue"/>
                <w:color w:val="000000"/>
                <w:sz w:val="20"/>
                <w:szCs w:val="20"/>
              </w:rPr>
              <w:t>Odplata za financovanie a investičné Opatrenia GES</w:t>
            </w:r>
          </w:p>
        </w:tc>
        <w:tc>
          <w:tcPr>
            <w:tcW w:w="0" w:type="auto"/>
          </w:tcPr>
          <w:p w14:paraId="0A3C209C"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0" w:type="auto"/>
          </w:tcPr>
          <w:p w14:paraId="3FBBBC2A"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0" w:type="auto"/>
          </w:tcPr>
          <w:p w14:paraId="202E79A4"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0" w:type="auto"/>
          </w:tcPr>
          <w:p w14:paraId="31FD4F03" w14:textId="77777777" w:rsidR="00EF0EE8" w:rsidRPr="003B3699" w:rsidRDefault="00EF0EE8" w:rsidP="003B3699">
            <w:pPr>
              <w:rPr>
                <w:sz w:val="20"/>
                <w:szCs w:val="20"/>
              </w:rPr>
            </w:pPr>
            <w:r w:rsidRPr="003B3699">
              <w:rPr>
                <w:rFonts w:eastAsia="Helvetica Neue"/>
                <w:color w:val="000000"/>
                <w:sz w:val="20"/>
                <w:szCs w:val="20"/>
              </w:rPr>
              <w:t>[●]</w:t>
            </w:r>
          </w:p>
        </w:tc>
      </w:tr>
      <w:tr w:rsidR="00EF0EE8" w:rsidRPr="003B3699" w14:paraId="0CBC521A" w14:textId="77777777" w:rsidTr="00234BE0">
        <w:trPr>
          <w:cantSplit/>
          <w:tblCellSpacing w:w="0" w:type="dxa"/>
          <w:jc w:val="center"/>
        </w:trPr>
        <w:tc>
          <w:tcPr>
            <w:tcW w:w="0" w:type="auto"/>
          </w:tcPr>
          <w:p w14:paraId="1B07B035" w14:textId="77777777" w:rsidR="00EF0EE8" w:rsidRPr="003B3699" w:rsidRDefault="00EF0EE8" w:rsidP="003B3699">
            <w:pPr>
              <w:rPr>
                <w:sz w:val="20"/>
                <w:szCs w:val="20"/>
              </w:rPr>
            </w:pPr>
            <w:r w:rsidRPr="003B3699">
              <w:rPr>
                <w:rFonts w:eastAsia="Helvetica Neue"/>
                <w:color w:val="000000"/>
                <w:sz w:val="20"/>
                <w:szCs w:val="20"/>
              </w:rPr>
              <w:t>Odmena za Služby, energetický manažment, M&amp;V, prevádzkové a servisné činnosti podľa Zmluvy</w:t>
            </w:r>
          </w:p>
        </w:tc>
        <w:tc>
          <w:tcPr>
            <w:tcW w:w="0" w:type="auto"/>
          </w:tcPr>
          <w:p w14:paraId="10FF9B2D"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0" w:type="auto"/>
          </w:tcPr>
          <w:p w14:paraId="38F0D07C"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0" w:type="auto"/>
          </w:tcPr>
          <w:p w14:paraId="097AF54C"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0" w:type="auto"/>
          </w:tcPr>
          <w:p w14:paraId="4D212CB1" w14:textId="77777777" w:rsidR="00EF0EE8" w:rsidRPr="003B3699" w:rsidRDefault="00EF0EE8" w:rsidP="003B3699">
            <w:pPr>
              <w:rPr>
                <w:sz w:val="20"/>
                <w:szCs w:val="20"/>
              </w:rPr>
            </w:pPr>
            <w:r w:rsidRPr="003B3699">
              <w:rPr>
                <w:rFonts w:eastAsia="Helvetica Neue"/>
                <w:color w:val="000000"/>
                <w:sz w:val="20"/>
                <w:szCs w:val="20"/>
              </w:rPr>
              <w:t>[●]</w:t>
            </w:r>
          </w:p>
        </w:tc>
      </w:tr>
      <w:tr w:rsidR="00EF0EE8" w:rsidRPr="003B3699" w14:paraId="16ECB311" w14:textId="77777777" w:rsidTr="00234BE0">
        <w:trPr>
          <w:cantSplit/>
          <w:tblCellSpacing w:w="0" w:type="dxa"/>
          <w:jc w:val="center"/>
        </w:trPr>
        <w:tc>
          <w:tcPr>
            <w:tcW w:w="0" w:type="auto"/>
          </w:tcPr>
          <w:p w14:paraId="2FA67415" w14:textId="77777777" w:rsidR="00EF0EE8" w:rsidRPr="003B3699" w:rsidRDefault="00EF0EE8" w:rsidP="003B3699">
            <w:pPr>
              <w:rPr>
                <w:sz w:val="20"/>
                <w:szCs w:val="20"/>
              </w:rPr>
            </w:pPr>
            <w:r w:rsidRPr="003B3699">
              <w:rPr>
                <w:rFonts w:eastAsia="Helvetica Neue"/>
                <w:color w:val="000000"/>
                <w:sz w:val="20"/>
                <w:szCs w:val="20"/>
              </w:rPr>
              <w:t>Iné zložky podľa Ponuky a Finančného modelu</w:t>
            </w:r>
          </w:p>
        </w:tc>
        <w:tc>
          <w:tcPr>
            <w:tcW w:w="0" w:type="auto"/>
          </w:tcPr>
          <w:p w14:paraId="1FC00BCB"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0" w:type="auto"/>
          </w:tcPr>
          <w:p w14:paraId="25912D22"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0" w:type="auto"/>
          </w:tcPr>
          <w:p w14:paraId="4D7D48A4"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0" w:type="auto"/>
          </w:tcPr>
          <w:p w14:paraId="5A58ACDE" w14:textId="77777777" w:rsidR="00EF0EE8" w:rsidRPr="003B3699" w:rsidRDefault="00EF0EE8" w:rsidP="003B3699">
            <w:pPr>
              <w:rPr>
                <w:sz w:val="20"/>
                <w:szCs w:val="20"/>
              </w:rPr>
            </w:pPr>
            <w:r w:rsidRPr="003B3699">
              <w:rPr>
                <w:rFonts w:eastAsia="Helvetica Neue"/>
                <w:color w:val="000000"/>
                <w:sz w:val="20"/>
                <w:szCs w:val="20"/>
              </w:rPr>
              <w:t>[●]</w:t>
            </w:r>
          </w:p>
        </w:tc>
      </w:tr>
      <w:tr w:rsidR="00EF0EE8" w:rsidRPr="003B3699" w14:paraId="3B6CFD66" w14:textId="77777777" w:rsidTr="00234BE0">
        <w:trPr>
          <w:cantSplit/>
          <w:tblCellSpacing w:w="0" w:type="dxa"/>
          <w:jc w:val="center"/>
        </w:trPr>
        <w:tc>
          <w:tcPr>
            <w:tcW w:w="0" w:type="auto"/>
          </w:tcPr>
          <w:p w14:paraId="119E54AB" w14:textId="77777777" w:rsidR="00EF0EE8" w:rsidRPr="003B3699" w:rsidRDefault="00EF0EE8" w:rsidP="003B3699">
            <w:pPr>
              <w:rPr>
                <w:sz w:val="20"/>
                <w:szCs w:val="20"/>
              </w:rPr>
            </w:pPr>
            <w:r w:rsidRPr="003B3699">
              <w:rPr>
                <w:rFonts w:eastAsia="Georgia"/>
                <w:b/>
                <w:color w:val="000000"/>
                <w:sz w:val="20"/>
                <w:szCs w:val="20"/>
              </w:rPr>
              <w:t>Spolu súhrnná suma Platieb za GES</w:t>
            </w:r>
          </w:p>
        </w:tc>
        <w:tc>
          <w:tcPr>
            <w:tcW w:w="0" w:type="auto"/>
          </w:tcPr>
          <w:p w14:paraId="0222CE29" w14:textId="77777777" w:rsidR="00EF0EE8" w:rsidRPr="003B3699" w:rsidRDefault="00EF0EE8" w:rsidP="003B3699">
            <w:pPr>
              <w:jc w:val="right"/>
              <w:rPr>
                <w:sz w:val="20"/>
                <w:szCs w:val="20"/>
              </w:rPr>
            </w:pPr>
            <w:r w:rsidRPr="003B3699">
              <w:rPr>
                <w:rFonts w:eastAsia="Georgia"/>
                <w:b/>
                <w:color w:val="000000"/>
                <w:sz w:val="20"/>
                <w:szCs w:val="20"/>
              </w:rPr>
              <w:t>[●]</w:t>
            </w:r>
          </w:p>
        </w:tc>
        <w:tc>
          <w:tcPr>
            <w:tcW w:w="0" w:type="auto"/>
          </w:tcPr>
          <w:p w14:paraId="0C4BAA8D" w14:textId="77777777" w:rsidR="00EF0EE8" w:rsidRPr="003B3699" w:rsidRDefault="00EF0EE8" w:rsidP="003B3699">
            <w:pPr>
              <w:jc w:val="right"/>
              <w:rPr>
                <w:sz w:val="20"/>
                <w:szCs w:val="20"/>
              </w:rPr>
            </w:pPr>
            <w:r w:rsidRPr="003B3699">
              <w:rPr>
                <w:rFonts w:eastAsia="Georgia"/>
                <w:b/>
                <w:color w:val="000000"/>
                <w:sz w:val="20"/>
                <w:szCs w:val="20"/>
              </w:rPr>
              <w:t>[●]</w:t>
            </w:r>
          </w:p>
        </w:tc>
        <w:tc>
          <w:tcPr>
            <w:tcW w:w="0" w:type="auto"/>
          </w:tcPr>
          <w:p w14:paraId="4DDAAAC8" w14:textId="77777777" w:rsidR="00EF0EE8" w:rsidRPr="003B3699" w:rsidRDefault="00EF0EE8" w:rsidP="003B3699">
            <w:pPr>
              <w:jc w:val="right"/>
              <w:rPr>
                <w:sz w:val="20"/>
                <w:szCs w:val="20"/>
              </w:rPr>
            </w:pPr>
            <w:r w:rsidRPr="003B3699">
              <w:rPr>
                <w:rFonts w:eastAsia="Georgia"/>
                <w:b/>
                <w:color w:val="000000"/>
                <w:sz w:val="20"/>
                <w:szCs w:val="20"/>
              </w:rPr>
              <w:t>[●]</w:t>
            </w:r>
          </w:p>
        </w:tc>
        <w:tc>
          <w:tcPr>
            <w:tcW w:w="0" w:type="auto"/>
          </w:tcPr>
          <w:p w14:paraId="58D69708" w14:textId="77777777" w:rsidR="00EF0EE8" w:rsidRPr="003B3699" w:rsidRDefault="00EF0EE8" w:rsidP="003B3699">
            <w:pPr>
              <w:rPr>
                <w:sz w:val="20"/>
                <w:szCs w:val="20"/>
              </w:rPr>
            </w:pPr>
            <w:r w:rsidRPr="003B3699">
              <w:rPr>
                <w:rFonts w:eastAsia="Georgia"/>
                <w:b/>
                <w:color w:val="000000"/>
                <w:sz w:val="20"/>
                <w:szCs w:val="20"/>
              </w:rPr>
              <w:t>Musí sa rovnať Tabuľke C</w:t>
            </w:r>
          </w:p>
        </w:tc>
      </w:tr>
    </w:tbl>
    <w:p w14:paraId="74DB763D" w14:textId="77777777" w:rsidR="00EF0EE8" w:rsidRPr="00EF0EE8" w:rsidRDefault="00EF0EE8" w:rsidP="0030073B">
      <w:pPr>
        <w:spacing w:before="120"/>
        <w:jc w:val="both"/>
      </w:pPr>
    </w:p>
    <w:p w14:paraId="526BCC8E" w14:textId="4DBEA7B2" w:rsidR="00EF0EE8" w:rsidRPr="00EF0EE8" w:rsidRDefault="00EF0EE8" w:rsidP="005A24DA">
      <w:pPr>
        <w:pStyle w:val="Odsekzoznamu"/>
        <w:numPr>
          <w:ilvl w:val="1"/>
          <w:numId w:val="176"/>
        </w:numPr>
        <w:spacing w:before="120"/>
        <w:jc w:val="both"/>
      </w:pPr>
      <w:r w:rsidRPr="00B8058E">
        <w:rPr>
          <w:rFonts w:eastAsia="Georgia"/>
          <w:color w:val="000000"/>
        </w:rPr>
        <w:t>Zložky Platieb za GES musia byť uvedené tak, aby bolo možné overiť, ktoré náklady sa týkajú investičnej časti, ktoré náklady sa týkajú Služieb a ktoré náklady predstavujú inú zložku podľa Ponuky a Finančného modelu.</w:t>
      </w:r>
    </w:p>
    <w:p w14:paraId="7B307F7E" w14:textId="63CC9667" w:rsidR="00EF0EE8" w:rsidRDefault="00EF0EE8" w:rsidP="005A24DA">
      <w:pPr>
        <w:pStyle w:val="Odsekzoznamu"/>
        <w:numPr>
          <w:ilvl w:val="1"/>
          <w:numId w:val="176"/>
        </w:numPr>
        <w:spacing w:before="120"/>
        <w:jc w:val="both"/>
      </w:pPr>
      <w:r w:rsidRPr="00B8058E">
        <w:rPr>
          <w:rFonts w:eastAsia="Georgia"/>
          <w:color w:val="000000"/>
        </w:rPr>
        <w:t xml:space="preserve">Poskytovateľ nesmie zahrnúť do Platieb za GES náklady, ktoré sú podľa tejto prílohy, Prílohy č. 11 </w:t>
      </w:r>
      <w:r>
        <w:rPr>
          <w:rFonts w:eastAsia="Georgia"/>
          <w:color w:val="000000"/>
        </w:rPr>
        <w:t xml:space="preserve">tejto Zmluvy </w:t>
      </w:r>
      <w:r w:rsidRPr="00B8058E">
        <w:rPr>
          <w:rFonts w:eastAsia="Georgia"/>
          <w:color w:val="000000"/>
        </w:rPr>
        <w:t>alebo Štruktúrovaného rozpočtu uhrádzané ako Platby za neenergetické opatrenia.</w:t>
      </w:r>
    </w:p>
    <w:p w14:paraId="561A27A8" w14:textId="2AA19BA7" w:rsidR="00EF0EE8" w:rsidRDefault="00EF0EE8" w:rsidP="005A24DA">
      <w:pPr>
        <w:pStyle w:val="Odsekzoznamu"/>
        <w:numPr>
          <w:ilvl w:val="0"/>
          <w:numId w:val="176"/>
        </w:numPr>
        <w:spacing w:before="120"/>
        <w:jc w:val="both"/>
      </w:pPr>
      <w:r>
        <w:t>Tabuľka E – Rozpis Opatrení vyvolaných GES</w:t>
      </w:r>
    </w:p>
    <w:p w14:paraId="2E3A83C6" w14:textId="7E171FCD" w:rsidR="00EF0EE8" w:rsidRPr="003B3699" w:rsidRDefault="00EF0EE8" w:rsidP="005A24DA">
      <w:pPr>
        <w:pStyle w:val="Odsekzoznamu"/>
        <w:numPr>
          <w:ilvl w:val="1"/>
          <w:numId w:val="176"/>
        </w:numPr>
        <w:spacing w:before="120"/>
        <w:jc w:val="both"/>
      </w:pPr>
      <w:r w:rsidRPr="00B8058E">
        <w:rPr>
          <w:rFonts w:eastAsia="Georgia"/>
          <w:color w:val="000000"/>
        </w:rPr>
        <w:t>Tabuľka E obsahuje rozpis nákladov na Opatrenia vyvolané GES a ich väzbu na konkrétne Opatrenia GES.</w:t>
      </w:r>
    </w:p>
    <w:p w14:paraId="6571465A" w14:textId="77777777" w:rsidR="003B3699" w:rsidRDefault="003B3699" w:rsidP="003B3699">
      <w:pPr>
        <w:spacing w:before="120"/>
        <w:jc w:val="both"/>
      </w:pPr>
    </w:p>
    <w:p w14:paraId="3D5E56ED" w14:textId="77777777" w:rsidR="003B3699" w:rsidRPr="00EF0EE8" w:rsidRDefault="003B3699" w:rsidP="003B3699">
      <w:pPr>
        <w:spacing w:before="120"/>
        <w:jc w:val="both"/>
      </w:pPr>
    </w:p>
    <w:p w14:paraId="71C9C17E" w14:textId="77777777" w:rsidR="00EF0EE8" w:rsidRDefault="00EF0EE8" w:rsidP="0030073B">
      <w:pPr>
        <w:spacing w:before="120"/>
        <w:jc w:val="both"/>
      </w:pPr>
    </w:p>
    <w:tbl>
      <w:tblPr>
        <w:tblStyle w:val="NormalGrid"/>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942"/>
        <w:gridCol w:w="899"/>
        <w:gridCol w:w="778"/>
        <w:gridCol w:w="900"/>
        <w:gridCol w:w="699"/>
        <w:gridCol w:w="900"/>
        <w:gridCol w:w="1057"/>
        <w:gridCol w:w="1051"/>
        <w:gridCol w:w="921"/>
      </w:tblGrid>
      <w:tr w:rsidR="00EF0EE8" w:rsidRPr="003B3699" w14:paraId="277FDF78" w14:textId="77777777" w:rsidTr="003B3699">
        <w:trPr>
          <w:cantSplit/>
          <w:tblCellSpacing w:w="0" w:type="dxa"/>
          <w:jc w:val="center"/>
        </w:trPr>
        <w:tc>
          <w:tcPr>
            <w:tcW w:w="0" w:type="auto"/>
            <w:shd w:val="clear" w:color="auto" w:fill="D9D9D9" w:themeFill="background1" w:themeFillShade="D9"/>
          </w:tcPr>
          <w:p w14:paraId="182E9DBB" w14:textId="77777777" w:rsidR="00EF0EE8" w:rsidRPr="003B3699" w:rsidRDefault="00EF0EE8" w:rsidP="003B3699">
            <w:pPr>
              <w:rPr>
                <w:b/>
                <w:bCs/>
                <w:sz w:val="20"/>
                <w:szCs w:val="20"/>
              </w:rPr>
            </w:pPr>
            <w:r w:rsidRPr="003B3699">
              <w:rPr>
                <w:rFonts w:eastAsia="Helvetica Neue"/>
                <w:b/>
                <w:bCs/>
                <w:color w:val="000000"/>
                <w:sz w:val="20"/>
                <w:szCs w:val="20"/>
              </w:rPr>
              <w:lastRenderedPageBreak/>
              <w:t>Kód opatrenia</w:t>
            </w:r>
          </w:p>
        </w:tc>
        <w:tc>
          <w:tcPr>
            <w:tcW w:w="0" w:type="auto"/>
            <w:shd w:val="clear" w:color="auto" w:fill="D9D9D9" w:themeFill="background1" w:themeFillShade="D9"/>
          </w:tcPr>
          <w:p w14:paraId="4F65D763" w14:textId="77777777" w:rsidR="00EF0EE8" w:rsidRPr="003B3699" w:rsidRDefault="00EF0EE8" w:rsidP="003B3699">
            <w:pPr>
              <w:rPr>
                <w:b/>
                <w:bCs/>
                <w:sz w:val="20"/>
                <w:szCs w:val="20"/>
              </w:rPr>
            </w:pPr>
            <w:r w:rsidRPr="003B3699">
              <w:rPr>
                <w:rFonts w:eastAsia="Helvetica Neue"/>
                <w:b/>
                <w:bCs/>
                <w:color w:val="000000"/>
                <w:sz w:val="20"/>
                <w:szCs w:val="20"/>
              </w:rPr>
              <w:t>Názov opatrenia</w:t>
            </w:r>
          </w:p>
        </w:tc>
        <w:tc>
          <w:tcPr>
            <w:tcW w:w="0" w:type="auto"/>
            <w:shd w:val="clear" w:color="auto" w:fill="D9D9D9" w:themeFill="background1" w:themeFillShade="D9"/>
          </w:tcPr>
          <w:p w14:paraId="1104E39C" w14:textId="77777777" w:rsidR="00EF0EE8" w:rsidRPr="003B3699" w:rsidRDefault="00EF0EE8" w:rsidP="003B3699">
            <w:pPr>
              <w:rPr>
                <w:b/>
                <w:bCs/>
                <w:sz w:val="20"/>
                <w:szCs w:val="20"/>
              </w:rPr>
            </w:pPr>
            <w:r w:rsidRPr="003B3699">
              <w:rPr>
                <w:rFonts w:eastAsia="Helvetica Neue"/>
                <w:b/>
                <w:bCs/>
                <w:color w:val="000000"/>
                <w:sz w:val="20"/>
                <w:szCs w:val="20"/>
              </w:rPr>
              <w:t>Väzba na Opatrenie GES</w:t>
            </w:r>
          </w:p>
        </w:tc>
        <w:tc>
          <w:tcPr>
            <w:tcW w:w="0" w:type="auto"/>
            <w:shd w:val="clear" w:color="auto" w:fill="D9D9D9" w:themeFill="background1" w:themeFillShade="D9"/>
          </w:tcPr>
          <w:p w14:paraId="039C87B4" w14:textId="77777777" w:rsidR="00EF0EE8" w:rsidRPr="003B3699" w:rsidRDefault="00EF0EE8" w:rsidP="003B3699">
            <w:pPr>
              <w:rPr>
                <w:b/>
                <w:bCs/>
                <w:sz w:val="20"/>
                <w:szCs w:val="20"/>
              </w:rPr>
            </w:pPr>
            <w:r w:rsidRPr="003B3699">
              <w:rPr>
                <w:rFonts w:eastAsia="Helvetica Neue"/>
                <w:b/>
                <w:bCs/>
                <w:color w:val="000000"/>
                <w:sz w:val="20"/>
                <w:szCs w:val="20"/>
              </w:rPr>
              <w:t>Stručný popis</w:t>
            </w:r>
          </w:p>
        </w:tc>
        <w:tc>
          <w:tcPr>
            <w:tcW w:w="0" w:type="auto"/>
            <w:shd w:val="clear" w:color="auto" w:fill="D9D9D9" w:themeFill="background1" w:themeFillShade="D9"/>
          </w:tcPr>
          <w:p w14:paraId="270EC86D" w14:textId="77777777" w:rsidR="00EF0EE8" w:rsidRPr="003B3699" w:rsidRDefault="00EF0EE8" w:rsidP="003B3699">
            <w:pPr>
              <w:jc w:val="right"/>
              <w:rPr>
                <w:b/>
                <w:bCs/>
                <w:sz w:val="20"/>
                <w:szCs w:val="20"/>
              </w:rPr>
            </w:pPr>
            <w:r w:rsidRPr="003B3699">
              <w:rPr>
                <w:rFonts w:eastAsia="Helvetica Neue"/>
                <w:b/>
                <w:bCs/>
                <w:color w:val="000000"/>
                <w:sz w:val="20"/>
                <w:szCs w:val="20"/>
              </w:rPr>
              <w:t>Investičné náklady bez DPH (EUR)</w:t>
            </w:r>
          </w:p>
        </w:tc>
        <w:tc>
          <w:tcPr>
            <w:tcW w:w="0" w:type="auto"/>
            <w:shd w:val="clear" w:color="auto" w:fill="D9D9D9" w:themeFill="background1" w:themeFillShade="D9"/>
          </w:tcPr>
          <w:p w14:paraId="7D2BD4BC" w14:textId="77777777" w:rsidR="00EF0EE8" w:rsidRPr="003B3699" w:rsidRDefault="00EF0EE8" w:rsidP="003B3699">
            <w:pPr>
              <w:jc w:val="right"/>
              <w:rPr>
                <w:b/>
                <w:bCs/>
                <w:sz w:val="20"/>
                <w:szCs w:val="20"/>
              </w:rPr>
            </w:pPr>
            <w:r w:rsidRPr="003B3699">
              <w:rPr>
                <w:rFonts w:eastAsia="Helvetica Neue"/>
                <w:b/>
                <w:bCs/>
                <w:color w:val="000000"/>
                <w:sz w:val="20"/>
                <w:szCs w:val="20"/>
              </w:rPr>
              <w:t>DPH (EUR)</w:t>
            </w:r>
          </w:p>
        </w:tc>
        <w:tc>
          <w:tcPr>
            <w:tcW w:w="0" w:type="auto"/>
            <w:shd w:val="clear" w:color="auto" w:fill="D9D9D9" w:themeFill="background1" w:themeFillShade="D9"/>
          </w:tcPr>
          <w:p w14:paraId="158D3A05" w14:textId="77777777" w:rsidR="00EF0EE8" w:rsidRPr="003B3699" w:rsidRDefault="00EF0EE8" w:rsidP="003B3699">
            <w:pPr>
              <w:jc w:val="right"/>
              <w:rPr>
                <w:b/>
                <w:bCs/>
                <w:sz w:val="20"/>
                <w:szCs w:val="20"/>
              </w:rPr>
            </w:pPr>
            <w:r w:rsidRPr="003B3699">
              <w:rPr>
                <w:rFonts w:eastAsia="Helvetica Neue"/>
                <w:b/>
                <w:bCs/>
                <w:color w:val="000000"/>
                <w:sz w:val="20"/>
                <w:szCs w:val="20"/>
              </w:rPr>
              <w:t>Investičné náklady s DPH (EUR)</w:t>
            </w:r>
          </w:p>
        </w:tc>
        <w:tc>
          <w:tcPr>
            <w:tcW w:w="0" w:type="auto"/>
            <w:shd w:val="clear" w:color="auto" w:fill="D9D9D9" w:themeFill="background1" w:themeFillShade="D9"/>
          </w:tcPr>
          <w:p w14:paraId="65F77FE5" w14:textId="77777777" w:rsidR="00EF0EE8" w:rsidRPr="003B3699" w:rsidRDefault="00EF0EE8" w:rsidP="003B3699">
            <w:pPr>
              <w:rPr>
                <w:b/>
                <w:bCs/>
                <w:sz w:val="20"/>
                <w:szCs w:val="20"/>
              </w:rPr>
            </w:pPr>
            <w:r w:rsidRPr="003B3699">
              <w:rPr>
                <w:rFonts w:eastAsia="Helvetica Neue"/>
                <w:b/>
                <w:bCs/>
                <w:color w:val="000000"/>
                <w:sz w:val="20"/>
                <w:szCs w:val="20"/>
              </w:rPr>
              <w:t>Platobný režim</w:t>
            </w:r>
          </w:p>
        </w:tc>
        <w:tc>
          <w:tcPr>
            <w:tcW w:w="0" w:type="auto"/>
            <w:shd w:val="clear" w:color="auto" w:fill="D9D9D9" w:themeFill="background1" w:themeFillShade="D9"/>
          </w:tcPr>
          <w:p w14:paraId="62F2693A" w14:textId="77777777" w:rsidR="00EF0EE8" w:rsidRPr="003B3699" w:rsidRDefault="00EF0EE8" w:rsidP="003B3699">
            <w:pPr>
              <w:rPr>
                <w:b/>
                <w:bCs/>
                <w:sz w:val="20"/>
                <w:szCs w:val="20"/>
              </w:rPr>
            </w:pPr>
            <w:r w:rsidRPr="003B3699">
              <w:rPr>
                <w:rFonts w:eastAsia="Helvetica Neue"/>
                <w:b/>
                <w:bCs/>
                <w:color w:val="000000"/>
                <w:sz w:val="20"/>
                <w:szCs w:val="20"/>
              </w:rPr>
              <w:t>Zdroj financovania</w:t>
            </w:r>
          </w:p>
        </w:tc>
        <w:tc>
          <w:tcPr>
            <w:tcW w:w="0" w:type="auto"/>
            <w:shd w:val="clear" w:color="auto" w:fill="D9D9D9" w:themeFill="background1" w:themeFillShade="D9"/>
          </w:tcPr>
          <w:p w14:paraId="08BBCBA3" w14:textId="77777777" w:rsidR="00EF0EE8" w:rsidRPr="003B3699" w:rsidRDefault="00EF0EE8" w:rsidP="003B3699">
            <w:pPr>
              <w:rPr>
                <w:b/>
                <w:bCs/>
                <w:sz w:val="20"/>
                <w:szCs w:val="20"/>
              </w:rPr>
            </w:pPr>
            <w:r w:rsidRPr="003B3699">
              <w:rPr>
                <w:rFonts w:eastAsia="Helvetica Neue"/>
                <w:b/>
                <w:bCs/>
                <w:color w:val="000000"/>
                <w:sz w:val="20"/>
                <w:szCs w:val="20"/>
              </w:rPr>
              <w:t>Poznámka</w:t>
            </w:r>
          </w:p>
        </w:tc>
      </w:tr>
      <w:tr w:rsidR="00EF0EE8" w:rsidRPr="003B3699" w14:paraId="3A55265C" w14:textId="77777777" w:rsidTr="00234BE0">
        <w:trPr>
          <w:cantSplit/>
          <w:tblCellSpacing w:w="0" w:type="dxa"/>
          <w:jc w:val="center"/>
        </w:trPr>
        <w:tc>
          <w:tcPr>
            <w:tcW w:w="0" w:type="auto"/>
          </w:tcPr>
          <w:p w14:paraId="6FACBB5C" w14:textId="77777777" w:rsidR="00EF0EE8" w:rsidRPr="003B3699" w:rsidRDefault="00EF0EE8" w:rsidP="003B3699">
            <w:pPr>
              <w:rPr>
                <w:sz w:val="20"/>
                <w:szCs w:val="20"/>
              </w:rPr>
            </w:pPr>
            <w:r w:rsidRPr="003B3699">
              <w:rPr>
                <w:rFonts w:eastAsia="Helvetica Neue"/>
                <w:color w:val="000000"/>
                <w:sz w:val="20"/>
                <w:szCs w:val="20"/>
              </w:rPr>
              <w:t>V1</w:t>
            </w:r>
          </w:p>
        </w:tc>
        <w:tc>
          <w:tcPr>
            <w:tcW w:w="0" w:type="auto"/>
          </w:tcPr>
          <w:p w14:paraId="509C9E2C" w14:textId="77777777" w:rsidR="00EF0EE8" w:rsidRPr="003B3699" w:rsidRDefault="00EF0EE8" w:rsidP="003B3699">
            <w:pPr>
              <w:rPr>
                <w:sz w:val="20"/>
                <w:szCs w:val="20"/>
              </w:rPr>
            </w:pPr>
            <w:r w:rsidRPr="003B3699">
              <w:rPr>
                <w:rFonts w:eastAsia="Helvetica Neue"/>
                <w:color w:val="000000"/>
                <w:sz w:val="20"/>
                <w:szCs w:val="20"/>
              </w:rPr>
              <w:t>Statické zosilnenie strešnej konštrukcie</w:t>
            </w:r>
          </w:p>
        </w:tc>
        <w:tc>
          <w:tcPr>
            <w:tcW w:w="0" w:type="auto"/>
          </w:tcPr>
          <w:p w14:paraId="236CF19A" w14:textId="77777777" w:rsidR="00EF0EE8" w:rsidRPr="003B3699" w:rsidRDefault="00EF0EE8" w:rsidP="003B3699">
            <w:pPr>
              <w:rPr>
                <w:sz w:val="20"/>
                <w:szCs w:val="20"/>
              </w:rPr>
            </w:pPr>
            <w:r w:rsidRPr="003B3699">
              <w:rPr>
                <w:rFonts w:eastAsia="Helvetica Neue"/>
                <w:color w:val="000000"/>
                <w:sz w:val="20"/>
                <w:szCs w:val="20"/>
              </w:rPr>
              <w:t>G5</w:t>
            </w:r>
          </w:p>
        </w:tc>
        <w:tc>
          <w:tcPr>
            <w:tcW w:w="0" w:type="auto"/>
          </w:tcPr>
          <w:p w14:paraId="257D5ED7" w14:textId="77777777" w:rsidR="00EF0EE8" w:rsidRPr="003B3699" w:rsidRDefault="00EF0EE8" w:rsidP="003B3699">
            <w:pPr>
              <w:rPr>
                <w:sz w:val="20"/>
                <w:szCs w:val="20"/>
              </w:rPr>
            </w:pPr>
            <w:r w:rsidRPr="003B3699">
              <w:rPr>
                <w:rFonts w:eastAsia="Helvetica Neue"/>
                <w:color w:val="000000"/>
                <w:sz w:val="20"/>
                <w:szCs w:val="20"/>
              </w:rPr>
              <w:t>[●]</w:t>
            </w:r>
          </w:p>
        </w:tc>
        <w:tc>
          <w:tcPr>
            <w:tcW w:w="0" w:type="auto"/>
          </w:tcPr>
          <w:p w14:paraId="55AC12EE"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0" w:type="auto"/>
          </w:tcPr>
          <w:p w14:paraId="455F1079"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0" w:type="auto"/>
          </w:tcPr>
          <w:p w14:paraId="6B07CDE4"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0" w:type="auto"/>
          </w:tcPr>
          <w:p w14:paraId="25729F29" w14:textId="77777777" w:rsidR="00EF0EE8" w:rsidRPr="003B3699" w:rsidRDefault="00EF0EE8" w:rsidP="003B3699">
            <w:pPr>
              <w:rPr>
                <w:sz w:val="20"/>
                <w:szCs w:val="20"/>
              </w:rPr>
            </w:pPr>
            <w:r w:rsidRPr="003B3699">
              <w:rPr>
                <w:rFonts w:eastAsia="Helvetica Neue"/>
                <w:color w:val="000000"/>
                <w:sz w:val="20"/>
                <w:szCs w:val="20"/>
              </w:rPr>
              <w:t>[Platby za GES / Platby za neenergetické opatrenia]</w:t>
            </w:r>
          </w:p>
        </w:tc>
        <w:tc>
          <w:tcPr>
            <w:tcW w:w="0" w:type="auto"/>
          </w:tcPr>
          <w:p w14:paraId="3950C123" w14:textId="77777777" w:rsidR="00EF0EE8" w:rsidRPr="003B3699" w:rsidRDefault="00EF0EE8" w:rsidP="003B3699">
            <w:pPr>
              <w:rPr>
                <w:sz w:val="20"/>
                <w:szCs w:val="20"/>
              </w:rPr>
            </w:pPr>
            <w:r w:rsidRPr="003B3699">
              <w:rPr>
                <w:rFonts w:eastAsia="Helvetica Neue"/>
                <w:color w:val="000000"/>
                <w:sz w:val="20"/>
                <w:szCs w:val="20"/>
              </w:rPr>
              <w:t>[●]</w:t>
            </w:r>
          </w:p>
        </w:tc>
        <w:tc>
          <w:tcPr>
            <w:tcW w:w="0" w:type="auto"/>
          </w:tcPr>
          <w:p w14:paraId="6A0E1C00" w14:textId="77777777" w:rsidR="00EF0EE8" w:rsidRPr="003B3699" w:rsidRDefault="00EF0EE8" w:rsidP="003B3699">
            <w:pPr>
              <w:rPr>
                <w:sz w:val="20"/>
                <w:szCs w:val="20"/>
              </w:rPr>
            </w:pPr>
            <w:r w:rsidRPr="003B3699">
              <w:rPr>
                <w:rFonts w:eastAsia="Helvetica Neue"/>
                <w:color w:val="000000"/>
                <w:sz w:val="20"/>
                <w:szCs w:val="20"/>
              </w:rPr>
              <w:t>[●]</w:t>
            </w:r>
          </w:p>
        </w:tc>
      </w:tr>
      <w:tr w:rsidR="00EF0EE8" w:rsidRPr="003B3699" w14:paraId="59E7B51D" w14:textId="77777777" w:rsidTr="00234BE0">
        <w:trPr>
          <w:cantSplit/>
          <w:tblCellSpacing w:w="0" w:type="dxa"/>
          <w:jc w:val="center"/>
        </w:trPr>
        <w:tc>
          <w:tcPr>
            <w:tcW w:w="0" w:type="auto"/>
          </w:tcPr>
          <w:p w14:paraId="6FAD62A6" w14:textId="77777777" w:rsidR="00EF0EE8" w:rsidRPr="003B3699" w:rsidRDefault="00EF0EE8" w:rsidP="003B3699">
            <w:pPr>
              <w:rPr>
                <w:sz w:val="20"/>
                <w:szCs w:val="20"/>
              </w:rPr>
            </w:pPr>
            <w:r w:rsidRPr="003B3699">
              <w:rPr>
                <w:rFonts w:eastAsia="Helvetica Neue"/>
                <w:color w:val="000000"/>
                <w:sz w:val="20"/>
                <w:szCs w:val="20"/>
              </w:rPr>
              <w:t>V2</w:t>
            </w:r>
          </w:p>
        </w:tc>
        <w:tc>
          <w:tcPr>
            <w:tcW w:w="0" w:type="auto"/>
          </w:tcPr>
          <w:p w14:paraId="69AE623A" w14:textId="77777777" w:rsidR="00EF0EE8" w:rsidRPr="003B3699" w:rsidRDefault="00EF0EE8" w:rsidP="003B3699">
            <w:pPr>
              <w:rPr>
                <w:sz w:val="20"/>
                <w:szCs w:val="20"/>
              </w:rPr>
            </w:pPr>
            <w:r w:rsidRPr="003B3699">
              <w:rPr>
                <w:rFonts w:eastAsia="Helvetica Neue"/>
                <w:color w:val="000000"/>
                <w:sz w:val="20"/>
                <w:szCs w:val="20"/>
              </w:rPr>
              <w:t>Úpravy rozvodov tepla v kotolni</w:t>
            </w:r>
          </w:p>
        </w:tc>
        <w:tc>
          <w:tcPr>
            <w:tcW w:w="0" w:type="auto"/>
          </w:tcPr>
          <w:p w14:paraId="61FB48E0" w14:textId="77777777" w:rsidR="00EF0EE8" w:rsidRPr="003B3699" w:rsidRDefault="00EF0EE8" w:rsidP="003B3699">
            <w:pPr>
              <w:rPr>
                <w:sz w:val="20"/>
                <w:szCs w:val="20"/>
              </w:rPr>
            </w:pPr>
            <w:r w:rsidRPr="003B3699">
              <w:rPr>
                <w:rFonts w:eastAsia="Helvetica Neue"/>
                <w:color w:val="000000"/>
                <w:sz w:val="20"/>
                <w:szCs w:val="20"/>
              </w:rPr>
              <w:t>G3, G4</w:t>
            </w:r>
          </w:p>
        </w:tc>
        <w:tc>
          <w:tcPr>
            <w:tcW w:w="0" w:type="auto"/>
          </w:tcPr>
          <w:p w14:paraId="0027923F" w14:textId="77777777" w:rsidR="00EF0EE8" w:rsidRPr="003B3699" w:rsidRDefault="00EF0EE8" w:rsidP="003B3699">
            <w:pPr>
              <w:rPr>
                <w:sz w:val="20"/>
                <w:szCs w:val="20"/>
              </w:rPr>
            </w:pPr>
            <w:r w:rsidRPr="003B3699">
              <w:rPr>
                <w:rFonts w:eastAsia="Helvetica Neue"/>
                <w:color w:val="000000"/>
                <w:sz w:val="20"/>
                <w:szCs w:val="20"/>
              </w:rPr>
              <w:t>[●]</w:t>
            </w:r>
          </w:p>
        </w:tc>
        <w:tc>
          <w:tcPr>
            <w:tcW w:w="0" w:type="auto"/>
          </w:tcPr>
          <w:p w14:paraId="09221856"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0" w:type="auto"/>
          </w:tcPr>
          <w:p w14:paraId="7C0C5D7A"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0" w:type="auto"/>
          </w:tcPr>
          <w:p w14:paraId="016B0F6B"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0" w:type="auto"/>
          </w:tcPr>
          <w:p w14:paraId="033B3B0A" w14:textId="77777777" w:rsidR="00EF0EE8" w:rsidRPr="003B3699" w:rsidRDefault="00EF0EE8" w:rsidP="003B3699">
            <w:pPr>
              <w:rPr>
                <w:sz w:val="20"/>
                <w:szCs w:val="20"/>
              </w:rPr>
            </w:pPr>
            <w:r w:rsidRPr="003B3699">
              <w:rPr>
                <w:rFonts w:eastAsia="Helvetica Neue"/>
                <w:color w:val="000000"/>
                <w:sz w:val="20"/>
                <w:szCs w:val="20"/>
              </w:rPr>
              <w:t>[Platby za GES / Platby za neenergetické opatrenia]</w:t>
            </w:r>
          </w:p>
        </w:tc>
        <w:tc>
          <w:tcPr>
            <w:tcW w:w="0" w:type="auto"/>
          </w:tcPr>
          <w:p w14:paraId="1254A6D5" w14:textId="77777777" w:rsidR="00EF0EE8" w:rsidRPr="003B3699" w:rsidRDefault="00EF0EE8" w:rsidP="003B3699">
            <w:pPr>
              <w:rPr>
                <w:sz w:val="20"/>
                <w:szCs w:val="20"/>
              </w:rPr>
            </w:pPr>
            <w:r w:rsidRPr="003B3699">
              <w:rPr>
                <w:rFonts w:eastAsia="Helvetica Neue"/>
                <w:color w:val="000000"/>
                <w:sz w:val="20"/>
                <w:szCs w:val="20"/>
              </w:rPr>
              <w:t>[●]</w:t>
            </w:r>
          </w:p>
        </w:tc>
        <w:tc>
          <w:tcPr>
            <w:tcW w:w="0" w:type="auto"/>
          </w:tcPr>
          <w:p w14:paraId="54910132" w14:textId="77777777" w:rsidR="00EF0EE8" w:rsidRPr="003B3699" w:rsidRDefault="00EF0EE8" w:rsidP="003B3699">
            <w:pPr>
              <w:rPr>
                <w:sz w:val="20"/>
                <w:szCs w:val="20"/>
              </w:rPr>
            </w:pPr>
            <w:r w:rsidRPr="003B3699">
              <w:rPr>
                <w:rFonts w:eastAsia="Helvetica Neue"/>
                <w:color w:val="000000"/>
                <w:sz w:val="20"/>
                <w:szCs w:val="20"/>
              </w:rPr>
              <w:t>[●]</w:t>
            </w:r>
          </w:p>
        </w:tc>
      </w:tr>
      <w:tr w:rsidR="00EF0EE8" w:rsidRPr="003B3699" w14:paraId="5B4FDD58" w14:textId="77777777" w:rsidTr="00234BE0">
        <w:trPr>
          <w:cantSplit/>
          <w:tblCellSpacing w:w="0" w:type="dxa"/>
          <w:jc w:val="center"/>
        </w:trPr>
        <w:tc>
          <w:tcPr>
            <w:tcW w:w="0" w:type="auto"/>
          </w:tcPr>
          <w:p w14:paraId="291C08E1" w14:textId="77777777" w:rsidR="00EF0EE8" w:rsidRPr="003B3699" w:rsidRDefault="00EF0EE8" w:rsidP="003B3699">
            <w:pPr>
              <w:rPr>
                <w:sz w:val="20"/>
                <w:szCs w:val="20"/>
              </w:rPr>
            </w:pPr>
            <w:r w:rsidRPr="003B3699">
              <w:rPr>
                <w:rFonts w:eastAsia="Helvetica Neue"/>
                <w:color w:val="000000"/>
                <w:sz w:val="20"/>
                <w:szCs w:val="20"/>
              </w:rPr>
              <w:t>V3</w:t>
            </w:r>
          </w:p>
        </w:tc>
        <w:tc>
          <w:tcPr>
            <w:tcW w:w="0" w:type="auto"/>
          </w:tcPr>
          <w:p w14:paraId="338D766E" w14:textId="77777777" w:rsidR="00EF0EE8" w:rsidRPr="003B3699" w:rsidRDefault="00EF0EE8" w:rsidP="003B3699">
            <w:pPr>
              <w:rPr>
                <w:sz w:val="20"/>
                <w:szCs w:val="20"/>
              </w:rPr>
            </w:pPr>
            <w:r w:rsidRPr="003B3699">
              <w:rPr>
                <w:rFonts w:eastAsia="Helvetica Neue"/>
                <w:color w:val="000000"/>
                <w:sz w:val="20"/>
                <w:szCs w:val="20"/>
              </w:rPr>
              <w:t>Úpravy požiarnych úsekov pri zateplení</w:t>
            </w:r>
          </w:p>
        </w:tc>
        <w:tc>
          <w:tcPr>
            <w:tcW w:w="0" w:type="auto"/>
          </w:tcPr>
          <w:p w14:paraId="550539DE" w14:textId="77777777" w:rsidR="00EF0EE8" w:rsidRPr="003B3699" w:rsidRDefault="00EF0EE8" w:rsidP="003B3699">
            <w:pPr>
              <w:rPr>
                <w:sz w:val="20"/>
                <w:szCs w:val="20"/>
              </w:rPr>
            </w:pPr>
            <w:r w:rsidRPr="003B3699">
              <w:rPr>
                <w:rFonts w:eastAsia="Helvetica Neue"/>
                <w:color w:val="000000"/>
                <w:sz w:val="20"/>
                <w:szCs w:val="20"/>
              </w:rPr>
              <w:t>G1, G2</w:t>
            </w:r>
          </w:p>
        </w:tc>
        <w:tc>
          <w:tcPr>
            <w:tcW w:w="0" w:type="auto"/>
          </w:tcPr>
          <w:p w14:paraId="4489E6AB" w14:textId="77777777" w:rsidR="00EF0EE8" w:rsidRPr="003B3699" w:rsidRDefault="00EF0EE8" w:rsidP="003B3699">
            <w:pPr>
              <w:rPr>
                <w:sz w:val="20"/>
                <w:szCs w:val="20"/>
              </w:rPr>
            </w:pPr>
            <w:r w:rsidRPr="003B3699">
              <w:rPr>
                <w:rFonts w:eastAsia="Helvetica Neue"/>
                <w:color w:val="000000"/>
                <w:sz w:val="20"/>
                <w:szCs w:val="20"/>
              </w:rPr>
              <w:t>[●]</w:t>
            </w:r>
          </w:p>
        </w:tc>
        <w:tc>
          <w:tcPr>
            <w:tcW w:w="0" w:type="auto"/>
          </w:tcPr>
          <w:p w14:paraId="796312F9"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0" w:type="auto"/>
          </w:tcPr>
          <w:p w14:paraId="68DBC707"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0" w:type="auto"/>
          </w:tcPr>
          <w:p w14:paraId="526F3906"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0" w:type="auto"/>
          </w:tcPr>
          <w:p w14:paraId="0FEB8116" w14:textId="77777777" w:rsidR="00EF0EE8" w:rsidRPr="003B3699" w:rsidRDefault="00EF0EE8" w:rsidP="003B3699">
            <w:pPr>
              <w:rPr>
                <w:sz w:val="20"/>
                <w:szCs w:val="20"/>
              </w:rPr>
            </w:pPr>
            <w:r w:rsidRPr="003B3699">
              <w:rPr>
                <w:rFonts w:eastAsia="Helvetica Neue"/>
                <w:color w:val="000000"/>
                <w:sz w:val="20"/>
                <w:szCs w:val="20"/>
              </w:rPr>
              <w:t>[Platby za GES / Platby za neenergetické opatrenia]</w:t>
            </w:r>
          </w:p>
        </w:tc>
        <w:tc>
          <w:tcPr>
            <w:tcW w:w="0" w:type="auto"/>
          </w:tcPr>
          <w:p w14:paraId="58C3DDAA" w14:textId="77777777" w:rsidR="00EF0EE8" w:rsidRPr="003B3699" w:rsidRDefault="00EF0EE8" w:rsidP="003B3699">
            <w:pPr>
              <w:rPr>
                <w:sz w:val="20"/>
                <w:szCs w:val="20"/>
              </w:rPr>
            </w:pPr>
            <w:r w:rsidRPr="003B3699">
              <w:rPr>
                <w:rFonts w:eastAsia="Helvetica Neue"/>
                <w:color w:val="000000"/>
                <w:sz w:val="20"/>
                <w:szCs w:val="20"/>
              </w:rPr>
              <w:t>[●]</w:t>
            </w:r>
          </w:p>
        </w:tc>
        <w:tc>
          <w:tcPr>
            <w:tcW w:w="0" w:type="auto"/>
          </w:tcPr>
          <w:p w14:paraId="6D1BB732" w14:textId="77777777" w:rsidR="00EF0EE8" w:rsidRPr="003B3699" w:rsidRDefault="00EF0EE8" w:rsidP="003B3699">
            <w:pPr>
              <w:rPr>
                <w:sz w:val="20"/>
                <w:szCs w:val="20"/>
              </w:rPr>
            </w:pPr>
            <w:r w:rsidRPr="003B3699">
              <w:rPr>
                <w:rFonts w:eastAsia="Helvetica Neue"/>
                <w:color w:val="000000"/>
                <w:sz w:val="20"/>
                <w:szCs w:val="20"/>
              </w:rPr>
              <w:t>[●]</w:t>
            </w:r>
          </w:p>
        </w:tc>
      </w:tr>
      <w:tr w:rsidR="00EF0EE8" w:rsidRPr="003B3699" w14:paraId="781F547C" w14:textId="77777777" w:rsidTr="00234BE0">
        <w:trPr>
          <w:cantSplit/>
          <w:tblCellSpacing w:w="0" w:type="dxa"/>
          <w:jc w:val="center"/>
        </w:trPr>
        <w:tc>
          <w:tcPr>
            <w:tcW w:w="0" w:type="auto"/>
          </w:tcPr>
          <w:p w14:paraId="21EB4D44" w14:textId="77777777" w:rsidR="00EF0EE8" w:rsidRPr="003B3699" w:rsidRDefault="00EF0EE8" w:rsidP="003B3699">
            <w:pPr>
              <w:rPr>
                <w:sz w:val="20"/>
                <w:szCs w:val="20"/>
              </w:rPr>
            </w:pPr>
            <w:r w:rsidRPr="003B3699">
              <w:rPr>
                <w:rFonts w:eastAsia="Helvetica Neue"/>
                <w:color w:val="000000"/>
                <w:sz w:val="20"/>
                <w:szCs w:val="20"/>
              </w:rPr>
              <w:t>V4</w:t>
            </w:r>
          </w:p>
        </w:tc>
        <w:tc>
          <w:tcPr>
            <w:tcW w:w="0" w:type="auto"/>
          </w:tcPr>
          <w:p w14:paraId="5AFFEA71" w14:textId="77777777" w:rsidR="00EF0EE8" w:rsidRPr="003B3699" w:rsidRDefault="00EF0EE8" w:rsidP="003B3699">
            <w:pPr>
              <w:rPr>
                <w:sz w:val="20"/>
                <w:szCs w:val="20"/>
              </w:rPr>
            </w:pPr>
            <w:r w:rsidRPr="003B3699">
              <w:rPr>
                <w:rFonts w:eastAsia="Helvetica Neue"/>
                <w:color w:val="000000"/>
                <w:sz w:val="20"/>
                <w:szCs w:val="20"/>
              </w:rPr>
              <w:t>Iné vyvolané opatrenia podľa Ponuky</w:t>
            </w:r>
          </w:p>
        </w:tc>
        <w:tc>
          <w:tcPr>
            <w:tcW w:w="0" w:type="auto"/>
          </w:tcPr>
          <w:p w14:paraId="26D1C87E" w14:textId="77777777" w:rsidR="00EF0EE8" w:rsidRPr="003B3699" w:rsidRDefault="00EF0EE8" w:rsidP="003B3699">
            <w:pPr>
              <w:rPr>
                <w:sz w:val="20"/>
                <w:szCs w:val="20"/>
              </w:rPr>
            </w:pPr>
            <w:r w:rsidRPr="003B3699">
              <w:rPr>
                <w:rFonts w:eastAsia="Helvetica Neue"/>
                <w:color w:val="000000"/>
                <w:sz w:val="20"/>
                <w:szCs w:val="20"/>
              </w:rPr>
              <w:t>[●]</w:t>
            </w:r>
          </w:p>
        </w:tc>
        <w:tc>
          <w:tcPr>
            <w:tcW w:w="0" w:type="auto"/>
          </w:tcPr>
          <w:p w14:paraId="590562A3" w14:textId="77777777" w:rsidR="00EF0EE8" w:rsidRPr="003B3699" w:rsidRDefault="00EF0EE8" w:rsidP="003B3699">
            <w:pPr>
              <w:rPr>
                <w:sz w:val="20"/>
                <w:szCs w:val="20"/>
              </w:rPr>
            </w:pPr>
            <w:r w:rsidRPr="003B3699">
              <w:rPr>
                <w:rFonts w:eastAsia="Helvetica Neue"/>
                <w:color w:val="000000"/>
                <w:sz w:val="20"/>
                <w:szCs w:val="20"/>
              </w:rPr>
              <w:t>[●]</w:t>
            </w:r>
          </w:p>
        </w:tc>
        <w:tc>
          <w:tcPr>
            <w:tcW w:w="0" w:type="auto"/>
          </w:tcPr>
          <w:p w14:paraId="3EA5F163"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0" w:type="auto"/>
          </w:tcPr>
          <w:p w14:paraId="7F2A4B90"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0" w:type="auto"/>
          </w:tcPr>
          <w:p w14:paraId="14A1C309"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0" w:type="auto"/>
          </w:tcPr>
          <w:p w14:paraId="1CC3DD27" w14:textId="77777777" w:rsidR="00EF0EE8" w:rsidRPr="003B3699" w:rsidRDefault="00EF0EE8" w:rsidP="003B3699">
            <w:pPr>
              <w:rPr>
                <w:sz w:val="20"/>
                <w:szCs w:val="20"/>
              </w:rPr>
            </w:pPr>
            <w:r w:rsidRPr="003B3699">
              <w:rPr>
                <w:rFonts w:eastAsia="Helvetica Neue"/>
                <w:color w:val="000000"/>
                <w:sz w:val="20"/>
                <w:szCs w:val="20"/>
              </w:rPr>
              <w:t>[Platby za GES / Platby za neenergetické opatrenia]</w:t>
            </w:r>
          </w:p>
        </w:tc>
        <w:tc>
          <w:tcPr>
            <w:tcW w:w="0" w:type="auto"/>
          </w:tcPr>
          <w:p w14:paraId="2107F371" w14:textId="77777777" w:rsidR="00EF0EE8" w:rsidRPr="003B3699" w:rsidRDefault="00EF0EE8" w:rsidP="003B3699">
            <w:pPr>
              <w:rPr>
                <w:sz w:val="20"/>
                <w:szCs w:val="20"/>
              </w:rPr>
            </w:pPr>
            <w:r w:rsidRPr="003B3699">
              <w:rPr>
                <w:rFonts w:eastAsia="Helvetica Neue"/>
                <w:color w:val="000000"/>
                <w:sz w:val="20"/>
                <w:szCs w:val="20"/>
              </w:rPr>
              <w:t>[●]</w:t>
            </w:r>
          </w:p>
        </w:tc>
        <w:tc>
          <w:tcPr>
            <w:tcW w:w="0" w:type="auto"/>
          </w:tcPr>
          <w:p w14:paraId="4912FA76" w14:textId="77777777" w:rsidR="00EF0EE8" w:rsidRPr="003B3699" w:rsidRDefault="00EF0EE8" w:rsidP="003B3699">
            <w:pPr>
              <w:rPr>
                <w:sz w:val="20"/>
                <w:szCs w:val="20"/>
              </w:rPr>
            </w:pPr>
            <w:r w:rsidRPr="003B3699">
              <w:rPr>
                <w:rFonts w:eastAsia="Helvetica Neue"/>
                <w:color w:val="000000"/>
                <w:sz w:val="20"/>
                <w:szCs w:val="20"/>
              </w:rPr>
              <w:t>[●]</w:t>
            </w:r>
          </w:p>
        </w:tc>
      </w:tr>
      <w:tr w:rsidR="00EF0EE8" w:rsidRPr="003B3699" w14:paraId="71F2BDA6" w14:textId="77777777" w:rsidTr="00234BE0">
        <w:trPr>
          <w:cantSplit/>
          <w:tblCellSpacing w:w="0" w:type="dxa"/>
          <w:jc w:val="center"/>
        </w:trPr>
        <w:tc>
          <w:tcPr>
            <w:tcW w:w="0" w:type="auto"/>
          </w:tcPr>
          <w:p w14:paraId="64F90E28" w14:textId="77777777" w:rsidR="00EF0EE8" w:rsidRPr="003B3699" w:rsidRDefault="00EF0EE8" w:rsidP="003B3699">
            <w:pPr>
              <w:rPr>
                <w:sz w:val="20"/>
                <w:szCs w:val="20"/>
              </w:rPr>
            </w:pPr>
            <w:r w:rsidRPr="003B3699">
              <w:rPr>
                <w:rFonts w:eastAsia="Georgia"/>
                <w:b/>
                <w:color w:val="000000"/>
                <w:sz w:val="20"/>
                <w:szCs w:val="20"/>
              </w:rPr>
              <w:t>Spolu vyvolané opatrenia (B)</w:t>
            </w:r>
          </w:p>
        </w:tc>
        <w:tc>
          <w:tcPr>
            <w:tcW w:w="0" w:type="auto"/>
          </w:tcPr>
          <w:p w14:paraId="41A11123" w14:textId="77777777" w:rsidR="00EF0EE8" w:rsidRPr="003B3699" w:rsidRDefault="00EF0EE8" w:rsidP="003B3699">
            <w:pPr>
              <w:rPr>
                <w:sz w:val="20"/>
                <w:szCs w:val="20"/>
              </w:rPr>
            </w:pPr>
          </w:p>
        </w:tc>
        <w:tc>
          <w:tcPr>
            <w:tcW w:w="0" w:type="auto"/>
          </w:tcPr>
          <w:p w14:paraId="5B1B482D" w14:textId="77777777" w:rsidR="00EF0EE8" w:rsidRPr="003B3699" w:rsidRDefault="00EF0EE8" w:rsidP="003B3699">
            <w:pPr>
              <w:rPr>
                <w:sz w:val="20"/>
                <w:szCs w:val="20"/>
              </w:rPr>
            </w:pPr>
          </w:p>
        </w:tc>
        <w:tc>
          <w:tcPr>
            <w:tcW w:w="0" w:type="auto"/>
          </w:tcPr>
          <w:p w14:paraId="40ACC5BB" w14:textId="77777777" w:rsidR="00EF0EE8" w:rsidRPr="003B3699" w:rsidRDefault="00EF0EE8" w:rsidP="003B3699">
            <w:pPr>
              <w:rPr>
                <w:sz w:val="20"/>
                <w:szCs w:val="20"/>
              </w:rPr>
            </w:pPr>
          </w:p>
        </w:tc>
        <w:tc>
          <w:tcPr>
            <w:tcW w:w="0" w:type="auto"/>
          </w:tcPr>
          <w:p w14:paraId="3F2A798A" w14:textId="77777777" w:rsidR="00EF0EE8" w:rsidRPr="003B3699" w:rsidRDefault="00EF0EE8" w:rsidP="003B3699">
            <w:pPr>
              <w:jc w:val="right"/>
              <w:rPr>
                <w:sz w:val="20"/>
                <w:szCs w:val="20"/>
              </w:rPr>
            </w:pPr>
            <w:r w:rsidRPr="003B3699">
              <w:rPr>
                <w:rFonts w:eastAsia="Georgia"/>
                <w:b/>
                <w:color w:val="000000"/>
                <w:sz w:val="20"/>
                <w:szCs w:val="20"/>
              </w:rPr>
              <w:t>[●]</w:t>
            </w:r>
          </w:p>
        </w:tc>
        <w:tc>
          <w:tcPr>
            <w:tcW w:w="0" w:type="auto"/>
          </w:tcPr>
          <w:p w14:paraId="5B857E78" w14:textId="77777777" w:rsidR="00EF0EE8" w:rsidRPr="003B3699" w:rsidRDefault="00EF0EE8" w:rsidP="003B3699">
            <w:pPr>
              <w:jc w:val="right"/>
              <w:rPr>
                <w:sz w:val="20"/>
                <w:szCs w:val="20"/>
              </w:rPr>
            </w:pPr>
            <w:r w:rsidRPr="003B3699">
              <w:rPr>
                <w:rFonts w:eastAsia="Georgia"/>
                <w:b/>
                <w:color w:val="000000"/>
                <w:sz w:val="20"/>
                <w:szCs w:val="20"/>
              </w:rPr>
              <w:t>[●]</w:t>
            </w:r>
          </w:p>
        </w:tc>
        <w:tc>
          <w:tcPr>
            <w:tcW w:w="0" w:type="auto"/>
          </w:tcPr>
          <w:p w14:paraId="2B51AB8B" w14:textId="77777777" w:rsidR="00EF0EE8" w:rsidRPr="003B3699" w:rsidRDefault="00EF0EE8" w:rsidP="003B3699">
            <w:pPr>
              <w:jc w:val="right"/>
              <w:rPr>
                <w:sz w:val="20"/>
                <w:szCs w:val="20"/>
              </w:rPr>
            </w:pPr>
            <w:r w:rsidRPr="003B3699">
              <w:rPr>
                <w:rFonts w:eastAsia="Georgia"/>
                <w:b/>
                <w:color w:val="000000"/>
                <w:sz w:val="20"/>
                <w:szCs w:val="20"/>
              </w:rPr>
              <w:t>[●]</w:t>
            </w:r>
          </w:p>
        </w:tc>
        <w:tc>
          <w:tcPr>
            <w:tcW w:w="0" w:type="auto"/>
          </w:tcPr>
          <w:p w14:paraId="772EC730" w14:textId="77777777" w:rsidR="00EF0EE8" w:rsidRPr="003B3699" w:rsidRDefault="00EF0EE8" w:rsidP="003B3699">
            <w:pPr>
              <w:rPr>
                <w:sz w:val="20"/>
                <w:szCs w:val="20"/>
              </w:rPr>
            </w:pPr>
          </w:p>
        </w:tc>
        <w:tc>
          <w:tcPr>
            <w:tcW w:w="0" w:type="auto"/>
          </w:tcPr>
          <w:p w14:paraId="589C7884" w14:textId="77777777" w:rsidR="00EF0EE8" w:rsidRPr="003B3699" w:rsidRDefault="00EF0EE8" w:rsidP="003B3699">
            <w:pPr>
              <w:rPr>
                <w:sz w:val="20"/>
                <w:szCs w:val="20"/>
              </w:rPr>
            </w:pPr>
          </w:p>
        </w:tc>
        <w:tc>
          <w:tcPr>
            <w:tcW w:w="0" w:type="auto"/>
          </w:tcPr>
          <w:p w14:paraId="05C8585E" w14:textId="77777777" w:rsidR="00EF0EE8" w:rsidRPr="003B3699" w:rsidRDefault="00EF0EE8" w:rsidP="003B3699">
            <w:pPr>
              <w:rPr>
                <w:sz w:val="20"/>
                <w:szCs w:val="20"/>
              </w:rPr>
            </w:pPr>
          </w:p>
        </w:tc>
      </w:tr>
    </w:tbl>
    <w:p w14:paraId="421F20CA" w14:textId="77777777" w:rsidR="00EF0EE8" w:rsidRPr="00EF0EE8" w:rsidRDefault="00EF0EE8" w:rsidP="0030073B">
      <w:pPr>
        <w:spacing w:before="120"/>
        <w:jc w:val="both"/>
      </w:pPr>
    </w:p>
    <w:p w14:paraId="33949BF6" w14:textId="0F14EC53" w:rsidR="00EF0EE8" w:rsidRPr="00EF0EE8" w:rsidRDefault="00EF0EE8" w:rsidP="005A24DA">
      <w:pPr>
        <w:pStyle w:val="Odsekzoznamu"/>
        <w:numPr>
          <w:ilvl w:val="1"/>
          <w:numId w:val="176"/>
        </w:numPr>
        <w:spacing w:before="120"/>
        <w:jc w:val="both"/>
      </w:pPr>
      <w:r w:rsidRPr="00B8058E">
        <w:rPr>
          <w:rFonts w:eastAsia="Georgia"/>
          <w:color w:val="000000"/>
        </w:rPr>
        <w:t>Pri každom Opatrení vyvolanom GES musí byť uvedené, či je uhrádzané:</w:t>
      </w:r>
    </w:p>
    <w:p w14:paraId="7C1A142C" w14:textId="0F97D3F6" w:rsidR="00EF0EE8" w:rsidRPr="00EF0EE8" w:rsidRDefault="00EF0EE8" w:rsidP="005A24DA">
      <w:pPr>
        <w:pStyle w:val="Odsekzoznamu"/>
        <w:numPr>
          <w:ilvl w:val="0"/>
          <w:numId w:val="179"/>
        </w:numPr>
        <w:spacing w:before="120"/>
        <w:jc w:val="both"/>
      </w:pPr>
      <w:r w:rsidRPr="00B8058E">
        <w:rPr>
          <w:rFonts w:eastAsia="Georgia"/>
          <w:color w:val="000000"/>
        </w:rPr>
        <w:t>v rámci Platieb za GES; alebo</w:t>
      </w:r>
    </w:p>
    <w:p w14:paraId="4DD118C0" w14:textId="366A545C" w:rsidR="00EF0EE8" w:rsidRPr="00EF0EE8" w:rsidRDefault="00EF0EE8" w:rsidP="005A24DA">
      <w:pPr>
        <w:pStyle w:val="Odsekzoznamu"/>
        <w:numPr>
          <w:ilvl w:val="0"/>
          <w:numId w:val="179"/>
        </w:numPr>
        <w:spacing w:before="120"/>
        <w:jc w:val="both"/>
      </w:pPr>
      <w:r w:rsidRPr="00B8058E">
        <w:rPr>
          <w:rFonts w:eastAsia="Georgia"/>
          <w:color w:val="000000"/>
        </w:rPr>
        <w:t>samostatne ako Platba za neenergetické opatrenia podľa Prílohy č. 11</w:t>
      </w:r>
      <w:r>
        <w:rPr>
          <w:rFonts w:eastAsia="Georgia"/>
          <w:color w:val="000000"/>
        </w:rPr>
        <w:t xml:space="preserve"> tejto Zmluvy</w:t>
      </w:r>
      <w:r w:rsidRPr="00B8058E">
        <w:rPr>
          <w:rFonts w:eastAsia="Georgia"/>
          <w:color w:val="000000"/>
        </w:rPr>
        <w:t>.</w:t>
      </w:r>
    </w:p>
    <w:p w14:paraId="40C1471D" w14:textId="585A8442" w:rsidR="00EF0EE8" w:rsidRPr="00EF0EE8" w:rsidRDefault="00EF0EE8" w:rsidP="005A24DA">
      <w:pPr>
        <w:pStyle w:val="Odsekzoznamu"/>
        <w:numPr>
          <w:ilvl w:val="1"/>
          <w:numId w:val="176"/>
        </w:numPr>
        <w:spacing w:before="120"/>
        <w:jc w:val="both"/>
      </w:pPr>
      <w:r w:rsidRPr="00B8058E">
        <w:rPr>
          <w:rFonts w:eastAsia="Georgia"/>
          <w:color w:val="000000"/>
        </w:rPr>
        <w:t>Ak je Opatrenie vyvolané GES uhrádzané v rámci Platieb za GES, môže vstupovať do ekonomiky Finančného modelu Platieb za GES v rozsahu uvedenom v tejto prílohe.</w:t>
      </w:r>
    </w:p>
    <w:p w14:paraId="23753A0B" w14:textId="7745D75E" w:rsidR="00EF0EE8" w:rsidRPr="00EF0EE8" w:rsidRDefault="00EF0EE8" w:rsidP="005A24DA">
      <w:pPr>
        <w:pStyle w:val="Odsekzoznamu"/>
        <w:numPr>
          <w:ilvl w:val="1"/>
          <w:numId w:val="176"/>
        </w:numPr>
        <w:spacing w:before="120"/>
        <w:jc w:val="both"/>
      </w:pPr>
      <w:r w:rsidRPr="00B8058E">
        <w:rPr>
          <w:rFonts w:eastAsia="Georgia"/>
          <w:color w:val="000000"/>
        </w:rPr>
        <w:lastRenderedPageBreak/>
        <w:t>Ak je Opatrenie vyvolané GES uhrádzané ako Platba za neenergetické opatrenia, nevstupuje do Čiastkových platieb za GES, Ročného zúčtovania, Výpadku úspor ani Prebytku úspor, ak Zmluva alebo Príloha č. 4 výslovne neustanovuje inak.</w:t>
      </w:r>
    </w:p>
    <w:p w14:paraId="72C54EFC" w14:textId="124CA34F" w:rsidR="00EF0EE8" w:rsidRDefault="00EF0EE8" w:rsidP="005A24DA">
      <w:pPr>
        <w:pStyle w:val="Odsekzoznamu"/>
        <w:numPr>
          <w:ilvl w:val="1"/>
          <w:numId w:val="176"/>
        </w:numPr>
        <w:spacing w:before="120"/>
        <w:jc w:val="both"/>
      </w:pPr>
      <w:r w:rsidRPr="00B8058E">
        <w:rPr>
          <w:rFonts w:eastAsia="Georgia"/>
          <w:color w:val="000000"/>
        </w:rPr>
        <w:t>Riadok „Spolu vyvolané opatrenia (B)“ musí byť totožný so sumou uvedenou v Tabuľke A v riadku „B. Opatrenia vyvolané GES“.</w:t>
      </w:r>
    </w:p>
    <w:p w14:paraId="265C901D" w14:textId="742F2246" w:rsidR="00EF0EE8" w:rsidRDefault="00EF0EE8" w:rsidP="005A24DA">
      <w:pPr>
        <w:pStyle w:val="Odsekzoznamu"/>
        <w:numPr>
          <w:ilvl w:val="0"/>
          <w:numId w:val="176"/>
        </w:numPr>
        <w:spacing w:before="120"/>
        <w:jc w:val="both"/>
      </w:pPr>
      <w:r>
        <w:t>Tabuľka F – Rozpis Neenergetických opatrení</w:t>
      </w:r>
    </w:p>
    <w:p w14:paraId="11A02362" w14:textId="2B38EBCF" w:rsidR="00EF0EE8" w:rsidRPr="00EF0EE8" w:rsidRDefault="00EF0EE8" w:rsidP="005A24DA">
      <w:pPr>
        <w:pStyle w:val="Odsekzoznamu"/>
        <w:numPr>
          <w:ilvl w:val="1"/>
          <w:numId w:val="176"/>
        </w:numPr>
        <w:spacing w:before="120"/>
        <w:jc w:val="both"/>
      </w:pPr>
      <w:r w:rsidRPr="00B8058E">
        <w:rPr>
          <w:rFonts w:eastAsia="Georgia"/>
          <w:color w:val="000000"/>
        </w:rPr>
        <w:t>Tabuľka F obsahuje rozpis nákladov na Neenergetické opatrenia, ktoré sú rozpočtovo, zmluvne a platobne oddelené od Platieb za GES.</w:t>
      </w:r>
    </w:p>
    <w:p w14:paraId="38BCBF1F" w14:textId="77777777" w:rsidR="00EF0EE8" w:rsidRDefault="00EF0EE8" w:rsidP="0030073B">
      <w:pPr>
        <w:spacing w:before="120"/>
        <w:jc w:val="both"/>
      </w:pPr>
    </w:p>
    <w:tbl>
      <w:tblPr>
        <w:tblStyle w:val="NormalGrid"/>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917"/>
        <w:gridCol w:w="834"/>
        <w:gridCol w:w="688"/>
        <w:gridCol w:w="707"/>
        <w:gridCol w:w="776"/>
        <w:gridCol w:w="648"/>
        <w:gridCol w:w="585"/>
        <w:gridCol w:w="648"/>
        <w:gridCol w:w="825"/>
        <w:gridCol w:w="780"/>
        <w:gridCol w:w="736"/>
      </w:tblGrid>
      <w:tr w:rsidR="00EF0EE8" w:rsidRPr="00B8058E" w14:paraId="4238782E" w14:textId="77777777" w:rsidTr="00234BE0">
        <w:trPr>
          <w:cantSplit/>
          <w:tblCellSpacing w:w="0" w:type="dxa"/>
          <w:jc w:val="center"/>
        </w:trPr>
        <w:tc>
          <w:tcPr>
            <w:tcW w:w="0" w:type="auto"/>
            <w:shd w:val="clear" w:color="auto" w:fill="BFBFBF" w:themeFill="background1" w:themeFillShade="BF"/>
          </w:tcPr>
          <w:p w14:paraId="703BA4B7" w14:textId="77777777" w:rsidR="00EF0EE8" w:rsidRPr="003B3699" w:rsidRDefault="00EF0EE8" w:rsidP="003B3699">
            <w:pPr>
              <w:rPr>
                <w:b/>
                <w:bCs/>
                <w:sz w:val="20"/>
                <w:szCs w:val="20"/>
              </w:rPr>
            </w:pPr>
            <w:r w:rsidRPr="003B3699">
              <w:rPr>
                <w:rFonts w:eastAsia="Helvetica Neue"/>
                <w:b/>
                <w:bCs/>
                <w:color w:val="000000"/>
                <w:sz w:val="20"/>
                <w:szCs w:val="20"/>
              </w:rPr>
              <w:t>Kód opatrenia</w:t>
            </w:r>
          </w:p>
        </w:tc>
        <w:tc>
          <w:tcPr>
            <w:tcW w:w="0" w:type="auto"/>
            <w:shd w:val="clear" w:color="auto" w:fill="BFBFBF" w:themeFill="background1" w:themeFillShade="BF"/>
          </w:tcPr>
          <w:p w14:paraId="3B2B069B" w14:textId="77777777" w:rsidR="00EF0EE8" w:rsidRPr="003B3699" w:rsidRDefault="00EF0EE8" w:rsidP="003B3699">
            <w:pPr>
              <w:rPr>
                <w:b/>
                <w:bCs/>
                <w:sz w:val="20"/>
                <w:szCs w:val="20"/>
              </w:rPr>
            </w:pPr>
            <w:r w:rsidRPr="003B3699">
              <w:rPr>
                <w:rFonts w:eastAsia="Helvetica Neue"/>
                <w:b/>
                <w:bCs/>
                <w:color w:val="000000"/>
                <w:sz w:val="20"/>
                <w:szCs w:val="20"/>
              </w:rPr>
              <w:t>Názov opatrenia</w:t>
            </w:r>
          </w:p>
        </w:tc>
        <w:tc>
          <w:tcPr>
            <w:tcW w:w="0" w:type="auto"/>
            <w:shd w:val="clear" w:color="auto" w:fill="BFBFBF" w:themeFill="background1" w:themeFillShade="BF"/>
          </w:tcPr>
          <w:p w14:paraId="7CA92C91" w14:textId="77777777" w:rsidR="00EF0EE8" w:rsidRPr="003B3699" w:rsidRDefault="00EF0EE8" w:rsidP="003B3699">
            <w:pPr>
              <w:rPr>
                <w:b/>
                <w:bCs/>
                <w:sz w:val="20"/>
                <w:szCs w:val="20"/>
              </w:rPr>
            </w:pPr>
            <w:r w:rsidRPr="003B3699">
              <w:rPr>
                <w:rFonts w:eastAsia="Helvetica Neue"/>
                <w:b/>
                <w:bCs/>
                <w:color w:val="000000"/>
                <w:sz w:val="20"/>
                <w:szCs w:val="20"/>
              </w:rPr>
              <w:t>Stručný popis</w:t>
            </w:r>
          </w:p>
        </w:tc>
        <w:tc>
          <w:tcPr>
            <w:tcW w:w="0" w:type="auto"/>
            <w:shd w:val="clear" w:color="auto" w:fill="BFBFBF" w:themeFill="background1" w:themeFillShade="BF"/>
          </w:tcPr>
          <w:p w14:paraId="011FA2BA" w14:textId="77777777" w:rsidR="00EF0EE8" w:rsidRPr="003B3699" w:rsidRDefault="00EF0EE8" w:rsidP="003B3699">
            <w:pPr>
              <w:rPr>
                <w:b/>
                <w:bCs/>
                <w:sz w:val="20"/>
                <w:szCs w:val="20"/>
              </w:rPr>
            </w:pPr>
            <w:r w:rsidRPr="003B3699">
              <w:rPr>
                <w:rFonts w:eastAsia="Helvetica Neue"/>
                <w:b/>
                <w:bCs/>
                <w:color w:val="000000"/>
                <w:sz w:val="20"/>
                <w:szCs w:val="20"/>
              </w:rPr>
              <w:t>Jednotka</w:t>
            </w:r>
          </w:p>
        </w:tc>
        <w:tc>
          <w:tcPr>
            <w:tcW w:w="0" w:type="auto"/>
            <w:shd w:val="clear" w:color="auto" w:fill="BFBFBF" w:themeFill="background1" w:themeFillShade="BF"/>
          </w:tcPr>
          <w:p w14:paraId="35B26A59" w14:textId="77777777" w:rsidR="00EF0EE8" w:rsidRPr="003B3699" w:rsidRDefault="00EF0EE8" w:rsidP="003B3699">
            <w:pPr>
              <w:jc w:val="right"/>
              <w:rPr>
                <w:b/>
                <w:bCs/>
                <w:sz w:val="20"/>
                <w:szCs w:val="20"/>
              </w:rPr>
            </w:pPr>
            <w:r w:rsidRPr="003B3699">
              <w:rPr>
                <w:rFonts w:eastAsia="Helvetica Neue"/>
                <w:b/>
                <w:bCs/>
                <w:color w:val="000000"/>
                <w:sz w:val="20"/>
                <w:szCs w:val="20"/>
              </w:rPr>
              <w:t>Množstvo</w:t>
            </w:r>
          </w:p>
        </w:tc>
        <w:tc>
          <w:tcPr>
            <w:tcW w:w="0" w:type="auto"/>
            <w:shd w:val="clear" w:color="auto" w:fill="BFBFBF" w:themeFill="background1" w:themeFillShade="BF"/>
          </w:tcPr>
          <w:p w14:paraId="18A6BBB1" w14:textId="77777777" w:rsidR="00EF0EE8" w:rsidRPr="003B3699" w:rsidRDefault="00EF0EE8" w:rsidP="003B3699">
            <w:pPr>
              <w:jc w:val="right"/>
              <w:rPr>
                <w:b/>
                <w:bCs/>
                <w:sz w:val="20"/>
                <w:szCs w:val="20"/>
              </w:rPr>
            </w:pPr>
            <w:r w:rsidRPr="003B3699">
              <w:rPr>
                <w:rFonts w:eastAsia="Helvetica Neue"/>
                <w:b/>
                <w:bCs/>
                <w:color w:val="000000"/>
                <w:sz w:val="20"/>
                <w:szCs w:val="20"/>
              </w:rPr>
              <w:t>Jednotková cena bez DPH (EUR)</w:t>
            </w:r>
          </w:p>
        </w:tc>
        <w:tc>
          <w:tcPr>
            <w:tcW w:w="0" w:type="auto"/>
            <w:shd w:val="clear" w:color="auto" w:fill="BFBFBF" w:themeFill="background1" w:themeFillShade="BF"/>
          </w:tcPr>
          <w:p w14:paraId="4F7B2EB2" w14:textId="77777777" w:rsidR="00EF0EE8" w:rsidRPr="003B3699" w:rsidRDefault="00EF0EE8" w:rsidP="003B3699">
            <w:pPr>
              <w:jc w:val="right"/>
              <w:rPr>
                <w:b/>
                <w:bCs/>
                <w:sz w:val="20"/>
                <w:szCs w:val="20"/>
              </w:rPr>
            </w:pPr>
            <w:r w:rsidRPr="003B3699">
              <w:rPr>
                <w:rFonts w:eastAsia="Helvetica Neue"/>
                <w:b/>
                <w:bCs/>
                <w:color w:val="000000"/>
                <w:sz w:val="20"/>
                <w:szCs w:val="20"/>
              </w:rPr>
              <w:t>Celková cena bez DPH (EUR)</w:t>
            </w:r>
          </w:p>
        </w:tc>
        <w:tc>
          <w:tcPr>
            <w:tcW w:w="0" w:type="auto"/>
            <w:shd w:val="clear" w:color="auto" w:fill="BFBFBF" w:themeFill="background1" w:themeFillShade="BF"/>
          </w:tcPr>
          <w:p w14:paraId="43BB41C0" w14:textId="77777777" w:rsidR="00EF0EE8" w:rsidRPr="003B3699" w:rsidRDefault="00EF0EE8" w:rsidP="003B3699">
            <w:pPr>
              <w:jc w:val="right"/>
              <w:rPr>
                <w:b/>
                <w:bCs/>
                <w:sz w:val="20"/>
                <w:szCs w:val="20"/>
              </w:rPr>
            </w:pPr>
            <w:r w:rsidRPr="003B3699">
              <w:rPr>
                <w:rFonts w:eastAsia="Helvetica Neue"/>
                <w:b/>
                <w:bCs/>
                <w:color w:val="000000"/>
                <w:sz w:val="20"/>
                <w:szCs w:val="20"/>
              </w:rPr>
              <w:t>DPH (EUR)</w:t>
            </w:r>
          </w:p>
        </w:tc>
        <w:tc>
          <w:tcPr>
            <w:tcW w:w="0" w:type="auto"/>
            <w:shd w:val="clear" w:color="auto" w:fill="BFBFBF" w:themeFill="background1" w:themeFillShade="BF"/>
          </w:tcPr>
          <w:p w14:paraId="01D6297D" w14:textId="77777777" w:rsidR="00EF0EE8" w:rsidRPr="003B3699" w:rsidRDefault="00EF0EE8" w:rsidP="003B3699">
            <w:pPr>
              <w:jc w:val="right"/>
              <w:rPr>
                <w:b/>
                <w:bCs/>
                <w:sz w:val="20"/>
                <w:szCs w:val="20"/>
              </w:rPr>
            </w:pPr>
            <w:r w:rsidRPr="003B3699">
              <w:rPr>
                <w:rFonts w:eastAsia="Helvetica Neue"/>
                <w:b/>
                <w:bCs/>
                <w:color w:val="000000"/>
                <w:sz w:val="20"/>
                <w:szCs w:val="20"/>
              </w:rPr>
              <w:t>Celková cena s DPH (EUR)</w:t>
            </w:r>
          </w:p>
        </w:tc>
        <w:tc>
          <w:tcPr>
            <w:tcW w:w="0" w:type="auto"/>
            <w:shd w:val="clear" w:color="auto" w:fill="BFBFBF" w:themeFill="background1" w:themeFillShade="BF"/>
          </w:tcPr>
          <w:p w14:paraId="10023F82" w14:textId="77777777" w:rsidR="00EF0EE8" w:rsidRPr="003B3699" w:rsidRDefault="00EF0EE8" w:rsidP="003B3699">
            <w:pPr>
              <w:rPr>
                <w:b/>
                <w:bCs/>
                <w:sz w:val="20"/>
                <w:szCs w:val="20"/>
              </w:rPr>
            </w:pPr>
            <w:r w:rsidRPr="003B3699">
              <w:rPr>
                <w:rFonts w:eastAsia="Helvetica Neue"/>
                <w:b/>
                <w:bCs/>
                <w:color w:val="000000"/>
                <w:sz w:val="20"/>
                <w:szCs w:val="20"/>
              </w:rPr>
              <w:t>Zdroj financovania</w:t>
            </w:r>
          </w:p>
        </w:tc>
        <w:tc>
          <w:tcPr>
            <w:tcW w:w="0" w:type="auto"/>
            <w:shd w:val="clear" w:color="auto" w:fill="BFBFBF" w:themeFill="background1" w:themeFillShade="BF"/>
          </w:tcPr>
          <w:p w14:paraId="414B2051" w14:textId="77777777" w:rsidR="00EF0EE8" w:rsidRPr="003B3699" w:rsidRDefault="00EF0EE8" w:rsidP="003B3699">
            <w:pPr>
              <w:rPr>
                <w:b/>
                <w:bCs/>
                <w:sz w:val="20"/>
                <w:szCs w:val="20"/>
              </w:rPr>
            </w:pPr>
            <w:r w:rsidRPr="003B3699">
              <w:rPr>
                <w:rFonts w:eastAsia="Helvetica Neue"/>
                <w:b/>
                <w:bCs/>
                <w:color w:val="000000"/>
                <w:sz w:val="20"/>
                <w:szCs w:val="20"/>
              </w:rPr>
              <w:t>Fakturačný režim</w:t>
            </w:r>
          </w:p>
        </w:tc>
        <w:tc>
          <w:tcPr>
            <w:tcW w:w="0" w:type="auto"/>
            <w:shd w:val="clear" w:color="auto" w:fill="BFBFBF" w:themeFill="background1" w:themeFillShade="BF"/>
          </w:tcPr>
          <w:p w14:paraId="7A2395D8" w14:textId="77777777" w:rsidR="00EF0EE8" w:rsidRPr="003B3699" w:rsidRDefault="00EF0EE8" w:rsidP="003B3699">
            <w:pPr>
              <w:rPr>
                <w:b/>
                <w:bCs/>
                <w:sz w:val="20"/>
                <w:szCs w:val="20"/>
              </w:rPr>
            </w:pPr>
            <w:r w:rsidRPr="003B3699">
              <w:rPr>
                <w:rFonts w:eastAsia="Helvetica Neue"/>
                <w:b/>
                <w:bCs/>
                <w:color w:val="000000"/>
                <w:sz w:val="20"/>
                <w:szCs w:val="20"/>
              </w:rPr>
              <w:t>Poznámka</w:t>
            </w:r>
          </w:p>
        </w:tc>
      </w:tr>
      <w:tr w:rsidR="00803496" w:rsidRPr="00B8058E" w14:paraId="0544B7B1" w14:textId="77777777" w:rsidTr="00234BE0">
        <w:trPr>
          <w:cantSplit/>
          <w:tblCellSpacing w:w="0" w:type="dxa"/>
          <w:jc w:val="center"/>
        </w:trPr>
        <w:tc>
          <w:tcPr>
            <w:tcW w:w="0" w:type="auto"/>
          </w:tcPr>
          <w:p w14:paraId="0B67482B" w14:textId="77777777" w:rsidR="00803496" w:rsidRPr="003B3699" w:rsidRDefault="00803496" w:rsidP="00803496">
            <w:pPr>
              <w:rPr>
                <w:sz w:val="20"/>
                <w:szCs w:val="20"/>
              </w:rPr>
            </w:pPr>
            <w:r w:rsidRPr="003B3699">
              <w:rPr>
                <w:rFonts w:eastAsia="Helvetica Neue"/>
                <w:color w:val="000000"/>
                <w:sz w:val="20"/>
                <w:szCs w:val="20"/>
              </w:rPr>
              <w:t>M1</w:t>
            </w:r>
          </w:p>
        </w:tc>
        <w:tc>
          <w:tcPr>
            <w:tcW w:w="0" w:type="auto"/>
          </w:tcPr>
          <w:p w14:paraId="144849BA" w14:textId="77777777" w:rsidR="00803496" w:rsidRPr="003B3699" w:rsidRDefault="00803496" w:rsidP="00803496">
            <w:pPr>
              <w:rPr>
                <w:sz w:val="20"/>
                <w:szCs w:val="20"/>
              </w:rPr>
            </w:pPr>
            <w:r w:rsidRPr="003B3699">
              <w:rPr>
                <w:rFonts w:eastAsia="Helvetica Neue"/>
                <w:color w:val="000000"/>
                <w:sz w:val="20"/>
                <w:szCs w:val="20"/>
              </w:rPr>
              <w:t>Úprava povrchov – omietky</w:t>
            </w:r>
          </w:p>
        </w:tc>
        <w:tc>
          <w:tcPr>
            <w:tcW w:w="0" w:type="auto"/>
          </w:tcPr>
          <w:p w14:paraId="34412F93" w14:textId="77777777" w:rsidR="00803496" w:rsidRPr="003B3699" w:rsidRDefault="00803496" w:rsidP="00803496">
            <w:pPr>
              <w:rPr>
                <w:sz w:val="20"/>
                <w:szCs w:val="20"/>
              </w:rPr>
            </w:pPr>
            <w:r w:rsidRPr="003B3699">
              <w:rPr>
                <w:rFonts w:eastAsia="Helvetica Neue"/>
                <w:color w:val="000000"/>
                <w:sz w:val="20"/>
                <w:szCs w:val="20"/>
              </w:rPr>
              <w:t>Kancelárie, chodby, schodiská a iné dotknuté priestory</w:t>
            </w:r>
          </w:p>
        </w:tc>
        <w:tc>
          <w:tcPr>
            <w:tcW w:w="0" w:type="auto"/>
          </w:tcPr>
          <w:p w14:paraId="43CAED6C" w14:textId="77777777" w:rsidR="00803496" w:rsidRPr="003B3699" w:rsidRDefault="00803496" w:rsidP="00803496">
            <w:pPr>
              <w:rPr>
                <w:sz w:val="20"/>
                <w:szCs w:val="20"/>
              </w:rPr>
            </w:pPr>
            <w:r w:rsidRPr="003B3699">
              <w:rPr>
                <w:rFonts w:eastAsia="Helvetica Neue"/>
                <w:color w:val="000000"/>
                <w:sz w:val="20"/>
                <w:szCs w:val="20"/>
              </w:rPr>
              <w:t>m²</w:t>
            </w:r>
          </w:p>
        </w:tc>
        <w:tc>
          <w:tcPr>
            <w:tcW w:w="0" w:type="auto"/>
          </w:tcPr>
          <w:p w14:paraId="5B032BF6" w14:textId="77777777" w:rsidR="00803496" w:rsidRPr="003B3699" w:rsidRDefault="00803496" w:rsidP="00803496">
            <w:pPr>
              <w:jc w:val="right"/>
              <w:rPr>
                <w:sz w:val="20"/>
                <w:szCs w:val="20"/>
              </w:rPr>
            </w:pPr>
            <w:r w:rsidRPr="003B3699">
              <w:rPr>
                <w:rFonts w:eastAsia="Helvetica Neue"/>
                <w:color w:val="000000"/>
                <w:sz w:val="20"/>
                <w:szCs w:val="20"/>
              </w:rPr>
              <w:t>6 600</w:t>
            </w:r>
          </w:p>
        </w:tc>
        <w:tc>
          <w:tcPr>
            <w:tcW w:w="0" w:type="auto"/>
          </w:tcPr>
          <w:p w14:paraId="23BA7381" w14:textId="56D6A70E" w:rsidR="00803496" w:rsidRPr="003B3699" w:rsidRDefault="00803496" w:rsidP="00803496">
            <w:pPr>
              <w:jc w:val="right"/>
              <w:rPr>
                <w:sz w:val="20"/>
                <w:szCs w:val="20"/>
              </w:rPr>
            </w:pPr>
            <w:r w:rsidRPr="009154B7">
              <w:t>[●]</w:t>
            </w:r>
          </w:p>
        </w:tc>
        <w:tc>
          <w:tcPr>
            <w:tcW w:w="0" w:type="auto"/>
          </w:tcPr>
          <w:p w14:paraId="42EDEE5C" w14:textId="03D3B8C1" w:rsidR="00803496" w:rsidRPr="003B3699" w:rsidRDefault="00803496" w:rsidP="00803496">
            <w:pPr>
              <w:jc w:val="right"/>
              <w:rPr>
                <w:sz w:val="20"/>
                <w:szCs w:val="20"/>
              </w:rPr>
            </w:pPr>
            <w:r w:rsidRPr="009154B7">
              <w:t>[●]</w:t>
            </w:r>
          </w:p>
        </w:tc>
        <w:tc>
          <w:tcPr>
            <w:tcW w:w="0" w:type="auto"/>
          </w:tcPr>
          <w:p w14:paraId="3CDE18BD" w14:textId="77777777" w:rsidR="00803496" w:rsidRPr="003B3699" w:rsidRDefault="00803496" w:rsidP="00803496">
            <w:pPr>
              <w:jc w:val="right"/>
              <w:rPr>
                <w:sz w:val="20"/>
                <w:szCs w:val="20"/>
              </w:rPr>
            </w:pPr>
            <w:r w:rsidRPr="003B3699">
              <w:rPr>
                <w:rFonts w:eastAsia="Helvetica Neue"/>
                <w:color w:val="000000"/>
                <w:sz w:val="20"/>
                <w:szCs w:val="20"/>
              </w:rPr>
              <w:t>[●]</w:t>
            </w:r>
          </w:p>
        </w:tc>
        <w:tc>
          <w:tcPr>
            <w:tcW w:w="0" w:type="auto"/>
          </w:tcPr>
          <w:p w14:paraId="2F67D1EB" w14:textId="77777777" w:rsidR="00803496" w:rsidRPr="003B3699" w:rsidRDefault="00803496" w:rsidP="00803496">
            <w:pPr>
              <w:jc w:val="right"/>
              <w:rPr>
                <w:sz w:val="20"/>
                <w:szCs w:val="20"/>
              </w:rPr>
            </w:pPr>
            <w:r w:rsidRPr="003B3699">
              <w:rPr>
                <w:rFonts w:eastAsia="Helvetica Neue"/>
                <w:color w:val="000000"/>
                <w:sz w:val="20"/>
                <w:szCs w:val="20"/>
              </w:rPr>
              <w:t>[●]</w:t>
            </w:r>
          </w:p>
        </w:tc>
        <w:tc>
          <w:tcPr>
            <w:tcW w:w="0" w:type="auto"/>
          </w:tcPr>
          <w:p w14:paraId="3CECF43F" w14:textId="77777777" w:rsidR="00803496" w:rsidRPr="003B3699" w:rsidRDefault="00803496" w:rsidP="00803496">
            <w:pPr>
              <w:rPr>
                <w:sz w:val="20"/>
                <w:szCs w:val="20"/>
              </w:rPr>
            </w:pPr>
            <w:r w:rsidRPr="003B3699">
              <w:rPr>
                <w:rFonts w:eastAsia="Helvetica Neue"/>
                <w:color w:val="000000"/>
                <w:sz w:val="20"/>
                <w:szCs w:val="20"/>
              </w:rPr>
              <w:t>[●]</w:t>
            </w:r>
          </w:p>
        </w:tc>
        <w:tc>
          <w:tcPr>
            <w:tcW w:w="0" w:type="auto"/>
          </w:tcPr>
          <w:p w14:paraId="6962E07D" w14:textId="77777777" w:rsidR="00803496" w:rsidRPr="003B3699" w:rsidRDefault="00803496" w:rsidP="00803496">
            <w:pPr>
              <w:rPr>
                <w:sz w:val="20"/>
                <w:szCs w:val="20"/>
              </w:rPr>
            </w:pPr>
            <w:r w:rsidRPr="003B3699">
              <w:rPr>
                <w:rFonts w:eastAsia="Helvetica Neue"/>
                <w:color w:val="000000"/>
                <w:sz w:val="20"/>
                <w:szCs w:val="20"/>
              </w:rPr>
              <w:t>[●]</w:t>
            </w:r>
          </w:p>
        </w:tc>
        <w:tc>
          <w:tcPr>
            <w:tcW w:w="0" w:type="auto"/>
          </w:tcPr>
          <w:p w14:paraId="114AFFD1" w14:textId="77777777" w:rsidR="00803496" w:rsidRPr="003B3699" w:rsidRDefault="00803496" w:rsidP="00803496">
            <w:pPr>
              <w:rPr>
                <w:sz w:val="20"/>
                <w:szCs w:val="20"/>
              </w:rPr>
            </w:pPr>
            <w:r w:rsidRPr="003B3699">
              <w:rPr>
                <w:rFonts w:eastAsia="Helvetica Neue"/>
                <w:color w:val="000000"/>
                <w:sz w:val="20"/>
                <w:szCs w:val="20"/>
              </w:rPr>
              <w:t>[●]</w:t>
            </w:r>
          </w:p>
        </w:tc>
      </w:tr>
      <w:tr w:rsidR="00803496" w:rsidRPr="00B8058E" w14:paraId="7023A24F" w14:textId="77777777" w:rsidTr="00234BE0">
        <w:trPr>
          <w:cantSplit/>
          <w:tblCellSpacing w:w="0" w:type="dxa"/>
          <w:jc w:val="center"/>
        </w:trPr>
        <w:tc>
          <w:tcPr>
            <w:tcW w:w="0" w:type="auto"/>
          </w:tcPr>
          <w:p w14:paraId="3847AEB5" w14:textId="77777777" w:rsidR="00803496" w:rsidRPr="003B3699" w:rsidRDefault="00803496" w:rsidP="00803496">
            <w:pPr>
              <w:rPr>
                <w:sz w:val="20"/>
                <w:szCs w:val="20"/>
              </w:rPr>
            </w:pPr>
            <w:r w:rsidRPr="003B3699">
              <w:rPr>
                <w:rFonts w:eastAsia="Helvetica Neue"/>
                <w:color w:val="000000"/>
                <w:sz w:val="20"/>
                <w:szCs w:val="20"/>
              </w:rPr>
              <w:t>M2</w:t>
            </w:r>
          </w:p>
        </w:tc>
        <w:tc>
          <w:tcPr>
            <w:tcW w:w="0" w:type="auto"/>
          </w:tcPr>
          <w:p w14:paraId="31063271" w14:textId="77777777" w:rsidR="00803496" w:rsidRPr="003B3699" w:rsidRDefault="00803496" w:rsidP="00803496">
            <w:pPr>
              <w:rPr>
                <w:sz w:val="20"/>
                <w:szCs w:val="20"/>
              </w:rPr>
            </w:pPr>
            <w:r w:rsidRPr="003B3699">
              <w:rPr>
                <w:rFonts w:eastAsia="Helvetica Neue"/>
                <w:color w:val="000000"/>
                <w:sz w:val="20"/>
                <w:szCs w:val="20"/>
              </w:rPr>
              <w:t>Maľby vnútorných stien a stropov</w:t>
            </w:r>
          </w:p>
        </w:tc>
        <w:tc>
          <w:tcPr>
            <w:tcW w:w="0" w:type="auto"/>
          </w:tcPr>
          <w:p w14:paraId="55C9E6FA" w14:textId="77777777" w:rsidR="00803496" w:rsidRPr="003B3699" w:rsidRDefault="00803496" w:rsidP="00803496">
            <w:pPr>
              <w:rPr>
                <w:sz w:val="20"/>
                <w:szCs w:val="20"/>
              </w:rPr>
            </w:pPr>
            <w:r w:rsidRPr="003B3699">
              <w:rPr>
                <w:rFonts w:eastAsia="Helvetica Neue"/>
                <w:color w:val="000000"/>
                <w:sz w:val="20"/>
                <w:szCs w:val="20"/>
              </w:rPr>
              <w:t>Kancelárie, chodby, schodiská a iné dotknuté priestory</w:t>
            </w:r>
          </w:p>
        </w:tc>
        <w:tc>
          <w:tcPr>
            <w:tcW w:w="0" w:type="auto"/>
          </w:tcPr>
          <w:p w14:paraId="3DAEDB10" w14:textId="77777777" w:rsidR="00803496" w:rsidRPr="003B3699" w:rsidRDefault="00803496" w:rsidP="00803496">
            <w:pPr>
              <w:rPr>
                <w:sz w:val="20"/>
                <w:szCs w:val="20"/>
              </w:rPr>
            </w:pPr>
            <w:r w:rsidRPr="003B3699">
              <w:rPr>
                <w:rFonts w:eastAsia="Helvetica Neue"/>
                <w:color w:val="000000"/>
                <w:sz w:val="20"/>
                <w:szCs w:val="20"/>
              </w:rPr>
              <w:t>m²</w:t>
            </w:r>
          </w:p>
        </w:tc>
        <w:tc>
          <w:tcPr>
            <w:tcW w:w="0" w:type="auto"/>
          </w:tcPr>
          <w:p w14:paraId="7816D145" w14:textId="77777777" w:rsidR="00803496" w:rsidRPr="003B3699" w:rsidRDefault="00803496" w:rsidP="00803496">
            <w:pPr>
              <w:jc w:val="right"/>
              <w:rPr>
                <w:sz w:val="20"/>
                <w:szCs w:val="20"/>
              </w:rPr>
            </w:pPr>
            <w:r w:rsidRPr="003B3699">
              <w:rPr>
                <w:rFonts w:eastAsia="Helvetica Neue"/>
                <w:color w:val="000000"/>
                <w:sz w:val="20"/>
                <w:szCs w:val="20"/>
              </w:rPr>
              <w:t>6 600</w:t>
            </w:r>
          </w:p>
        </w:tc>
        <w:tc>
          <w:tcPr>
            <w:tcW w:w="0" w:type="auto"/>
          </w:tcPr>
          <w:p w14:paraId="1E6749D1" w14:textId="6C637078" w:rsidR="00803496" w:rsidRPr="003B3699" w:rsidRDefault="00803496" w:rsidP="00803496">
            <w:pPr>
              <w:jc w:val="right"/>
              <w:rPr>
                <w:sz w:val="20"/>
                <w:szCs w:val="20"/>
              </w:rPr>
            </w:pPr>
            <w:r w:rsidRPr="003B019A">
              <w:t>[●]</w:t>
            </w:r>
          </w:p>
        </w:tc>
        <w:tc>
          <w:tcPr>
            <w:tcW w:w="0" w:type="auto"/>
          </w:tcPr>
          <w:p w14:paraId="7B87933D" w14:textId="3DDE99D0" w:rsidR="00803496" w:rsidRPr="003B3699" w:rsidRDefault="00803496" w:rsidP="00803496">
            <w:pPr>
              <w:jc w:val="right"/>
              <w:rPr>
                <w:sz w:val="20"/>
                <w:szCs w:val="20"/>
              </w:rPr>
            </w:pPr>
            <w:r w:rsidRPr="003B019A">
              <w:t>[●]</w:t>
            </w:r>
          </w:p>
        </w:tc>
        <w:tc>
          <w:tcPr>
            <w:tcW w:w="0" w:type="auto"/>
          </w:tcPr>
          <w:p w14:paraId="1B2893D5" w14:textId="77777777" w:rsidR="00803496" w:rsidRPr="003B3699" w:rsidRDefault="00803496" w:rsidP="00803496">
            <w:pPr>
              <w:jc w:val="right"/>
              <w:rPr>
                <w:sz w:val="20"/>
                <w:szCs w:val="20"/>
              </w:rPr>
            </w:pPr>
            <w:r w:rsidRPr="003B3699">
              <w:rPr>
                <w:rFonts w:eastAsia="Helvetica Neue"/>
                <w:color w:val="000000"/>
                <w:sz w:val="20"/>
                <w:szCs w:val="20"/>
              </w:rPr>
              <w:t>[●]</w:t>
            </w:r>
          </w:p>
        </w:tc>
        <w:tc>
          <w:tcPr>
            <w:tcW w:w="0" w:type="auto"/>
          </w:tcPr>
          <w:p w14:paraId="7EBC11D7" w14:textId="77777777" w:rsidR="00803496" w:rsidRPr="003B3699" w:rsidRDefault="00803496" w:rsidP="00803496">
            <w:pPr>
              <w:jc w:val="right"/>
              <w:rPr>
                <w:sz w:val="20"/>
                <w:szCs w:val="20"/>
              </w:rPr>
            </w:pPr>
            <w:r w:rsidRPr="003B3699">
              <w:rPr>
                <w:rFonts w:eastAsia="Helvetica Neue"/>
                <w:color w:val="000000"/>
                <w:sz w:val="20"/>
                <w:szCs w:val="20"/>
              </w:rPr>
              <w:t>[●]</w:t>
            </w:r>
          </w:p>
        </w:tc>
        <w:tc>
          <w:tcPr>
            <w:tcW w:w="0" w:type="auto"/>
          </w:tcPr>
          <w:p w14:paraId="10055F8B" w14:textId="77777777" w:rsidR="00803496" w:rsidRPr="003B3699" w:rsidRDefault="00803496" w:rsidP="00803496">
            <w:pPr>
              <w:rPr>
                <w:sz w:val="20"/>
                <w:szCs w:val="20"/>
              </w:rPr>
            </w:pPr>
            <w:r w:rsidRPr="003B3699">
              <w:rPr>
                <w:rFonts w:eastAsia="Helvetica Neue"/>
                <w:color w:val="000000"/>
                <w:sz w:val="20"/>
                <w:szCs w:val="20"/>
              </w:rPr>
              <w:t>[●]</w:t>
            </w:r>
          </w:p>
        </w:tc>
        <w:tc>
          <w:tcPr>
            <w:tcW w:w="0" w:type="auto"/>
          </w:tcPr>
          <w:p w14:paraId="392F037B" w14:textId="77777777" w:rsidR="00803496" w:rsidRPr="003B3699" w:rsidRDefault="00803496" w:rsidP="00803496">
            <w:pPr>
              <w:rPr>
                <w:sz w:val="20"/>
                <w:szCs w:val="20"/>
              </w:rPr>
            </w:pPr>
            <w:r w:rsidRPr="003B3699">
              <w:rPr>
                <w:rFonts w:eastAsia="Helvetica Neue"/>
                <w:color w:val="000000"/>
                <w:sz w:val="20"/>
                <w:szCs w:val="20"/>
              </w:rPr>
              <w:t>[●]</w:t>
            </w:r>
          </w:p>
        </w:tc>
        <w:tc>
          <w:tcPr>
            <w:tcW w:w="0" w:type="auto"/>
          </w:tcPr>
          <w:p w14:paraId="5BA5510F" w14:textId="77777777" w:rsidR="00803496" w:rsidRPr="003B3699" w:rsidRDefault="00803496" w:rsidP="00803496">
            <w:pPr>
              <w:rPr>
                <w:sz w:val="20"/>
                <w:szCs w:val="20"/>
              </w:rPr>
            </w:pPr>
            <w:r w:rsidRPr="003B3699">
              <w:rPr>
                <w:rFonts w:eastAsia="Helvetica Neue"/>
                <w:color w:val="000000"/>
                <w:sz w:val="20"/>
                <w:szCs w:val="20"/>
              </w:rPr>
              <w:t>[●]</w:t>
            </w:r>
          </w:p>
        </w:tc>
      </w:tr>
      <w:tr w:rsidR="00803496" w:rsidRPr="00B8058E" w14:paraId="60DAD0E5" w14:textId="77777777" w:rsidTr="00234BE0">
        <w:trPr>
          <w:cantSplit/>
          <w:tblCellSpacing w:w="0" w:type="dxa"/>
          <w:jc w:val="center"/>
        </w:trPr>
        <w:tc>
          <w:tcPr>
            <w:tcW w:w="0" w:type="auto"/>
          </w:tcPr>
          <w:p w14:paraId="2216A630" w14:textId="77777777" w:rsidR="00803496" w:rsidRPr="003B3699" w:rsidRDefault="00803496" w:rsidP="00803496">
            <w:pPr>
              <w:rPr>
                <w:sz w:val="20"/>
                <w:szCs w:val="20"/>
              </w:rPr>
            </w:pPr>
            <w:r w:rsidRPr="003B3699">
              <w:rPr>
                <w:rFonts w:eastAsia="Helvetica Neue"/>
                <w:color w:val="000000"/>
                <w:sz w:val="20"/>
                <w:szCs w:val="20"/>
              </w:rPr>
              <w:lastRenderedPageBreak/>
              <w:t>M3</w:t>
            </w:r>
          </w:p>
        </w:tc>
        <w:tc>
          <w:tcPr>
            <w:tcW w:w="0" w:type="auto"/>
          </w:tcPr>
          <w:p w14:paraId="59F25215" w14:textId="77777777" w:rsidR="00803496" w:rsidRPr="003B3699" w:rsidRDefault="00803496" w:rsidP="00803496">
            <w:pPr>
              <w:rPr>
                <w:sz w:val="20"/>
                <w:szCs w:val="20"/>
              </w:rPr>
            </w:pPr>
            <w:r w:rsidRPr="003B3699">
              <w:rPr>
                <w:rFonts w:eastAsia="Helvetica Neue"/>
                <w:color w:val="000000"/>
                <w:sz w:val="20"/>
                <w:szCs w:val="20"/>
              </w:rPr>
              <w:t>Ostatné konštrukcie a práce, najmä búracie práce, ak sú relevantné</w:t>
            </w:r>
          </w:p>
        </w:tc>
        <w:tc>
          <w:tcPr>
            <w:tcW w:w="0" w:type="auto"/>
          </w:tcPr>
          <w:p w14:paraId="4043D6E1" w14:textId="77777777" w:rsidR="00803496" w:rsidRPr="003B3699" w:rsidRDefault="00803496" w:rsidP="00803496">
            <w:pPr>
              <w:rPr>
                <w:sz w:val="20"/>
                <w:szCs w:val="20"/>
              </w:rPr>
            </w:pPr>
            <w:r w:rsidRPr="003B3699">
              <w:rPr>
                <w:rFonts w:eastAsia="Helvetica Neue"/>
                <w:color w:val="000000"/>
                <w:sz w:val="20"/>
                <w:szCs w:val="20"/>
              </w:rPr>
              <w:t>Podľa Projektovej dokumentácie Projektu</w:t>
            </w:r>
          </w:p>
        </w:tc>
        <w:tc>
          <w:tcPr>
            <w:tcW w:w="0" w:type="auto"/>
          </w:tcPr>
          <w:p w14:paraId="05975B1F" w14:textId="77777777" w:rsidR="00803496" w:rsidRPr="003B3699" w:rsidRDefault="00803496" w:rsidP="00803496">
            <w:pPr>
              <w:rPr>
                <w:sz w:val="20"/>
                <w:szCs w:val="20"/>
              </w:rPr>
            </w:pPr>
            <w:proofErr w:type="spellStart"/>
            <w:r w:rsidRPr="003B3699">
              <w:rPr>
                <w:rFonts w:eastAsia="Helvetica Neue"/>
                <w:color w:val="000000"/>
                <w:sz w:val="20"/>
                <w:szCs w:val="20"/>
              </w:rPr>
              <w:t>kpl</w:t>
            </w:r>
            <w:proofErr w:type="spellEnd"/>
          </w:p>
        </w:tc>
        <w:tc>
          <w:tcPr>
            <w:tcW w:w="0" w:type="auto"/>
          </w:tcPr>
          <w:p w14:paraId="1A8F5E86" w14:textId="77777777" w:rsidR="00803496" w:rsidRPr="003B3699" w:rsidRDefault="00803496" w:rsidP="00803496">
            <w:pPr>
              <w:jc w:val="right"/>
              <w:rPr>
                <w:sz w:val="20"/>
                <w:szCs w:val="20"/>
              </w:rPr>
            </w:pPr>
            <w:r w:rsidRPr="003B3699">
              <w:rPr>
                <w:rFonts w:eastAsia="Helvetica Neue"/>
                <w:color w:val="000000"/>
                <w:sz w:val="20"/>
                <w:szCs w:val="20"/>
              </w:rPr>
              <w:t>1</w:t>
            </w:r>
          </w:p>
        </w:tc>
        <w:tc>
          <w:tcPr>
            <w:tcW w:w="0" w:type="auto"/>
          </w:tcPr>
          <w:p w14:paraId="0929FF3E" w14:textId="1FBFA1E6" w:rsidR="00803496" w:rsidRPr="003B3699" w:rsidRDefault="00803496" w:rsidP="00803496">
            <w:pPr>
              <w:jc w:val="right"/>
              <w:rPr>
                <w:sz w:val="20"/>
                <w:szCs w:val="20"/>
              </w:rPr>
            </w:pPr>
            <w:r w:rsidRPr="00684959">
              <w:t>[●]</w:t>
            </w:r>
          </w:p>
        </w:tc>
        <w:tc>
          <w:tcPr>
            <w:tcW w:w="0" w:type="auto"/>
          </w:tcPr>
          <w:p w14:paraId="2B31A8B8" w14:textId="15B2A629" w:rsidR="00803496" w:rsidRPr="003B3699" w:rsidRDefault="00803496" w:rsidP="00803496">
            <w:pPr>
              <w:jc w:val="right"/>
              <w:rPr>
                <w:sz w:val="20"/>
                <w:szCs w:val="20"/>
              </w:rPr>
            </w:pPr>
            <w:r w:rsidRPr="00684959">
              <w:t>[●]</w:t>
            </w:r>
          </w:p>
        </w:tc>
        <w:tc>
          <w:tcPr>
            <w:tcW w:w="0" w:type="auto"/>
          </w:tcPr>
          <w:p w14:paraId="2B22615A" w14:textId="77777777" w:rsidR="00803496" w:rsidRPr="003B3699" w:rsidRDefault="00803496" w:rsidP="00803496">
            <w:pPr>
              <w:jc w:val="right"/>
              <w:rPr>
                <w:sz w:val="20"/>
                <w:szCs w:val="20"/>
              </w:rPr>
            </w:pPr>
            <w:r w:rsidRPr="003B3699">
              <w:rPr>
                <w:rFonts w:eastAsia="Helvetica Neue"/>
                <w:color w:val="000000"/>
                <w:sz w:val="20"/>
                <w:szCs w:val="20"/>
              </w:rPr>
              <w:t>[●]</w:t>
            </w:r>
          </w:p>
        </w:tc>
        <w:tc>
          <w:tcPr>
            <w:tcW w:w="0" w:type="auto"/>
          </w:tcPr>
          <w:p w14:paraId="60FD909C" w14:textId="77777777" w:rsidR="00803496" w:rsidRPr="003B3699" w:rsidRDefault="00803496" w:rsidP="00803496">
            <w:pPr>
              <w:jc w:val="right"/>
              <w:rPr>
                <w:sz w:val="20"/>
                <w:szCs w:val="20"/>
              </w:rPr>
            </w:pPr>
            <w:r w:rsidRPr="003B3699">
              <w:rPr>
                <w:rFonts w:eastAsia="Helvetica Neue"/>
                <w:color w:val="000000"/>
                <w:sz w:val="20"/>
                <w:szCs w:val="20"/>
              </w:rPr>
              <w:t>[●]</w:t>
            </w:r>
          </w:p>
        </w:tc>
        <w:tc>
          <w:tcPr>
            <w:tcW w:w="0" w:type="auto"/>
          </w:tcPr>
          <w:p w14:paraId="7AA1A57B" w14:textId="77777777" w:rsidR="00803496" w:rsidRPr="003B3699" w:rsidRDefault="00803496" w:rsidP="00803496">
            <w:pPr>
              <w:rPr>
                <w:sz w:val="20"/>
                <w:szCs w:val="20"/>
              </w:rPr>
            </w:pPr>
            <w:r w:rsidRPr="003B3699">
              <w:rPr>
                <w:rFonts w:eastAsia="Helvetica Neue"/>
                <w:color w:val="000000"/>
                <w:sz w:val="20"/>
                <w:szCs w:val="20"/>
              </w:rPr>
              <w:t>[●]</w:t>
            </w:r>
          </w:p>
        </w:tc>
        <w:tc>
          <w:tcPr>
            <w:tcW w:w="0" w:type="auto"/>
          </w:tcPr>
          <w:p w14:paraId="265666B5" w14:textId="77777777" w:rsidR="00803496" w:rsidRPr="003B3699" w:rsidRDefault="00803496" w:rsidP="00803496">
            <w:pPr>
              <w:rPr>
                <w:sz w:val="20"/>
                <w:szCs w:val="20"/>
              </w:rPr>
            </w:pPr>
            <w:r w:rsidRPr="003B3699">
              <w:rPr>
                <w:rFonts w:eastAsia="Helvetica Neue"/>
                <w:color w:val="000000"/>
                <w:sz w:val="20"/>
                <w:szCs w:val="20"/>
              </w:rPr>
              <w:t>[●]</w:t>
            </w:r>
          </w:p>
        </w:tc>
        <w:tc>
          <w:tcPr>
            <w:tcW w:w="0" w:type="auto"/>
          </w:tcPr>
          <w:p w14:paraId="5BAEED84" w14:textId="77777777" w:rsidR="00803496" w:rsidRPr="003B3699" w:rsidRDefault="00803496" w:rsidP="00803496">
            <w:pPr>
              <w:rPr>
                <w:sz w:val="20"/>
                <w:szCs w:val="20"/>
              </w:rPr>
            </w:pPr>
            <w:r w:rsidRPr="003B3699">
              <w:rPr>
                <w:rFonts w:eastAsia="Helvetica Neue"/>
                <w:color w:val="000000"/>
                <w:sz w:val="20"/>
                <w:szCs w:val="20"/>
              </w:rPr>
              <w:t>[●]</w:t>
            </w:r>
          </w:p>
        </w:tc>
      </w:tr>
      <w:tr w:rsidR="00803496" w:rsidRPr="00B8058E" w14:paraId="1F9CDA30" w14:textId="77777777" w:rsidTr="00234BE0">
        <w:trPr>
          <w:cantSplit/>
          <w:tblCellSpacing w:w="0" w:type="dxa"/>
          <w:jc w:val="center"/>
        </w:trPr>
        <w:tc>
          <w:tcPr>
            <w:tcW w:w="0" w:type="auto"/>
          </w:tcPr>
          <w:p w14:paraId="458CC944" w14:textId="77777777" w:rsidR="00803496" w:rsidRPr="003B3699" w:rsidRDefault="00803496" w:rsidP="00803496">
            <w:pPr>
              <w:rPr>
                <w:sz w:val="20"/>
                <w:szCs w:val="20"/>
              </w:rPr>
            </w:pPr>
            <w:r w:rsidRPr="003B3699">
              <w:rPr>
                <w:rFonts w:eastAsia="Helvetica Neue"/>
                <w:color w:val="000000"/>
                <w:sz w:val="20"/>
                <w:szCs w:val="20"/>
              </w:rPr>
              <w:t>M4</w:t>
            </w:r>
          </w:p>
        </w:tc>
        <w:tc>
          <w:tcPr>
            <w:tcW w:w="0" w:type="auto"/>
          </w:tcPr>
          <w:p w14:paraId="45121B02" w14:textId="77777777" w:rsidR="00803496" w:rsidRPr="003B3699" w:rsidRDefault="00803496" w:rsidP="00803496">
            <w:pPr>
              <w:rPr>
                <w:sz w:val="20"/>
                <w:szCs w:val="20"/>
              </w:rPr>
            </w:pPr>
            <w:r w:rsidRPr="003B3699">
              <w:rPr>
                <w:rFonts w:eastAsia="Helvetica Neue"/>
                <w:color w:val="000000"/>
                <w:sz w:val="20"/>
                <w:szCs w:val="20"/>
              </w:rPr>
              <w:t>Obnova sociálnych zariadení</w:t>
            </w:r>
          </w:p>
        </w:tc>
        <w:tc>
          <w:tcPr>
            <w:tcW w:w="0" w:type="auto"/>
          </w:tcPr>
          <w:p w14:paraId="62A2E561" w14:textId="77777777" w:rsidR="00803496" w:rsidRPr="003B3699" w:rsidRDefault="00803496" w:rsidP="00803496">
            <w:pPr>
              <w:rPr>
                <w:sz w:val="20"/>
                <w:szCs w:val="20"/>
              </w:rPr>
            </w:pPr>
            <w:r w:rsidRPr="003B3699">
              <w:rPr>
                <w:rFonts w:eastAsia="Helvetica Neue"/>
                <w:color w:val="000000"/>
                <w:sz w:val="20"/>
                <w:szCs w:val="20"/>
              </w:rPr>
              <w:t>Obnova hygienických priestorov</w:t>
            </w:r>
          </w:p>
        </w:tc>
        <w:tc>
          <w:tcPr>
            <w:tcW w:w="0" w:type="auto"/>
          </w:tcPr>
          <w:p w14:paraId="1E46A949" w14:textId="77777777" w:rsidR="00803496" w:rsidRPr="003B3699" w:rsidRDefault="00803496" w:rsidP="00803496">
            <w:pPr>
              <w:rPr>
                <w:sz w:val="20"/>
                <w:szCs w:val="20"/>
              </w:rPr>
            </w:pPr>
            <w:proofErr w:type="spellStart"/>
            <w:r w:rsidRPr="003B3699">
              <w:rPr>
                <w:rFonts w:eastAsia="Helvetica Neue"/>
                <w:color w:val="000000"/>
                <w:sz w:val="20"/>
                <w:szCs w:val="20"/>
              </w:rPr>
              <w:t>kpl</w:t>
            </w:r>
            <w:proofErr w:type="spellEnd"/>
          </w:p>
        </w:tc>
        <w:tc>
          <w:tcPr>
            <w:tcW w:w="0" w:type="auto"/>
          </w:tcPr>
          <w:p w14:paraId="17D91057" w14:textId="77777777" w:rsidR="00803496" w:rsidRPr="003B3699" w:rsidRDefault="00803496" w:rsidP="00803496">
            <w:pPr>
              <w:jc w:val="right"/>
              <w:rPr>
                <w:sz w:val="20"/>
                <w:szCs w:val="20"/>
              </w:rPr>
            </w:pPr>
            <w:r w:rsidRPr="003B3699">
              <w:rPr>
                <w:rFonts w:eastAsia="Helvetica Neue"/>
                <w:color w:val="000000"/>
                <w:sz w:val="20"/>
                <w:szCs w:val="20"/>
              </w:rPr>
              <w:t>6</w:t>
            </w:r>
          </w:p>
        </w:tc>
        <w:tc>
          <w:tcPr>
            <w:tcW w:w="0" w:type="auto"/>
          </w:tcPr>
          <w:p w14:paraId="7D54A3A2" w14:textId="019D2FD1" w:rsidR="00803496" w:rsidRPr="003B3699" w:rsidRDefault="00803496" w:rsidP="00803496">
            <w:pPr>
              <w:jc w:val="right"/>
              <w:rPr>
                <w:sz w:val="20"/>
                <w:szCs w:val="20"/>
              </w:rPr>
            </w:pPr>
            <w:r w:rsidRPr="00684959">
              <w:t>[●]</w:t>
            </w:r>
          </w:p>
        </w:tc>
        <w:tc>
          <w:tcPr>
            <w:tcW w:w="0" w:type="auto"/>
          </w:tcPr>
          <w:p w14:paraId="33166960" w14:textId="06400BE4" w:rsidR="00803496" w:rsidRPr="003B3699" w:rsidRDefault="00803496" w:rsidP="00803496">
            <w:pPr>
              <w:jc w:val="right"/>
              <w:rPr>
                <w:sz w:val="20"/>
                <w:szCs w:val="20"/>
              </w:rPr>
            </w:pPr>
            <w:r w:rsidRPr="00684959">
              <w:t>[●]</w:t>
            </w:r>
          </w:p>
        </w:tc>
        <w:tc>
          <w:tcPr>
            <w:tcW w:w="0" w:type="auto"/>
          </w:tcPr>
          <w:p w14:paraId="7DD55486" w14:textId="77777777" w:rsidR="00803496" w:rsidRPr="003B3699" w:rsidRDefault="00803496" w:rsidP="00803496">
            <w:pPr>
              <w:jc w:val="right"/>
              <w:rPr>
                <w:sz w:val="20"/>
                <w:szCs w:val="20"/>
              </w:rPr>
            </w:pPr>
            <w:r w:rsidRPr="003B3699">
              <w:rPr>
                <w:rFonts w:eastAsia="Helvetica Neue"/>
                <w:color w:val="000000"/>
                <w:sz w:val="20"/>
                <w:szCs w:val="20"/>
              </w:rPr>
              <w:t>[●]</w:t>
            </w:r>
          </w:p>
        </w:tc>
        <w:tc>
          <w:tcPr>
            <w:tcW w:w="0" w:type="auto"/>
          </w:tcPr>
          <w:p w14:paraId="7C1891E9" w14:textId="77777777" w:rsidR="00803496" w:rsidRPr="003B3699" w:rsidRDefault="00803496" w:rsidP="00803496">
            <w:pPr>
              <w:jc w:val="right"/>
              <w:rPr>
                <w:sz w:val="20"/>
                <w:szCs w:val="20"/>
              </w:rPr>
            </w:pPr>
            <w:r w:rsidRPr="003B3699">
              <w:rPr>
                <w:rFonts w:eastAsia="Helvetica Neue"/>
                <w:color w:val="000000"/>
                <w:sz w:val="20"/>
                <w:szCs w:val="20"/>
              </w:rPr>
              <w:t>[●]</w:t>
            </w:r>
          </w:p>
        </w:tc>
        <w:tc>
          <w:tcPr>
            <w:tcW w:w="0" w:type="auto"/>
          </w:tcPr>
          <w:p w14:paraId="55A293F3" w14:textId="77777777" w:rsidR="00803496" w:rsidRPr="003B3699" w:rsidRDefault="00803496" w:rsidP="00803496">
            <w:pPr>
              <w:rPr>
                <w:sz w:val="20"/>
                <w:szCs w:val="20"/>
              </w:rPr>
            </w:pPr>
            <w:r w:rsidRPr="003B3699">
              <w:rPr>
                <w:rFonts w:eastAsia="Helvetica Neue"/>
                <w:color w:val="000000"/>
                <w:sz w:val="20"/>
                <w:szCs w:val="20"/>
              </w:rPr>
              <w:t>[●]</w:t>
            </w:r>
          </w:p>
        </w:tc>
        <w:tc>
          <w:tcPr>
            <w:tcW w:w="0" w:type="auto"/>
          </w:tcPr>
          <w:p w14:paraId="5912B84D" w14:textId="77777777" w:rsidR="00803496" w:rsidRPr="003B3699" w:rsidRDefault="00803496" w:rsidP="00803496">
            <w:pPr>
              <w:rPr>
                <w:sz w:val="20"/>
                <w:szCs w:val="20"/>
              </w:rPr>
            </w:pPr>
            <w:r w:rsidRPr="003B3699">
              <w:rPr>
                <w:rFonts w:eastAsia="Helvetica Neue"/>
                <w:color w:val="000000"/>
                <w:sz w:val="20"/>
                <w:szCs w:val="20"/>
              </w:rPr>
              <w:t>[●]</w:t>
            </w:r>
          </w:p>
        </w:tc>
        <w:tc>
          <w:tcPr>
            <w:tcW w:w="0" w:type="auto"/>
          </w:tcPr>
          <w:p w14:paraId="3E3558CF" w14:textId="77777777" w:rsidR="00803496" w:rsidRPr="003B3699" w:rsidRDefault="00803496" w:rsidP="00803496">
            <w:pPr>
              <w:rPr>
                <w:sz w:val="20"/>
                <w:szCs w:val="20"/>
              </w:rPr>
            </w:pPr>
            <w:r w:rsidRPr="003B3699">
              <w:rPr>
                <w:rFonts w:eastAsia="Helvetica Neue"/>
                <w:color w:val="000000"/>
                <w:sz w:val="20"/>
                <w:szCs w:val="20"/>
              </w:rPr>
              <w:t>[●]</w:t>
            </w:r>
          </w:p>
        </w:tc>
      </w:tr>
      <w:tr w:rsidR="00803496" w:rsidRPr="00B8058E" w14:paraId="2F195C04" w14:textId="77777777" w:rsidTr="00234BE0">
        <w:trPr>
          <w:cantSplit/>
          <w:tblCellSpacing w:w="0" w:type="dxa"/>
          <w:jc w:val="center"/>
        </w:trPr>
        <w:tc>
          <w:tcPr>
            <w:tcW w:w="0" w:type="auto"/>
          </w:tcPr>
          <w:p w14:paraId="5F6B26DF" w14:textId="77777777" w:rsidR="00803496" w:rsidRPr="003B3699" w:rsidRDefault="00803496" w:rsidP="00803496">
            <w:pPr>
              <w:rPr>
                <w:sz w:val="20"/>
                <w:szCs w:val="20"/>
              </w:rPr>
            </w:pPr>
            <w:r w:rsidRPr="003B3699">
              <w:rPr>
                <w:rFonts w:eastAsia="Helvetica Neue"/>
                <w:color w:val="000000"/>
                <w:sz w:val="20"/>
                <w:szCs w:val="20"/>
              </w:rPr>
              <w:t>M5</w:t>
            </w:r>
          </w:p>
        </w:tc>
        <w:tc>
          <w:tcPr>
            <w:tcW w:w="0" w:type="auto"/>
          </w:tcPr>
          <w:p w14:paraId="2CBF2522" w14:textId="77777777" w:rsidR="00803496" w:rsidRPr="003B3699" w:rsidRDefault="00803496" w:rsidP="00803496">
            <w:pPr>
              <w:rPr>
                <w:sz w:val="20"/>
                <w:szCs w:val="20"/>
              </w:rPr>
            </w:pPr>
            <w:r w:rsidRPr="003B3699">
              <w:rPr>
                <w:rFonts w:eastAsia="Helvetica Neue"/>
                <w:color w:val="000000"/>
                <w:sz w:val="20"/>
                <w:szCs w:val="20"/>
              </w:rPr>
              <w:t>Rekonštrukcia rozvodov ZTI, voda, kanalizácia, vrátane stúpačiek</w:t>
            </w:r>
          </w:p>
        </w:tc>
        <w:tc>
          <w:tcPr>
            <w:tcW w:w="0" w:type="auto"/>
          </w:tcPr>
          <w:p w14:paraId="3C006750" w14:textId="77777777" w:rsidR="00803496" w:rsidRPr="003B3699" w:rsidRDefault="00803496" w:rsidP="00803496">
            <w:pPr>
              <w:rPr>
                <w:sz w:val="20"/>
                <w:szCs w:val="20"/>
              </w:rPr>
            </w:pPr>
            <w:r w:rsidRPr="003B3699">
              <w:rPr>
                <w:rFonts w:eastAsia="Helvetica Neue"/>
                <w:color w:val="000000"/>
                <w:sz w:val="20"/>
                <w:szCs w:val="20"/>
              </w:rPr>
              <w:t>Vnútorné rozvody vody a kanalizácie</w:t>
            </w:r>
          </w:p>
        </w:tc>
        <w:tc>
          <w:tcPr>
            <w:tcW w:w="0" w:type="auto"/>
          </w:tcPr>
          <w:p w14:paraId="7688395B" w14:textId="77777777" w:rsidR="00803496" w:rsidRPr="003B3699" w:rsidRDefault="00803496" w:rsidP="00803496">
            <w:pPr>
              <w:rPr>
                <w:sz w:val="20"/>
                <w:szCs w:val="20"/>
              </w:rPr>
            </w:pPr>
            <w:proofErr w:type="spellStart"/>
            <w:r w:rsidRPr="003B3699">
              <w:rPr>
                <w:rFonts w:eastAsia="Helvetica Neue"/>
                <w:color w:val="000000"/>
                <w:sz w:val="20"/>
                <w:szCs w:val="20"/>
              </w:rPr>
              <w:t>kpl</w:t>
            </w:r>
            <w:proofErr w:type="spellEnd"/>
          </w:p>
        </w:tc>
        <w:tc>
          <w:tcPr>
            <w:tcW w:w="0" w:type="auto"/>
          </w:tcPr>
          <w:p w14:paraId="630D5B55" w14:textId="77777777" w:rsidR="00803496" w:rsidRPr="003B3699" w:rsidRDefault="00803496" w:rsidP="00803496">
            <w:pPr>
              <w:jc w:val="right"/>
              <w:rPr>
                <w:sz w:val="20"/>
                <w:szCs w:val="20"/>
              </w:rPr>
            </w:pPr>
            <w:r w:rsidRPr="003B3699">
              <w:rPr>
                <w:rFonts w:eastAsia="Helvetica Neue"/>
                <w:color w:val="000000"/>
                <w:sz w:val="20"/>
                <w:szCs w:val="20"/>
              </w:rPr>
              <w:t>10</w:t>
            </w:r>
          </w:p>
        </w:tc>
        <w:tc>
          <w:tcPr>
            <w:tcW w:w="0" w:type="auto"/>
          </w:tcPr>
          <w:p w14:paraId="1275AEB6" w14:textId="6214EEB0" w:rsidR="00803496" w:rsidRPr="003B3699" w:rsidRDefault="00803496" w:rsidP="00803496">
            <w:pPr>
              <w:jc w:val="right"/>
              <w:rPr>
                <w:sz w:val="20"/>
                <w:szCs w:val="20"/>
              </w:rPr>
            </w:pPr>
            <w:r w:rsidRPr="00684959">
              <w:t>[●]</w:t>
            </w:r>
          </w:p>
        </w:tc>
        <w:tc>
          <w:tcPr>
            <w:tcW w:w="0" w:type="auto"/>
          </w:tcPr>
          <w:p w14:paraId="47BC45FF" w14:textId="5815B880" w:rsidR="00803496" w:rsidRPr="003B3699" w:rsidRDefault="00803496" w:rsidP="00803496">
            <w:pPr>
              <w:jc w:val="right"/>
              <w:rPr>
                <w:sz w:val="20"/>
                <w:szCs w:val="20"/>
              </w:rPr>
            </w:pPr>
            <w:r w:rsidRPr="00684959">
              <w:t>[●]</w:t>
            </w:r>
          </w:p>
        </w:tc>
        <w:tc>
          <w:tcPr>
            <w:tcW w:w="0" w:type="auto"/>
          </w:tcPr>
          <w:p w14:paraId="1CD6253A" w14:textId="77777777" w:rsidR="00803496" w:rsidRPr="003B3699" w:rsidRDefault="00803496" w:rsidP="00803496">
            <w:pPr>
              <w:jc w:val="right"/>
              <w:rPr>
                <w:sz w:val="20"/>
                <w:szCs w:val="20"/>
              </w:rPr>
            </w:pPr>
            <w:r w:rsidRPr="003B3699">
              <w:rPr>
                <w:rFonts w:eastAsia="Helvetica Neue"/>
                <w:color w:val="000000"/>
                <w:sz w:val="20"/>
                <w:szCs w:val="20"/>
              </w:rPr>
              <w:t>[●]</w:t>
            </w:r>
          </w:p>
        </w:tc>
        <w:tc>
          <w:tcPr>
            <w:tcW w:w="0" w:type="auto"/>
          </w:tcPr>
          <w:p w14:paraId="5E5ED086" w14:textId="77777777" w:rsidR="00803496" w:rsidRPr="003B3699" w:rsidRDefault="00803496" w:rsidP="00803496">
            <w:pPr>
              <w:jc w:val="right"/>
              <w:rPr>
                <w:sz w:val="20"/>
                <w:szCs w:val="20"/>
              </w:rPr>
            </w:pPr>
            <w:r w:rsidRPr="003B3699">
              <w:rPr>
                <w:rFonts w:eastAsia="Helvetica Neue"/>
                <w:color w:val="000000"/>
                <w:sz w:val="20"/>
                <w:szCs w:val="20"/>
              </w:rPr>
              <w:t>[●]</w:t>
            </w:r>
          </w:p>
        </w:tc>
        <w:tc>
          <w:tcPr>
            <w:tcW w:w="0" w:type="auto"/>
          </w:tcPr>
          <w:p w14:paraId="76729631" w14:textId="77777777" w:rsidR="00803496" w:rsidRPr="003B3699" w:rsidRDefault="00803496" w:rsidP="00803496">
            <w:pPr>
              <w:rPr>
                <w:sz w:val="20"/>
                <w:szCs w:val="20"/>
              </w:rPr>
            </w:pPr>
            <w:r w:rsidRPr="003B3699">
              <w:rPr>
                <w:rFonts w:eastAsia="Helvetica Neue"/>
                <w:color w:val="000000"/>
                <w:sz w:val="20"/>
                <w:szCs w:val="20"/>
              </w:rPr>
              <w:t>[●]</w:t>
            </w:r>
          </w:p>
        </w:tc>
        <w:tc>
          <w:tcPr>
            <w:tcW w:w="0" w:type="auto"/>
          </w:tcPr>
          <w:p w14:paraId="24F8DD20" w14:textId="77777777" w:rsidR="00803496" w:rsidRPr="003B3699" w:rsidRDefault="00803496" w:rsidP="00803496">
            <w:pPr>
              <w:rPr>
                <w:sz w:val="20"/>
                <w:szCs w:val="20"/>
              </w:rPr>
            </w:pPr>
            <w:r w:rsidRPr="003B3699">
              <w:rPr>
                <w:rFonts w:eastAsia="Helvetica Neue"/>
                <w:color w:val="000000"/>
                <w:sz w:val="20"/>
                <w:szCs w:val="20"/>
              </w:rPr>
              <w:t>[●]</w:t>
            </w:r>
          </w:p>
        </w:tc>
        <w:tc>
          <w:tcPr>
            <w:tcW w:w="0" w:type="auto"/>
          </w:tcPr>
          <w:p w14:paraId="7A47C9E5" w14:textId="77777777" w:rsidR="00803496" w:rsidRPr="003B3699" w:rsidRDefault="00803496" w:rsidP="00803496">
            <w:pPr>
              <w:rPr>
                <w:sz w:val="20"/>
                <w:szCs w:val="20"/>
              </w:rPr>
            </w:pPr>
            <w:r w:rsidRPr="003B3699">
              <w:rPr>
                <w:rFonts w:eastAsia="Helvetica Neue"/>
                <w:color w:val="000000"/>
                <w:sz w:val="20"/>
                <w:szCs w:val="20"/>
              </w:rPr>
              <w:t>[●]</w:t>
            </w:r>
          </w:p>
        </w:tc>
      </w:tr>
      <w:tr w:rsidR="00803496" w:rsidRPr="00B8058E" w14:paraId="5B8CD15C" w14:textId="77777777" w:rsidTr="00234BE0">
        <w:trPr>
          <w:cantSplit/>
          <w:tblCellSpacing w:w="0" w:type="dxa"/>
          <w:jc w:val="center"/>
        </w:trPr>
        <w:tc>
          <w:tcPr>
            <w:tcW w:w="0" w:type="auto"/>
          </w:tcPr>
          <w:p w14:paraId="7AEBC8CF" w14:textId="77777777" w:rsidR="00803496" w:rsidRPr="003B3699" w:rsidRDefault="00803496" w:rsidP="00803496">
            <w:pPr>
              <w:rPr>
                <w:sz w:val="20"/>
                <w:szCs w:val="20"/>
              </w:rPr>
            </w:pPr>
            <w:r w:rsidRPr="003B3699">
              <w:rPr>
                <w:rFonts w:eastAsia="Helvetica Neue"/>
                <w:color w:val="000000"/>
                <w:sz w:val="20"/>
                <w:szCs w:val="20"/>
              </w:rPr>
              <w:t>M6</w:t>
            </w:r>
          </w:p>
        </w:tc>
        <w:tc>
          <w:tcPr>
            <w:tcW w:w="0" w:type="auto"/>
          </w:tcPr>
          <w:p w14:paraId="4283B8B7" w14:textId="77777777" w:rsidR="00803496" w:rsidRPr="003B3699" w:rsidRDefault="00803496" w:rsidP="00803496">
            <w:pPr>
              <w:rPr>
                <w:sz w:val="20"/>
                <w:szCs w:val="20"/>
              </w:rPr>
            </w:pPr>
            <w:r w:rsidRPr="003B3699">
              <w:rPr>
                <w:rFonts w:eastAsia="Helvetica Neue"/>
                <w:color w:val="000000"/>
                <w:sz w:val="20"/>
                <w:szCs w:val="20"/>
              </w:rPr>
              <w:t>Výmena elektroinštalácie vrátane navýšenia počtu zásuviek</w:t>
            </w:r>
          </w:p>
        </w:tc>
        <w:tc>
          <w:tcPr>
            <w:tcW w:w="0" w:type="auto"/>
          </w:tcPr>
          <w:p w14:paraId="525226B6" w14:textId="77777777" w:rsidR="00803496" w:rsidRPr="003B3699" w:rsidRDefault="00803496" w:rsidP="00803496">
            <w:pPr>
              <w:rPr>
                <w:sz w:val="20"/>
                <w:szCs w:val="20"/>
              </w:rPr>
            </w:pPr>
            <w:r w:rsidRPr="003B3699">
              <w:rPr>
                <w:rFonts w:eastAsia="Helvetica Neue"/>
                <w:color w:val="000000"/>
                <w:sz w:val="20"/>
                <w:szCs w:val="20"/>
              </w:rPr>
              <w:t>Zásuvkové a svetelné obvody, súvisiace rozvody</w:t>
            </w:r>
          </w:p>
        </w:tc>
        <w:tc>
          <w:tcPr>
            <w:tcW w:w="0" w:type="auto"/>
          </w:tcPr>
          <w:p w14:paraId="34A3F2FA" w14:textId="77777777" w:rsidR="00803496" w:rsidRPr="003B3699" w:rsidRDefault="00803496" w:rsidP="00803496">
            <w:pPr>
              <w:rPr>
                <w:sz w:val="20"/>
                <w:szCs w:val="20"/>
              </w:rPr>
            </w:pPr>
            <w:proofErr w:type="spellStart"/>
            <w:r w:rsidRPr="003B3699">
              <w:rPr>
                <w:rFonts w:eastAsia="Helvetica Neue"/>
                <w:color w:val="000000"/>
                <w:sz w:val="20"/>
                <w:szCs w:val="20"/>
              </w:rPr>
              <w:t>kpl</w:t>
            </w:r>
            <w:proofErr w:type="spellEnd"/>
          </w:p>
        </w:tc>
        <w:tc>
          <w:tcPr>
            <w:tcW w:w="0" w:type="auto"/>
          </w:tcPr>
          <w:p w14:paraId="10AD3904" w14:textId="77777777" w:rsidR="00803496" w:rsidRPr="003B3699" w:rsidRDefault="00803496" w:rsidP="00803496">
            <w:pPr>
              <w:jc w:val="right"/>
              <w:rPr>
                <w:sz w:val="20"/>
                <w:szCs w:val="20"/>
              </w:rPr>
            </w:pPr>
            <w:r w:rsidRPr="003B3699">
              <w:rPr>
                <w:rFonts w:eastAsia="Helvetica Neue"/>
                <w:color w:val="000000"/>
                <w:sz w:val="20"/>
                <w:szCs w:val="20"/>
              </w:rPr>
              <w:t>4</w:t>
            </w:r>
          </w:p>
        </w:tc>
        <w:tc>
          <w:tcPr>
            <w:tcW w:w="0" w:type="auto"/>
          </w:tcPr>
          <w:p w14:paraId="6070F9E9" w14:textId="5453E9EE" w:rsidR="00803496" w:rsidRPr="003B3699" w:rsidRDefault="00803496" w:rsidP="00803496">
            <w:pPr>
              <w:jc w:val="right"/>
              <w:rPr>
                <w:sz w:val="20"/>
                <w:szCs w:val="20"/>
              </w:rPr>
            </w:pPr>
            <w:r w:rsidRPr="00684959">
              <w:t>[●]</w:t>
            </w:r>
          </w:p>
        </w:tc>
        <w:tc>
          <w:tcPr>
            <w:tcW w:w="0" w:type="auto"/>
          </w:tcPr>
          <w:p w14:paraId="693046F8" w14:textId="32422ABA" w:rsidR="00803496" w:rsidRPr="003B3699" w:rsidRDefault="00803496" w:rsidP="00803496">
            <w:pPr>
              <w:jc w:val="right"/>
              <w:rPr>
                <w:sz w:val="20"/>
                <w:szCs w:val="20"/>
              </w:rPr>
            </w:pPr>
            <w:r w:rsidRPr="00684959">
              <w:t>[●]</w:t>
            </w:r>
          </w:p>
        </w:tc>
        <w:tc>
          <w:tcPr>
            <w:tcW w:w="0" w:type="auto"/>
          </w:tcPr>
          <w:p w14:paraId="7C1F8470" w14:textId="77777777" w:rsidR="00803496" w:rsidRPr="003B3699" w:rsidRDefault="00803496" w:rsidP="00803496">
            <w:pPr>
              <w:jc w:val="right"/>
              <w:rPr>
                <w:sz w:val="20"/>
                <w:szCs w:val="20"/>
              </w:rPr>
            </w:pPr>
            <w:r w:rsidRPr="003B3699">
              <w:rPr>
                <w:rFonts w:eastAsia="Helvetica Neue"/>
                <w:color w:val="000000"/>
                <w:sz w:val="20"/>
                <w:szCs w:val="20"/>
              </w:rPr>
              <w:t>[●]</w:t>
            </w:r>
          </w:p>
        </w:tc>
        <w:tc>
          <w:tcPr>
            <w:tcW w:w="0" w:type="auto"/>
          </w:tcPr>
          <w:p w14:paraId="6028AF8D" w14:textId="77777777" w:rsidR="00803496" w:rsidRPr="003B3699" w:rsidRDefault="00803496" w:rsidP="00803496">
            <w:pPr>
              <w:jc w:val="right"/>
              <w:rPr>
                <w:sz w:val="20"/>
                <w:szCs w:val="20"/>
              </w:rPr>
            </w:pPr>
            <w:r w:rsidRPr="003B3699">
              <w:rPr>
                <w:rFonts w:eastAsia="Helvetica Neue"/>
                <w:color w:val="000000"/>
                <w:sz w:val="20"/>
                <w:szCs w:val="20"/>
              </w:rPr>
              <w:t>[●]</w:t>
            </w:r>
          </w:p>
        </w:tc>
        <w:tc>
          <w:tcPr>
            <w:tcW w:w="0" w:type="auto"/>
          </w:tcPr>
          <w:p w14:paraId="13E39F99" w14:textId="77777777" w:rsidR="00803496" w:rsidRPr="003B3699" w:rsidRDefault="00803496" w:rsidP="00803496">
            <w:pPr>
              <w:rPr>
                <w:sz w:val="20"/>
                <w:szCs w:val="20"/>
              </w:rPr>
            </w:pPr>
            <w:r w:rsidRPr="003B3699">
              <w:rPr>
                <w:rFonts w:eastAsia="Helvetica Neue"/>
                <w:color w:val="000000"/>
                <w:sz w:val="20"/>
                <w:szCs w:val="20"/>
              </w:rPr>
              <w:t>[●]</w:t>
            </w:r>
          </w:p>
        </w:tc>
        <w:tc>
          <w:tcPr>
            <w:tcW w:w="0" w:type="auto"/>
          </w:tcPr>
          <w:p w14:paraId="1E6E6F39" w14:textId="77777777" w:rsidR="00803496" w:rsidRPr="003B3699" w:rsidRDefault="00803496" w:rsidP="00803496">
            <w:pPr>
              <w:rPr>
                <w:sz w:val="20"/>
                <w:szCs w:val="20"/>
              </w:rPr>
            </w:pPr>
            <w:r w:rsidRPr="003B3699">
              <w:rPr>
                <w:rFonts w:eastAsia="Helvetica Neue"/>
                <w:color w:val="000000"/>
                <w:sz w:val="20"/>
                <w:szCs w:val="20"/>
              </w:rPr>
              <w:t>[●]</w:t>
            </w:r>
          </w:p>
        </w:tc>
        <w:tc>
          <w:tcPr>
            <w:tcW w:w="0" w:type="auto"/>
          </w:tcPr>
          <w:p w14:paraId="0DADB1DB" w14:textId="77777777" w:rsidR="00803496" w:rsidRPr="003B3699" w:rsidRDefault="00803496" w:rsidP="00803496">
            <w:pPr>
              <w:rPr>
                <w:sz w:val="20"/>
                <w:szCs w:val="20"/>
              </w:rPr>
            </w:pPr>
            <w:r w:rsidRPr="003B3699">
              <w:rPr>
                <w:rFonts w:eastAsia="Helvetica Neue"/>
                <w:color w:val="000000"/>
                <w:sz w:val="20"/>
                <w:szCs w:val="20"/>
              </w:rPr>
              <w:t>[●]</w:t>
            </w:r>
          </w:p>
        </w:tc>
      </w:tr>
      <w:tr w:rsidR="00EF0EE8" w:rsidRPr="00B8058E" w14:paraId="5C7D60F3" w14:textId="77777777" w:rsidTr="00234BE0">
        <w:trPr>
          <w:cantSplit/>
          <w:tblCellSpacing w:w="0" w:type="dxa"/>
          <w:jc w:val="center"/>
        </w:trPr>
        <w:tc>
          <w:tcPr>
            <w:tcW w:w="0" w:type="auto"/>
          </w:tcPr>
          <w:p w14:paraId="4448961B" w14:textId="77777777" w:rsidR="00EF0EE8" w:rsidRPr="003B3699" w:rsidRDefault="00EF0EE8" w:rsidP="003B3699">
            <w:pPr>
              <w:rPr>
                <w:sz w:val="20"/>
                <w:szCs w:val="20"/>
              </w:rPr>
            </w:pPr>
            <w:r w:rsidRPr="003B3699">
              <w:rPr>
                <w:rFonts w:eastAsia="Helvetica Neue"/>
                <w:color w:val="000000"/>
                <w:sz w:val="20"/>
                <w:szCs w:val="20"/>
              </w:rPr>
              <w:t>M7</w:t>
            </w:r>
          </w:p>
        </w:tc>
        <w:tc>
          <w:tcPr>
            <w:tcW w:w="0" w:type="auto"/>
          </w:tcPr>
          <w:p w14:paraId="2FB361ED" w14:textId="77777777" w:rsidR="00EF0EE8" w:rsidRPr="003B3699" w:rsidRDefault="00EF0EE8" w:rsidP="003B3699">
            <w:pPr>
              <w:rPr>
                <w:sz w:val="20"/>
                <w:szCs w:val="20"/>
              </w:rPr>
            </w:pPr>
            <w:r w:rsidRPr="003B3699">
              <w:rPr>
                <w:rFonts w:eastAsia="Helvetica Neue"/>
                <w:color w:val="000000"/>
                <w:sz w:val="20"/>
                <w:szCs w:val="20"/>
              </w:rPr>
              <w:t>Iné Neenergetické opatrenia podľa Ponuky</w:t>
            </w:r>
          </w:p>
        </w:tc>
        <w:tc>
          <w:tcPr>
            <w:tcW w:w="0" w:type="auto"/>
          </w:tcPr>
          <w:p w14:paraId="0FC08BF4" w14:textId="77777777" w:rsidR="00EF0EE8" w:rsidRPr="003B3699" w:rsidRDefault="00EF0EE8" w:rsidP="003B3699">
            <w:pPr>
              <w:rPr>
                <w:sz w:val="20"/>
                <w:szCs w:val="20"/>
              </w:rPr>
            </w:pPr>
            <w:r w:rsidRPr="003B3699">
              <w:rPr>
                <w:rFonts w:eastAsia="Helvetica Neue"/>
                <w:color w:val="000000"/>
                <w:sz w:val="20"/>
                <w:szCs w:val="20"/>
              </w:rPr>
              <w:t>[●]</w:t>
            </w:r>
          </w:p>
        </w:tc>
        <w:tc>
          <w:tcPr>
            <w:tcW w:w="0" w:type="auto"/>
          </w:tcPr>
          <w:p w14:paraId="68C5D4B9" w14:textId="77777777" w:rsidR="00EF0EE8" w:rsidRPr="003B3699" w:rsidRDefault="00EF0EE8" w:rsidP="003B3699">
            <w:pPr>
              <w:rPr>
                <w:sz w:val="20"/>
                <w:szCs w:val="20"/>
              </w:rPr>
            </w:pPr>
            <w:r w:rsidRPr="003B3699">
              <w:rPr>
                <w:rFonts w:eastAsia="Helvetica Neue"/>
                <w:color w:val="000000"/>
                <w:sz w:val="20"/>
                <w:szCs w:val="20"/>
              </w:rPr>
              <w:t>[●]</w:t>
            </w:r>
          </w:p>
        </w:tc>
        <w:tc>
          <w:tcPr>
            <w:tcW w:w="0" w:type="auto"/>
          </w:tcPr>
          <w:p w14:paraId="087EA92F"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0" w:type="auto"/>
          </w:tcPr>
          <w:p w14:paraId="7E2D19BB"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0" w:type="auto"/>
          </w:tcPr>
          <w:p w14:paraId="23411AD7"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0" w:type="auto"/>
          </w:tcPr>
          <w:p w14:paraId="13AF5FFB"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0" w:type="auto"/>
          </w:tcPr>
          <w:p w14:paraId="4A01EAA9" w14:textId="77777777" w:rsidR="00EF0EE8" w:rsidRPr="003B3699" w:rsidRDefault="00EF0EE8" w:rsidP="003B3699">
            <w:pPr>
              <w:jc w:val="right"/>
              <w:rPr>
                <w:sz w:val="20"/>
                <w:szCs w:val="20"/>
              </w:rPr>
            </w:pPr>
            <w:r w:rsidRPr="003B3699">
              <w:rPr>
                <w:rFonts w:eastAsia="Helvetica Neue"/>
                <w:color w:val="000000"/>
                <w:sz w:val="20"/>
                <w:szCs w:val="20"/>
              </w:rPr>
              <w:t>[●]</w:t>
            </w:r>
          </w:p>
        </w:tc>
        <w:tc>
          <w:tcPr>
            <w:tcW w:w="0" w:type="auto"/>
          </w:tcPr>
          <w:p w14:paraId="4694445D" w14:textId="77777777" w:rsidR="00EF0EE8" w:rsidRPr="003B3699" w:rsidRDefault="00EF0EE8" w:rsidP="003B3699">
            <w:pPr>
              <w:rPr>
                <w:sz w:val="20"/>
                <w:szCs w:val="20"/>
              </w:rPr>
            </w:pPr>
            <w:r w:rsidRPr="003B3699">
              <w:rPr>
                <w:rFonts w:eastAsia="Helvetica Neue"/>
                <w:color w:val="000000"/>
                <w:sz w:val="20"/>
                <w:szCs w:val="20"/>
              </w:rPr>
              <w:t>[●]</w:t>
            </w:r>
          </w:p>
        </w:tc>
        <w:tc>
          <w:tcPr>
            <w:tcW w:w="0" w:type="auto"/>
          </w:tcPr>
          <w:p w14:paraId="410F7E00" w14:textId="77777777" w:rsidR="00EF0EE8" w:rsidRPr="003B3699" w:rsidRDefault="00EF0EE8" w:rsidP="003B3699">
            <w:pPr>
              <w:rPr>
                <w:sz w:val="20"/>
                <w:szCs w:val="20"/>
              </w:rPr>
            </w:pPr>
            <w:r w:rsidRPr="003B3699">
              <w:rPr>
                <w:rFonts w:eastAsia="Helvetica Neue"/>
                <w:color w:val="000000"/>
                <w:sz w:val="20"/>
                <w:szCs w:val="20"/>
              </w:rPr>
              <w:t>[●]</w:t>
            </w:r>
          </w:p>
        </w:tc>
        <w:tc>
          <w:tcPr>
            <w:tcW w:w="0" w:type="auto"/>
          </w:tcPr>
          <w:p w14:paraId="0A619427" w14:textId="77777777" w:rsidR="00EF0EE8" w:rsidRPr="003B3699" w:rsidRDefault="00EF0EE8" w:rsidP="003B3699">
            <w:pPr>
              <w:rPr>
                <w:sz w:val="20"/>
                <w:szCs w:val="20"/>
              </w:rPr>
            </w:pPr>
            <w:r w:rsidRPr="003B3699">
              <w:rPr>
                <w:rFonts w:eastAsia="Helvetica Neue"/>
                <w:color w:val="000000"/>
                <w:sz w:val="20"/>
                <w:szCs w:val="20"/>
              </w:rPr>
              <w:t>[●]</w:t>
            </w:r>
          </w:p>
        </w:tc>
      </w:tr>
      <w:tr w:rsidR="00EF0EE8" w:rsidRPr="00B8058E" w14:paraId="6189D44A" w14:textId="77777777" w:rsidTr="00234BE0">
        <w:trPr>
          <w:cantSplit/>
          <w:tblCellSpacing w:w="0" w:type="dxa"/>
          <w:jc w:val="center"/>
        </w:trPr>
        <w:tc>
          <w:tcPr>
            <w:tcW w:w="0" w:type="auto"/>
          </w:tcPr>
          <w:p w14:paraId="50FD40BD" w14:textId="77777777" w:rsidR="00EF0EE8" w:rsidRPr="003B3699" w:rsidRDefault="00EF0EE8" w:rsidP="003B3699">
            <w:pPr>
              <w:rPr>
                <w:sz w:val="20"/>
                <w:szCs w:val="20"/>
              </w:rPr>
            </w:pPr>
            <w:r w:rsidRPr="003B3699">
              <w:rPr>
                <w:rFonts w:eastAsia="Georgia"/>
                <w:b/>
                <w:color w:val="000000"/>
                <w:sz w:val="20"/>
                <w:szCs w:val="20"/>
              </w:rPr>
              <w:lastRenderedPageBreak/>
              <w:t>Spolu Neenergetické opatrenia (C)</w:t>
            </w:r>
          </w:p>
        </w:tc>
        <w:tc>
          <w:tcPr>
            <w:tcW w:w="0" w:type="auto"/>
          </w:tcPr>
          <w:p w14:paraId="1EA9732C" w14:textId="77777777" w:rsidR="00EF0EE8" w:rsidRPr="003B3699" w:rsidRDefault="00EF0EE8" w:rsidP="003B3699">
            <w:pPr>
              <w:rPr>
                <w:sz w:val="20"/>
                <w:szCs w:val="20"/>
              </w:rPr>
            </w:pPr>
          </w:p>
        </w:tc>
        <w:tc>
          <w:tcPr>
            <w:tcW w:w="0" w:type="auto"/>
          </w:tcPr>
          <w:p w14:paraId="65B410A9" w14:textId="77777777" w:rsidR="00EF0EE8" w:rsidRPr="003B3699" w:rsidRDefault="00EF0EE8" w:rsidP="003B3699">
            <w:pPr>
              <w:rPr>
                <w:sz w:val="20"/>
                <w:szCs w:val="20"/>
              </w:rPr>
            </w:pPr>
          </w:p>
        </w:tc>
        <w:tc>
          <w:tcPr>
            <w:tcW w:w="0" w:type="auto"/>
          </w:tcPr>
          <w:p w14:paraId="47F00DA5" w14:textId="77777777" w:rsidR="00EF0EE8" w:rsidRPr="003B3699" w:rsidRDefault="00EF0EE8" w:rsidP="003B3699">
            <w:pPr>
              <w:rPr>
                <w:sz w:val="20"/>
                <w:szCs w:val="20"/>
              </w:rPr>
            </w:pPr>
          </w:p>
        </w:tc>
        <w:tc>
          <w:tcPr>
            <w:tcW w:w="0" w:type="auto"/>
          </w:tcPr>
          <w:p w14:paraId="5F483C25" w14:textId="77777777" w:rsidR="00EF0EE8" w:rsidRPr="003B3699" w:rsidRDefault="00EF0EE8" w:rsidP="003B3699">
            <w:pPr>
              <w:rPr>
                <w:sz w:val="20"/>
                <w:szCs w:val="20"/>
              </w:rPr>
            </w:pPr>
          </w:p>
        </w:tc>
        <w:tc>
          <w:tcPr>
            <w:tcW w:w="0" w:type="auto"/>
          </w:tcPr>
          <w:p w14:paraId="71384309" w14:textId="77777777" w:rsidR="00EF0EE8" w:rsidRPr="003B3699" w:rsidRDefault="00EF0EE8" w:rsidP="003B3699">
            <w:pPr>
              <w:rPr>
                <w:sz w:val="20"/>
                <w:szCs w:val="20"/>
              </w:rPr>
            </w:pPr>
          </w:p>
        </w:tc>
        <w:tc>
          <w:tcPr>
            <w:tcW w:w="0" w:type="auto"/>
          </w:tcPr>
          <w:p w14:paraId="1670AA2E" w14:textId="2F6DDE30" w:rsidR="00EF0EE8" w:rsidRPr="003B3699" w:rsidRDefault="00803496" w:rsidP="003B3699">
            <w:pPr>
              <w:jc w:val="right"/>
              <w:rPr>
                <w:sz w:val="20"/>
                <w:szCs w:val="20"/>
              </w:rPr>
            </w:pPr>
            <w:r w:rsidRPr="00803496">
              <w:rPr>
                <w:rFonts w:eastAsia="Georgia"/>
                <w:b/>
                <w:color w:val="000000"/>
                <w:sz w:val="20"/>
                <w:szCs w:val="20"/>
              </w:rPr>
              <w:t>[●]</w:t>
            </w:r>
          </w:p>
        </w:tc>
        <w:tc>
          <w:tcPr>
            <w:tcW w:w="0" w:type="auto"/>
          </w:tcPr>
          <w:p w14:paraId="7B3D6E90" w14:textId="77777777" w:rsidR="00EF0EE8" w:rsidRPr="003B3699" w:rsidRDefault="00EF0EE8" w:rsidP="003B3699">
            <w:pPr>
              <w:jc w:val="right"/>
              <w:rPr>
                <w:sz w:val="20"/>
                <w:szCs w:val="20"/>
              </w:rPr>
            </w:pPr>
            <w:r w:rsidRPr="003B3699">
              <w:rPr>
                <w:rFonts w:eastAsia="Georgia"/>
                <w:b/>
                <w:color w:val="000000"/>
                <w:sz w:val="20"/>
                <w:szCs w:val="20"/>
              </w:rPr>
              <w:t>[●]</w:t>
            </w:r>
          </w:p>
        </w:tc>
        <w:tc>
          <w:tcPr>
            <w:tcW w:w="0" w:type="auto"/>
          </w:tcPr>
          <w:p w14:paraId="7EC791EE" w14:textId="77777777" w:rsidR="00EF0EE8" w:rsidRPr="003B3699" w:rsidRDefault="00EF0EE8" w:rsidP="003B3699">
            <w:pPr>
              <w:jc w:val="right"/>
              <w:rPr>
                <w:sz w:val="20"/>
                <w:szCs w:val="20"/>
              </w:rPr>
            </w:pPr>
            <w:r w:rsidRPr="003B3699">
              <w:rPr>
                <w:rFonts w:eastAsia="Georgia"/>
                <w:b/>
                <w:color w:val="000000"/>
                <w:sz w:val="20"/>
                <w:szCs w:val="20"/>
              </w:rPr>
              <w:t>[●]</w:t>
            </w:r>
          </w:p>
        </w:tc>
        <w:tc>
          <w:tcPr>
            <w:tcW w:w="0" w:type="auto"/>
          </w:tcPr>
          <w:p w14:paraId="49364EF9" w14:textId="77777777" w:rsidR="00EF0EE8" w:rsidRPr="003B3699" w:rsidRDefault="00EF0EE8" w:rsidP="003B3699">
            <w:pPr>
              <w:rPr>
                <w:sz w:val="20"/>
                <w:szCs w:val="20"/>
              </w:rPr>
            </w:pPr>
          </w:p>
        </w:tc>
        <w:tc>
          <w:tcPr>
            <w:tcW w:w="0" w:type="auto"/>
          </w:tcPr>
          <w:p w14:paraId="43807582" w14:textId="77777777" w:rsidR="00EF0EE8" w:rsidRPr="003B3699" w:rsidRDefault="00EF0EE8" w:rsidP="003B3699">
            <w:pPr>
              <w:rPr>
                <w:sz w:val="20"/>
                <w:szCs w:val="20"/>
              </w:rPr>
            </w:pPr>
          </w:p>
        </w:tc>
        <w:tc>
          <w:tcPr>
            <w:tcW w:w="0" w:type="auto"/>
          </w:tcPr>
          <w:p w14:paraId="3228C7E8" w14:textId="77777777" w:rsidR="00EF0EE8" w:rsidRPr="003B3699" w:rsidRDefault="00EF0EE8" w:rsidP="003B3699">
            <w:pPr>
              <w:rPr>
                <w:sz w:val="20"/>
                <w:szCs w:val="20"/>
              </w:rPr>
            </w:pPr>
          </w:p>
        </w:tc>
      </w:tr>
    </w:tbl>
    <w:p w14:paraId="5389E47A" w14:textId="11AE1498" w:rsidR="00EF0EE8" w:rsidRPr="00EF0EE8" w:rsidRDefault="00803496" w:rsidP="0030073B">
      <w:pPr>
        <w:spacing w:before="120"/>
        <w:jc w:val="both"/>
      </w:pPr>
      <w:r w:rsidRPr="00803496">
        <w:t>Konkrétne hodnoty množstiev, jednotkových cien a celkových cien v Tabuľke F doplní úspešný uchádzač podľa svojej Ponuky a Štruktúrovaného rozpočtu, ktorý bude tvoriť prílohu tejto Zmluvy. Verejný obstarávateľ môže na účely určenia predpokladanej hodnoty zákazky použiť orientačný rozpočet, ktorý však nie je záväzný pre uchádzačov</w:t>
      </w:r>
      <w:r>
        <w:t>.</w:t>
      </w:r>
    </w:p>
    <w:p w14:paraId="64EF6386" w14:textId="44A028E9" w:rsidR="00EF0EE8" w:rsidRPr="00EF0EE8" w:rsidRDefault="00EF0EE8" w:rsidP="005A24DA">
      <w:pPr>
        <w:pStyle w:val="Odsekzoznamu"/>
        <w:numPr>
          <w:ilvl w:val="1"/>
          <w:numId w:val="176"/>
        </w:numPr>
        <w:spacing w:before="120"/>
        <w:jc w:val="both"/>
      </w:pPr>
      <w:r w:rsidRPr="00B8058E">
        <w:rPr>
          <w:rFonts w:eastAsia="Georgia"/>
          <w:color w:val="000000"/>
        </w:rPr>
        <w:t>Neenergetické opatrenia nemajú priamu väzbu na dosahovanie Garantovaných ročných úspor a sú rozpočtovo, zmluvne, fakturačne a kontrolne oddelené od jadra GES.</w:t>
      </w:r>
    </w:p>
    <w:p w14:paraId="4091DCCE" w14:textId="20B85521" w:rsidR="00EF0EE8" w:rsidRPr="00EF0EE8" w:rsidRDefault="00EF0EE8" w:rsidP="005A24DA">
      <w:pPr>
        <w:pStyle w:val="Odsekzoznamu"/>
        <w:numPr>
          <w:ilvl w:val="1"/>
          <w:numId w:val="176"/>
        </w:numPr>
        <w:spacing w:before="120"/>
        <w:jc w:val="both"/>
      </w:pPr>
      <w:r w:rsidRPr="00B8058E">
        <w:rPr>
          <w:rFonts w:eastAsia="Georgia"/>
          <w:color w:val="000000"/>
        </w:rPr>
        <w:t>Náklady na Neenergetické opatrenia sa nezahŕňajú do Platieb za GES, ak Zmluva výslovne neustanovuje inak. Ich úhrada sa vykonáva ako Platby za neenergetické opatrenia podľa Zmluvy a Prílohy č. 11</w:t>
      </w:r>
      <w:r>
        <w:rPr>
          <w:rFonts w:eastAsia="Georgia"/>
          <w:color w:val="000000"/>
        </w:rPr>
        <w:t xml:space="preserve"> tejto Zmluvy</w:t>
      </w:r>
      <w:r w:rsidRPr="00B8058E">
        <w:rPr>
          <w:rFonts w:eastAsia="Georgia"/>
          <w:color w:val="000000"/>
        </w:rPr>
        <w:t>.</w:t>
      </w:r>
    </w:p>
    <w:p w14:paraId="5D67DED7" w14:textId="4E2CBB49" w:rsidR="00EF0EE8" w:rsidRPr="00EF0EE8" w:rsidRDefault="00EF0EE8" w:rsidP="005A24DA">
      <w:pPr>
        <w:pStyle w:val="Odsekzoznamu"/>
        <w:numPr>
          <w:ilvl w:val="1"/>
          <w:numId w:val="176"/>
        </w:numPr>
        <w:spacing w:before="120"/>
        <w:jc w:val="both"/>
      </w:pPr>
      <w:r w:rsidRPr="00B8058E">
        <w:rPr>
          <w:rFonts w:eastAsia="Georgia"/>
          <w:color w:val="000000"/>
        </w:rPr>
        <w:t>Riadok „Spolu Neenergetické opatrenia (C)“ musí byť totožný so sumou uvedenou v Tabuľke A v riadku „C. Neenergetické opatrenia / Opatrenia mimo GES“.</w:t>
      </w:r>
    </w:p>
    <w:p w14:paraId="00C6E39D" w14:textId="20719C2B" w:rsidR="00EF0EE8" w:rsidRDefault="00EF0EE8" w:rsidP="005A24DA">
      <w:pPr>
        <w:pStyle w:val="Odsekzoznamu"/>
        <w:numPr>
          <w:ilvl w:val="1"/>
          <w:numId w:val="176"/>
        </w:numPr>
        <w:spacing w:before="120"/>
        <w:jc w:val="both"/>
      </w:pPr>
      <w:r w:rsidRPr="00B8058E">
        <w:rPr>
          <w:rFonts w:eastAsia="Georgia"/>
          <w:color w:val="000000"/>
        </w:rPr>
        <w:t>Ak sa po spracovaní Projektovej dokumentácie Projektu upraví rozsah alebo množstvo položiek Neenergetických opatrení, Poskytovateľ je povinný predložiť aktualizovanú Tabuľku F, pričom takáto aktualizácia nesmie viesť k neoprávnenému zvýšeniu ceny, zmene predmetu zákazky alebo zmene rizík podľa Zmluvy.</w:t>
      </w:r>
    </w:p>
    <w:p w14:paraId="5B54141A" w14:textId="1C7031D6" w:rsidR="00EF0EE8" w:rsidRDefault="00EF0EE8" w:rsidP="005A24DA">
      <w:pPr>
        <w:pStyle w:val="Odsekzoznamu"/>
        <w:numPr>
          <w:ilvl w:val="0"/>
          <w:numId w:val="176"/>
        </w:numPr>
        <w:spacing w:before="120"/>
        <w:jc w:val="both"/>
      </w:pPr>
      <w:r>
        <w:t>Tabuľka G – Prehľad jednotkových cien</w:t>
      </w:r>
    </w:p>
    <w:p w14:paraId="63BFA9BC" w14:textId="2532B5DB" w:rsidR="00EF0EE8" w:rsidRPr="00EF0EE8" w:rsidRDefault="00EF0EE8" w:rsidP="005A24DA">
      <w:pPr>
        <w:pStyle w:val="Odsekzoznamu"/>
        <w:numPr>
          <w:ilvl w:val="1"/>
          <w:numId w:val="176"/>
        </w:numPr>
        <w:spacing w:before="120"/>
        <w:ind w:left="924" w:hanging="567"/>
        <w:jc w:val="both"/>
      </w:pPr>
      <w:r w:rsidRPr="00B8058E">
        <w:rPr>
          <w:rFonts w:eastAsia="Georgia"/>
          <w:color w:val="000000"/>
        </w:rPr>
        <w:t>Tabuľka G slúži na kontrolu primeranosti jednotkových cien, porovnanie s Ponukou, kontrolu Súpisov vykonaných prác a finančné overenie Projektu.</w:t>
      </w:r>
      <w:r w:rsidR="00803496">
        <w:rPr>
          <w:rFonts w:eastAsia="Georgia"/>
          <w:color w:val="000000"/>
        </w:rPr>
        <w:t xml:space="preserve"> </w:t>
      </w:r>
      <w:r w:rsidR="00803496" w:rsidRPr="00803496">
        <w:rPr>
          <w:rFonts w:eastAsia="Georgia"/>
          <w:color w:val="000000"/>
        </w:rPr>
        <w:t>Jednotkové ceny uvedené v Tabuľke G budú doplnené podľa Ponuky úspešného uchádzača a musia byť v súlade s jednotkovými cenami uvedenými v Tabuľke F a v Štruktúrovanom rozpočte</w:t>
      </w:r>
      <w:r w:rsidR="00803496">
        <w:rPr>
          <w:rFonts w:eastAsia="Georgia"/>
          <w:color w:val="000000"/>
        </w:rPr>
        <w:t>.</w:t>
      </w:r>
    </w:p>
    <w:p w14:paraId="4C9F8B08" w14:textId="77777777" w:rsidR="00EF0EE8" w:rsidRDefault="00EF0EE8" w:rsidP="0030073B">
      <w:pPr>
        <w:spacing w:before="120"/>
        <w:jc w:val="both"/>
      </w:pPr>
    </w:p>
    <w:tbl>
      <w:tblPr>
        <w:tblStyle w:val="NormalGrid"/>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1312"/>
        <w:gridCol w:w="1004"/>
        <w:gridCol w:w="1041"/>
        <w:gridCol w:w="1214"/>
        <w:gridCol w:w="929"/>
        <w:gridCol w:w="976"/>
        <w:gridCol w:w="1097"/>
      </w:tblGrid>
      <w:tr w:rsidR="00EF0EE8" w:rsidRPr="00B8058E" w14:paraId="5C801496" w14:textId="77777777" w:rsidTr="00234BE0">
        <w:trPr>
          <w:cantSplit/>
          <w:tblCellSpacing w:w="0" w:type="dxa"/>
          <w:jc w:val="center"/>
        </w:trPr>
        <w:tc>
          <w:tcPr>
            <w:tcW w:w="0" w:type="auto"/>
            <w:shd w:val="clear" w:color="auto" w:fill="BFBFBF" w:themeFill="background1" w:themeFillShade="BF"/>
          </w:tcPr>
          <w:p w14:paraId="0A5198DA" w14:textId="77777777" w:rsidR="00EF0EE8" w:rsidRPr="00CE3F8A" w:rsidRDefault="00EF0EE8" w:rsidP="0030073B">
            <w:pPr>
              <w:spacing w:before="120" w:line="360" w:lineRule="auto"/>
              <w:rPr>
                <w:b/>
                <w:bCs/>
                <w:sz w:val="22"/>
              </w:rPr>
            </w:pPr>
            <w:r w:rsidRPr="00CE3F8A">
              <w:rPr>
                <w:rFonts w:eastAsia="Helvetica Neue"/>
                <w:b/>
                <w:bCs/>
                <w:color w:val="000000"/>
                <w:sz w:val="22"/>
              </w:rPr>
              <w:t>Položka stavebných prác</w:t>
            </w:r>
          </w:p>
        </w:tc>
        <w:tc>
          <w:tcPr>
            <w:tcW w:w="0" w:type="auto"/>
            <w:shd w:val="clear" w:color="auto" w:fill="BFBFBF" w:themeFill="background1" w:themeFillShade="BF"/>
          </w:tcPr>
          <w:p w14:paraId="7761A07C" w14:textId="77777777" w:rsidR="00EF0EE8" w:rsidRPr="00CE3F8A" w:rsidRDefault="00EF0EE8" w:rsidP="0030073B">
            <w:pPr>
              <w:spacing w:before="120" w:line="360" w:lineRule="auto"/>
              <w:rPr>
                <w:b/>
                <w:bCs/>
                <w:sz w:val="22"/>
              </w:rPr>
            </w:pPr>
            <w:r w:rsidRPr="00CE3F8A">
              <w:rPr>
                <w:rFonts w:eastAsia="Helvetica Neue"/>
                <w:b/>
                <w:bCs/>
                <w:color w:val="000000"/>
                <w:sz w:val="22"/>
              </w:rPr>
              <w:t>Kategória opatrenia</w:t>
            </w:r>
          </w:p>
        </w:tc>
        <w:tc>
          <w:tcPr>
            <w:tcW w:w="0" w:type="auto"/>
            <w:shd w:val="clear" w:color="auto" w:fill="BFBFBF" w:themeFill="background1" w:themeFillShade="BF"/>
          </w:tcPr>
          <w:p w14:paraId="7756A536" w14:textId="77777777" w:rsidR="00EF0EE8" w:rsidRPr="00CE3F8A" w:rsidRDefault="00EF0EE8" w:rsidP="0030073B">
            <w:pPr>
              <w:spacing w:before="120" w:line="360" w:lineRule="auto"/>
              <w:rPr>
                <w:b/>
                <w:bCs/>
                <w:sz w:val="22"/>
              </w:rPr>
            </w:pPr>
            <w:r w:rsidRPr="00CE3F8A">
              <w:rPr>
                <w:rFonts w:eastAsia="Helvetica Neue"/>
                <w:b/>
                <w:bCs/>
                <w:color w:val="000000"/>
                <w:sz w:val="22"/>
              </w:rPr>
              <w:t>Jednotka</w:t>
            </w:r>
          </w:p>
        </w:tc>
        <w:tc>
          <w:tcPr>
            <w:tcW w:w="0" w:type="auto"/>
            <w:shd w:val="clear" w:color="auto" w:fill="BFBFBF" w:themeFill="background1" w:themeFillShade="BF"/>
          </w:tcPr>
          <w:p w14:paraId="520D05AC" w14:textId="77777777" w:rsidR="00EF0EE8" w:rsidRPr="00CE3F8A" w:rsidRDefault="00EF0EE8" w:rsidP="0030073B">
            <w:pPr>
              <w:spacing w:before="120" w:line="360" w:lineRule="auto"/>
              <w:jc w:val="right"/>
              <w:rPr>
                <w:b/>
                <w:bCs/>
                <w:sz w:val="22"/>
              </w:rPr>
            </w:pPr>
            <w:r w:rsidRPr="00CE3F8A">
              <w:rPr>
                <w:rFonts w:eastAsia="Helvetica Neue"/>
                <w:b/>
                <w:bCs/>
                <w:color w:val="000000"/>
                <w:sz w:val="22"/>
              </w:rPr>
              <w:t>Množstvo podľa rozpočtu</w:t>
            </w:r>
          </w:p>
        </w:tc>
        <w:tc>
          <w:tcPr>
            <w:tcW w:w="0" w:type="auto"/>
            <w:shd w:val="clear" w:color="auto" w:fill="BFBFBF" w:themeFill="background1" w:themeFillShade="BF"/>
          </w:tcPr>
          <w:p w14:paraId="589F7777" w14:textId="77777777" w:rsidR="00EF0EE8" w:rsidRPr="00CE3F8A" w:rsidRDefault="00EF0EE8" w:rsidP="0030073B">
            <w:pPr>
              <w:spacing w:before="120" w:line="360" w:lineRule="auto"/>
              <w:jc w:val="right"/>
              <w:rPr>
                <w:b/>
                <w:bCs/>
                <w:sz w:val="22"/>
              </w:rPr>
            </w:pPr>
            <w:r w:rsidRPr="00CE3F8A">
              <w:rPr>
                <w:rFonts w:eastAsia="Helvetica Neue"/>
                <w:b/>
                <w:bCs/>
                <w:color w:val="000000"/>
                <w:sz w:val="22"/>
              </w:rPr>
              <w:t>Jednotková cena bez DPH (EUR/jedn.)</w:t>
            </w:r>
          </w:p>
        </w:tc>
        <w:tc>
          <w:tcPr>
            <w:tcW w:w="0" w:type="auto"/>
            <w:shd w:val="clear" w:color="auto" w:fill="BFBFBF" w:themeFill="background1" w:themeFillShade="BF"/>
          </w:tcPr>
          <w:p w14:paraId="78B70437" w14:textId="77777777" w:rsidR="00EF0EE8" w:rsidRPr="00CE3F8A" w:rsidRDefault="00EF0EE8" w:rsidP="0030073B">
            <w:pPr>
              <w:spacing w:before="120" w:line="360" w:lineRule="auto"/>
              <w:jc w:val="right"/>
              <w:rPr>
                <w:b/>
                <w:bCs/>
                <w:sz w:val="22"/>
              </w:rPr>
            </w:pPr>
            <w:r w:rsidRPr="00CE3F8A">
              <w:rPr>
                <w:rFonts w:eastAsia="Helvetica Neue"/>
                <w:b/>
                <w:bCs/>
                <w:color w:val="000000"/>
                <w:sz w:val="22"/>
              </w:rPr>
              <w:t>Celková cena bez DPH (EUR)</w:t>
            </w:r>
          </w:p>
        </w:tc>
        <w:tc>
          <w:tcPr>
            <w:tcW w:w="0" w:type="auto"/>
            <w:shd w:val="clear" w:color="auto" w:fill="BFBFBF" w:themeFill="background1" w:themeFillShade="BF"/>
          </w:tcPr>
          <w:p w14:paraId="2029B914" w14:textId="77777777" w:rsidR="00EF0EE8" w:rsidRPr="00CE3F8A" w:rsidRDefault="00EF0EE8" w:rsidP="0030073B">
            <w:pPr>
              <w:spacing w:before="120" w:line="360" w:lineRule="auto"/>
              <w:rPr>
                <w:b/>
                <w:bCs/>
                <w:sz w:val="22"/>
              </w:rPr>
            </w:pPr>
            <w:r w:rsidRPr="00CE3F8A">
              <w:rPr>
                <w:rFonts w:eastAsia="Helvetica Neue"/>
                <w:b/>
                <w:bCs/>
                <w:color w:val="000000"/>
                <w:sz w:val="22"/>
              </w:rPr>
              <w:t>Väzba na položku rozpočtu</w:t>
            </w:r>
          </w:p>
        </w:tc>
        <w:tc>
          <w:tcPr>
            <w:tcW w:w="0" w:type="auto"/>
            <w:shd w:val="clear" w:color="auto" w:fill="BFBFBF" w:themeFill="background1" w:themeFillShade="BF"/>
          </w:tcPr>
          <w:p w14:paraId="7BADFAEB" w14:textId="77777777" w:rsidR="00EF0EE8" w:rsidRPr="00CE3F8A" w:rsidRDefault="00EF0EE8" w:rsidP="0030073B">
            <w:pPr>
              <w:spacing w:before="120" w:line="360" w:lineRule="auto"/>
              <w:rPr>
                <w:b/>
                <w:bCs/>
                <w:sz w:val="22"/>
              </w:rPr>
            </w:pPr>
            <w:r w:rsidRPr="00CE3F8A">
              <w:rPr>
                <w:rFonts w:eastAsia="Helvetica Neue"/>
                <w:b/>
                <w:bCs/>
                <w:color w:val="000000"/>
                <w:sz w:val="22"/>
              </w:rPr>
              <w:t>Poznámka</w:t>
            </w:r>
          </w:p>
        </w:tc>
      </w:tr>
      <w:tr w:rsidR="00EF0EE8" w:rsidRPr="00B8058E" w14:paraId="556052B7" w14:textId="77777777" w:rsidTr="00234BE0">
        <w:trPr>
          <w:cantSplit/>
          <w:tblCellSpacing w:w="0" w:type="dxa"/>
          <w:jc w:val="center"/>
        </w:trPr>
        <w:tc>
          <w:tcPr>
            <w:tcW w:w="0" w:type="auto"/>
          </w:tcPr>
          <w:p w14:paraId="38A2AB37" w14:textId="77777777" w:rsidR="00EF0EE8" w:rsidRPr="00B8058E" w:rsidRDefault="00EF0EE8" w:rsidP="0030073B">
            <w:pPr>
              <w:spacing w:before="120" w:line="360" w:lineRule="auto"/>
              <w:rPr>
                <w:sz w:val="22"/>
              </w:rPr>
            </w:pPr>
            <w:r w:rsidRPr="00B8058E">
              <w:rPr>
                <w:rFonts w:eastAsia="Helvetica Neue"/>
                <w:color w:val="000000"/>
                <w:sz w:val="22"/>
              </w:rPr>
              <w:t>Zateplenie obvodových stien</w:t>
            </w:r>
          </w:p>
        </w:tc>
        <w:tc>
          <w:tcPr>
            <w:tcW w:w="0" w:type="auto"/>
          </w:tcPr>
          <w:p w14:paraId="538F25F6" w14:textId="77777777" w:rsidR="00EF0EE8" w:rsidRPr="00B8058E" w:rsidRDefault="00EF0EE8" w:rsidP="0030073B">
            <w:pPr>
              <w:spacing w:before="120" w:line="360" w:lineRule="auto"/>
              <w:rPr>
                <w:sz w:val="22"/>
              </w:rPr>
            </w:pPr>
            <w:r w:rsidRPr="00B8058E">
              <w:rPr>
                <w:rFonts w:eastAsia="Helvetica Neue"/>
                <w:color w:val="000000"/>
                <w:sz w:val="22"/>
              </w:rPr>
              <w:t>Opatrenie GES</w:t>
            </w:r>
          </w:p>
        </w:tc>
        <w:tc>
          <w:tcPr>
            <w:tcW w:w="0" w:type="auto"/>
          </w:tcPr>
          <w:p w14:paraId="35B0250F" w14:textId="77777777" w:rsidR="00EF0EE8" w:rsidRPr="00B8058E" w:rsidRDefault="00EF0EE8" w:rsidP="0030073B">
            <w:pPr>
              <w:spacing w:before="120" w:line="360" w:lineRule="auto"/>
              <w:rPr>
                <w:sz w:val="22"/>
              </w:rPr>
            </w:pPr>
            <w:r w:rsidRPr="00B8058E">
              <w:rPr>
                <w:rFonts w:eastAsia="Helvetica Neue"/>
                <w:color w:val="000000"/>
                <w:sz w:val="22"/>
              </w:rPr>
              <w:t>m²</w:t>
            </w:r>
          </w:p>
        </w:tc>
        <w:tc>
          <w:tcPr>
            <w:tcW w:w="0" w:type="auto"/>
          </w:tcPr>
          <w:p w14:paraId="418A905C" w14:textId="77777777" w:rsidR="00EF0EE8" w:rsidRPr="00B8058E" w:rsidRDefault="00EF0EE8" w:rsidP="0030073B">
            <w:pPr>
              <w:spacing w:before="120" w:line="360" w:lineRule="auto"/>
              <w:jc w:val="right"/>
              <w:rPr>
                <w:sz w:val="22"/>
              </w:rPr>
            </w:pPr>
            <w:r w:rsidRPr="00B8058E">
              <w:rPr>
                <w:rFonts w:eastAsia="Helvetica Neue"/>
                <w:color w:val="000000"/>
                <w:sz w:val="22"/>
              </w:rPr>
              <w:t>[●]</w:t>
            </w:r>
          </w:p>
        </w:tc>
        <w:tc>
          <w:tcPr>
            <w:tcW w:w="0" w:type="auto"/>
          </w:tcPr>
          <w:p w14:paraId="7BD0E013" w14:textId="77777777" w:rsidR="00EF0EE8" w:rsidRPr="00B8058E" w:rsidRDefault="00EF0EE8" w:rsidP="0030073B">
            <w:pPr>
              <w:spacing w:before="120" w:line="360" w:lineRule="auto"/>
              <w:jc w:val="right"/>
              <w:rPr>
                <w:sz w:val="22"/>
              </w:rPr>
            </w:pPr>
            <w:r w:rsidRPr="00B8058E">
              <w:rPr>
                <w:rFonts w:eastAsia="Helvetica Neue"/>
                <w:color w:val="000000"/>
                <w:sz w:val="22"/>
              </w:rPr>
              <w:t>[●]</w:t>
            </w:r>
          </w:p>
        </w:tc>
        <w:tc>
          <w:tcPr>
            <w:tcW w:w="0" w:type="auto"/>
          </w:tcPr>
          <w:p w14:paraId="1731441F" w14:textId="77777777" w:rsidR="00EF0EE8" w:rsidRPr="00B8058E" w:rsidRDefault="00EF0EE8" w:rsidP="0030073B">
            <w:pPr>
              <w:spacing w:before="120" w:line="360" w:lineRule="auto"/>
              <w:jc w:val="right"/>
              <w:rPr>
                <w:sz w:val="22"/>
              </w:rPr>
            </w:pPr>
            <w:r w:rsidRPr="00B8058E">
              <w:rPr>
                <w:rFonts w:eastAsia="Helvetica Neue"/>
                <w:color w:val="000000"/>
                <w:sz w:val="22"/>
              </w:rPr>
              <w:t>[●]</w:t>
            </w:r>
          </w:p>
        </w:tc>
        <w:tc>
          <w:tcPr>
            <w:tcW w:w="0" w:type="auto"/>
          </w:tcPr>
          <w:p w14:paraId="580F1F9E" w14:textId="77777777" w:rsidR="00EF0EE8" w:rsidRPr="00B8058E" w:rsidRDefault="00EF0EE8" w:rsidP="0030073B">
            <w:pPr>
              <w:spacing w:before="120" w:line="360" w:lineRule="auto"/>
              <w:rPr>
                <w:sz w:val="22"/>
              </w:rPr>
            </w:pPr>
            <w:r w:rsidRPr="00B8058E">
              <w:rPr>
                <w:rFonts w:eastAsia="Helvetica Neue"/>
                <w:color w:val="000000"/>
                <w:sz w:val="22"/>
              </w:rPr>
              <w:t>[●]</w:t>
            </w:r>
          </w:p>
        </w:tc>
        <w:tc>
          <w:tcPr>
            <w:tcW w:w="0" w:type="auto"/>
          </w:tcPr>
          <w:p w14:paraId="573CDFBE" w14:textId="77777777" w:rsidR="00EF0EE8" w:rsidRPr="00B8058E" w:rsidRDefault="00EF0EE8" w:rsidP="0030073B">
            <w:pPr>
              <w:spacing w:before="120" w:line="360" w:lineRule="auto"/>
              <w:rPr>
                <w:sz w:val="22"/>
              </w:rPr>
            </w:pPr>
            <w:r w:rsidRPr="00B8058E">
              <w:rPr>
                <w:rFonts w:eastAsia="Helvetica Neue"/>
                <w:color w:val="000000"/>
                <w:sz w:val="22"/>
              </w:rPr>
              <w:t>[●]</w:t>
            </w:r>
          </w:p>
        </w:tc>
      </w:tr>
      <w:tr w:rsidR="00EF0EE8" w:rsidRPr="00B8058E" w14:paraId="7567ADC5" w14:textId="77777777" w:rsidTr="00234BE0">
        <w:trPr>
          <w:cantSplit/>
          <w:tblCellSpacing w:w="0" w:type="dxa"/>
          <w:jc w:val="center"/>
        </w:trPr>
        <w:tc>
          <w:tcPr>
            <w:tcW w:w="0" w:type="auto"/>
          </w:tcPr>
          <w:p w14:paraId="6B521663" w14:textId="77777777" w:rsidR="00EF0EE8" w:rsidRPr="00B8058E" w:rsidRDefault="00EF0EE8" w:rsidP="0030073B">
            <w:pPr>
              <w:spacing w:before="120" w:line="360" w:lineRule="auto"/>
              <w:rPr>
                <w:sz w:val="22"/>
              </w:rPr>
            </w:pPr>
            <w:r w:rsidRPr="00B8058E">
              <w:rPr>
                <w:rFonts w:eastAsia="Helvetica Neue"/>
                <w:color w:val="000000"/>
                <w:sz w:val="22"/>
              </w:rPr>
              <w:t>Zateplenie plochej strechy</w:t>
            </w:r>
          </w:p>
        </w:tc>
        <w:tc>
          <w:tcPr>
            <w:tcW w:w="0" w:type="auto"/>
          </w:tcPr>
          <w:p w14:paraId="4731C0FC" w14:textId="77777777" w:rsidR="00EF0EE8" w:rsidRPr="00B8058E" w:rsidRDefault="00EF0EE8" w:rsidP="0030073B">
            <w:pPr>
              <w:spacing w:before="120" w:line="360" w:lineRule="auto"/>
              <w:rPr>
                <w:sz w:val="22"/>
              </w:rPr>
            </w:pPr>
            <w:r w:rsidRPr="00B8058E">
              <w:rPr>
                <w:rFonts w:eastAsia="Helvetica Neue"/>
                <w:color w:val="000000"/>
                <w:sz w:val="22"/>
              </w:rPr>
              <w:t>Opatrenie GES</w:t>
            </w:r>
          </w:p>
        </w:tc>
        <w:tc>
          <w:tcPr>
            <w:tcW w:w="0" w:type="auto"/>
          </w:tcPr>
          <w:p w14:paraId="5AC56879" w14:textId="77777777" w:rsidR="00EF0EE8" w:rsidRPr="00B8058E" w:rsidRDefault="00EF0EE8" w:rsidP="0030073B">
            <w:pPr>
              <w:spacing w:before="120" w:line="360" w:lineRule="auto"/>
              <w:rPr>
                <w:sz w:val="22"/>
              </w:rPr>
            </w:pPr>
            <w:r w:rsidRPr="00B8058E">
              <w:rPr>
                <w:rFonts w:eastAsia="Helvetica Neue"/>
                <w:color w:val="000000"/>
                <w:sz w:val="22"/>
              </w:rPr>
              <w:t>m²</w:t>
            </w:r>
          </w:p>
        </w:tc>
        <w:tc>
          <w:tcPr>
            <w:tcW w:w="0" w:type="auto"/>
          </w:tcPr>
          <w:p w14:paraId="6245DD7F" w14:textId="77777777" w:rsidR="00EF0EE8" w:rsidRPr="00B8058E" w:rsidRDefault="00EF0EE8" w:rsidP="0030073B">
            <w:pPr>
              <w:spacing w:before="120" w:line="360" w:lineRule="auto"/>
              <w:jc w:val="right"/>
              <w:rPr>
                <w:sz w:val="22"/>
              </w:rPr>
            </w:pPr>
            <w:r w:rsidRPr="00B8058E">
              <w:rPr>
                <w:rFonts w:eastAsia="Helvetica Neue"/>
                <w:color w:val="000000"/>
                <w:sz w:val="22"/>
              </w:rPr>
              <w:t>[●]</w:t>
            </w:r>
          </w:p>
        </w:tc>
        <w:tc>
          <w:tcPr>
            <w:tcW w:w="0" w:type="auto"/>
          </w:tcPr>
          <w:p w14:paraId="2D4F2E6D" w14:textId="77777777" w:rsidR="00EF0EE8" w:rsidRPr="00B8058E" w:rsidRDefault="00EF0EE8" w:rsidP="0030073B">
            <w:pPr>
              <w:spacing w:before="120" w:line="360" w:lineRule="auto"/>
              <w:jc w:val="right"/>
              <w:rPr>
                <w:sz w:val="22"/>
              </w:rPr>
            </w:pPr>
            <w:r w:rsidRPr="00B8058E">
              <w:rPr>
                <w:rFonts w:eastAsia="Helvetica Neue"/>
                <w:color w:val="000000"/>
                <w:sz w:val="22"/>
              </w:rPr>
              <w:t>[●]</w:t>
            </w:r>
          </w:p>
        </w:tc>
        <w:tc>
          <w:tcPr>
            <w:tcW w:w="0" w:type="auto"/>
          </w:tcPr>
          <w:p w14:paraId="51B4C48B" w14:textId="77777777" w:rsidR="00EF0EE8" w:rsidRPr="00B8058E" w:rsidRDefault="00EF0EE8" w:rsidP="0030073B">
            <w:pPr>
              <w:spacing w:before="120" w:line="360" w:lineRule="auto"/>
              <w:jc w:val="right"/>
              <w:rPr>
                <w:sz w:val="22"/>
              </w:rPr>
            </w:pPr>
            <w:r w:rsidRPr="00B8058E">
              <w:rPr>
                <w:rFonts w:eastAsia="Helvetica Neue"/>
                <w:color w:val="000000"/>
                <w:sz w:val="22"/>
              </w:rPr>
              <w:t>[●]</w:t>
            </w:r>
          </w:p>
        </w:tc>
        <w:tc>
          <w:tcPr>
            <w:tcW w:w="0" w:type="auto"/>
          </w:tcPr>
          <w:p w14:paraId="1EE4E423" w14:textId="77777777" w:rsidR="00EF0EE8" w:rsidRPr="00B8058E" w:rsidRDefault="00EF0EE8" w:rsidP="0030073B">
            <w:pPr>
              <w:spacing w:before="120" w:line="360" w:lineRule="auto"/>
              <w:rPr>
                <w:sz w:val="22"/>
              </w:rPr>
            </w:pPr>
            <w:r w:rsidRPr="00B8058E">
              <w:rPr>
                <w:rFonts w:eastAsia="Helvetica Neue"/>
                <w:color w:val="000000"/>
                <w:sz w:val="22"/>
              </w:rPr>
              <w:t>[●]</w:t>
            </w:r>
          </w:p>
        </w:tc>
        <w:tc>
          <w:tcPr>
            <w:tcW w:w="0" w:type="auto"/>
          </w:tcPr>
          <w:p w14:paraId="4E10CBCF" w14:textId="77777777" w:rsidR="00EF0EE8" w:rsidRPr="00B8058E" w:rsidRDefault="00EF0EE8" w:rsidP="0030073B">
            <w:pPr>
              <w:spacing w:before="120" w:line="360" w:lineRule="auto"/>
              <w:rPr>
                <w:sz w:val="22"/>
              </w:rPr>
            </w:pPr>
            <w:r w:rsidRPr="00B8058E">
              <w:rPr>
                <w:rFonts w:eastAsia="Helvetica Neue"/>
                <w:color w:val="000000"/>
                <w:sz w:val="22"/>
              </w:rPr>
              <w:t>[●]</w:t>
            </w:r>
          </w:p>
        </w:tc>
      </w:tr>
      <w:tr w:rsidR="00EF0EE8" w:rsidRPr="00B8058E" w14:paraId="6C0E9548" w14:textId="77777777" w:rsidTr="00234BE0">
        <w:trPr>
          <w:cantSplit/>
          <w:tblCellSpacing w:w="0" w:type="dxa"/>
          <w:jc w:val="center"/>
        </w:trPr>
        <w:tc>
          <w:tcPr>
            <w:tcW w:w="0" w:type="auto"/>
          </w:tcPr>
          <w:p w14:paraId="25825C26" w14:textId="77777777" w:rsidR="00EF0EE8" w:rsidRPr="00B8058E" w:rsidRDefault="00EF0EE8" w:rsidP="0030073B">
            <w:pPr>
              <w:spacing w:before="120" w:line="360" w:lineRule="auto"/>
              <w:rPr>
                <w:sz w:val="22"/>
              </w:rPr>
            </w:pPr>
            <w:r w:rsidRPr="00B8058E">
              <w:rPr>
                <w:rFonts w:eastAsia="Helvetica Neue"/>
                <w:color w:val="000000"/>
                <w:sz w:val="22"/>
              </w:rPr>
              <w:lastRenderedPageBreak/>
              <w:t>Zateplenie stropu do nevykurovanej povaly</w:t>
            </w:r>
          </w:p>
        </w:tc>
        <w:tc>
          <w:tcPr>
            <w:tcW w:w="0" w:type="auto"/>
          </w:tcPr>
          <w:p w14:paraId="1515E1C5" w14:textId="77777777" w:rsidR="00EF0EE8" w:rsidRPr="00B8058E" w:rsidRDefault="00EF0EE8" w:rsidP="0030073B">
            <w:pPr>
              <w:spacing w:before="120" w:line="360" w:lineRule="auto"/>
              <w:rPr>
                <w:sz w:val="22"/>
              </w:rPr>
            </w:pPr>
            <w:r w:rsidRPr="00B8058E">
              <w:rPr>
                <w:rFonts w:eastAsia="Helvetica Neue"/>
                <w:color w:val="000000"/>
                <w:sz w:val="22"/>
              </w:rPr>
              <w:t>Opatrenie GES</w:t>
            </w:r>
          </w:p>
        </w:tc>
        <w:tc>
          <w:tcPr>
            <w:tcW w:w="0" w:type="auto"/>
          </w:tcPr>
          <w:p w14:paraId="0382EC61" w14:textId="77777777" w:rsidR="00EF0EE8" w:rsidRPr="00B8058E" w:rsidRDefault="00EF0EE8" w:rsidP="0030073B">
            <w:pPr>
              <w:spacing w:before="120" w:line="360" w:lineRule="auto"/>
              <w:rPr>
                <w:sz w:val="22"/>
              </w:rPr>
            </w:pPr>
            <w:r w:rsidRPr="00B8058E">
              <w:rPr>
                <w:rFonts w:eastAsia="Helvetica Neue"/>
                <w:color w:val="000000"/>
                <w:sz w:val="22"/>
              </w:rPr>
              <w:t>m²</w:t>
            </w:r>
          </w:p>
        </w:tc>
        <w:tc>
          <w:tcPr>
            <w:tcW w:w="0" w:type="auto"/>
          </w:tcPr>
          <w:p w14:paraId="50B3065A" w14:textId="77777777" w:rsidR="00EF0EE8" w:rsidRPr="00B8058E" w:rsidRDefault="00EF0EE8" w:rsidP="0030073B">
            <w:pPr>
              <w:spacing w:before="120" w:line="360" w:lineRule="auto"/>
              <w:jc w:val="right"/>
              <w:rPr>
                <w:sz w:val="22"/>
              </w:rPr>
            </w:pPr>
            <w:r w:rsidRPr="00B8058E">
              <w:rPr>
                <w:rFonts w:eastAsia="Helvetica Neue"/>
                <w:color w:val="000000"/>
                <w:sz w:val="22"/>
              </w:rPr>
              <w:t>[●]</w:t>
            </w:r>
          </w:p>
        </w:tc>
        <w:tc>
          <w:tcPr>
            <w:tcW w:w="0" w:type="auto"/>
          </w:tcPr>
          <w:p w14:paraId="7F077E9D" w14:textId="77777777" w:rsidR="00EF0EE8" w:rsidRPr="00B8058E" w:rsidRDefault="00EF0EE8" w:rsidP="0030073B">
            <w:pPr>
              <w:spacing w:before="120" w:line="360" w:lineRule="auto"/>
              <w:jc w:val="right"/>
              <w:rPr>
                <w:sz w:val="22"/>
              </w:rPr>
            </w:pPr>
            <w:r w:rsidRPr="00B8058E">
              <w:rPr>
                <w:rFonts w:eastAsia="Helvetica Neue"/>
                <w:color w:val="000000"/>
                <w:sz w:val="22"/>
              </w:rPr>
              <w:t>[●]</w:t>
            </w:r>
          </w:p>
        </w:tc>
        <w:tc>
          <w:tcPr>
            <w:tcW w:w="0" w:type="auto"/>
          </w:tcPr>
          <w:p w14:paraId="5D9137A8" w14:textId="77777777" w:rsidR="00EF0EE8" w:rsidRPr="00B8058E" w:rsidRDefault="00EF0EE8" w:rsidP="0030073B">
            <w:pPr>
              <w:spacing w:before="120" w:line="360" w:lineRule="auto"/>
              <w:jc w:val="right"/>
              <w:rPr>
                <w:sz w:val="22"/>
              </w:rPr>
            </w:pPr>
            <w:r w:rsidRPr="00B8058E">
              <w:rPr>
                <w:rFonts w:eastAsia="Helvetica Neue"/>
                <w:color w:val="000000"/>
                <w:sz w:val="22"/>
              </w:rPr>
              <w:t>[●]</w:t>
            </w:r>
          </w:p>
        </w:tc>
        <w:tc>
          <w:tcPr>
            <w:tcW w:w="0" w:type="auto"/>
          </w:tcPr>
          <w:p w14:paraId="27111428" w14:textId="77777777" w:rsidR="00EF0EE8" w:rsidRPr="00B8058E" w:rsidRDefault="00EF0EE8" w:rsidP="0030073B">
            <w:pPr>
              <w:spacing w:before="120" w:line="360" w:lineRule="auto"/>
              <w:rPr>
                <w:sz w:val="22"/>
              </w:rPr>
            </w:pPr>
            <w:r w:rsidRPr="00B8058E">
              <w:rPr>
                <w:rFonts w:eastAsia="Helvetica Neue"/>
                <w:color w:val="000000"/>
                <w:sz w:val="22"/>
              </w:rPr>
              <w:t>[●]</w:t>
            </w:r>
          </w:p>
        </w:tc>
        <w:tc>
          <w:tcPr>
            <w:tcW w:w="0" w:type="auto"/>
          </w:tcPr>
          <w:p w14:paraId="553EFA21" w14:textId="77777777" w:rsidR="00EF0EE8" w:rsidRPr="00B8058E" w:rsidRDefault="00EF0EE8" w:rsidP="0030073B">
            <w:pPr>
              <w:spacing w:before="120" w:line="360" w:lineRule="auto"/>
              <w:rPr>
                <w:sz w:val="22"/>
              </w:rPr>
            </w:pPr>
            <w:r w:rsidRPr="00B8058E">
              <w:rPr>
                <w:rFonts w:eastAsia="Helvetica Neue"/>
                <w:color w:val="000000"/>
                <w:sz w:val="22"/>
              </w:rPr>
              <w:t>[●]</w:t>
            </w:r>
          </w:p>
        </w:tc>
      </w:tr>
      <w:tr w:rsidR="00803496" w:rsidRPr="00B8058E" w14:paraId="08D30E5E" w14:textId="77777777" w:rsidTr="00234BE0">
        <w:trPr>
          <w:cantSplit/>
          <w:tblCellSpacing w:w="0" w:type="dxa"/>
          <w:jc w:val="center"/>
        </w:trPr>
        <w:tc>
          <w:tcPr>
            <w:tcW w:w="0" w:type="auto"/>
          </w:tcPr>
          <w:p w14:paraId="0681EE6F" w14:textId="77777777" w:rsidR="00803496" w:rsidRPr="00B8058E" w:rsidRDefault="00803496" w:rsidP="00803496">
            <w:pPr>
              <w:spacing w:before="120" w:line="360" w:lineRule="auto"/>
              <w:rPr>
                <w:sz w:val="22"/>
              </w:rPr>
            </w:pPr>
            <w:r w:rsidRPr="00B8058E">
              <w:rPr>
                <w:rFonts w:eastAsia="Helvetica Neue"/>
                <w:color w:val="000000"/>
                <w:sz w:val="22"/>
              </w:rPr>
              <w:t>Úprava povrchov – omietky</w:t>
            </w:r>
          </w:p>
        </w:tc>
        <w:tc>
          <w:tcPr>
            <w:tcW w:w="0" w:type="auto"/>
          </w:tcPr>
          <w:p w14:paraId="41A4D4CB" w14:textId="77777777" w:rsidR="00803496" w:rsidRPr="00B8058E" w:rsidRDefault="00803496" w:rsidP="00803496">
            <w:pPr>
              <w:spacing w:before="120" w:line="360" w:lineRule="auto"/>
              <w:rPr>
                <w:sz w:val="22"/>
              </w:rPr>
            </w:pPr>
            <w:r w:rsidRPr="00B8058E">
              <w:rPr>
                <w:rFonts w:eastAsia="Helvetica Neue"/>
                <w:color w:val="000000"/>
                <w:sz w:val="22"/>
              </w:rPr>
              <w:t>Neenergetické opatrenie</w:t>
            </w:r>
          </w:p>
        </w:tc>
        <w:tc>
          <w:tcPr>
            <w:tcW w:w="0" w:type="auto"/>
          </w:tcPr>
          <w:p w14:paraId="6B8439A0" w14:textId="77777777" w:rsidR="00803496" w:rsidRPr="00B8058E" w:rsidRDefault="00803496" w:rsidP="00803496">
            <w:pPr>
              <w:spacing w:before="120" w:line="360" w:lineRule="auto"/>
              <w:rPr>
                <w:sz w:val="22"/>
              </w:rPr>
            </w:pPr>
            <w:r w:rsidRPr="00B8058E">
              <w:rPr>
                <w:rFonts w:eastAsia="Helvetica Neue"/>
                <w:color w:val="000000"/>
                <w:sz w:val="22"/>
              </w:rPr>
              <w:t>m²</w:t>
            </w:r>
          </w:p>
        </w:tc>
        <w:tc>
          <w:tcPr>
            <w:tcW w:w="0" w:type="auto"/>
          </w:tcPr>
          <w:p w14:paraId="4AA38CB6" w14:textId="77777777" w:rsidR="00803496" w:rsidRPr="00B8058E" w:rsidRDefault="00803496" w:rsidP="00803496">
            <w:pPr>
              <w:spacing w:before="120" w:line="360" w:lineRule="auto"/>
              <w:jc w:val="right"/>
              <w:rPr>
                <w:sz w:val="22"/>
              </w:rPr>
            </w:pPr>
            <w:r w:rsidRPr="00B8058E">
              <w:rPr>
                <w:rFonts w:eastAsia="Helvetica Neue"/>
                <w:color w:val="000000"/>
                <w:sz w:val="22"/>
              </w:rPr>
              <w:t>6 600</w:t>
            </w:r>
          </w:p>
        </w:tc>
        <w:tc>
          <w:tcPr>
            <w:tcW w:w="0" w:type="auto"/>
          </w:tcPr>
          <w:p w14:paraId="7F59F702" w14:textId="24F1AF41" w:rsidR="00803496" w:rsidRPr="00B8058E" w:rsidRDefault="00803496" w:rsidP="00803496">
            <w:pPr>
              <w:spacing w:before="120" w:line="360" w:lineRule="auto"/>
              <w:jc w:val="right"/>
              <w:rPr>
                <w:sz w:val="22"/>
              </w:rPr>
            </w:pPr>
            <w:r w:rsidRPr="001F3949">
              <w:t>[●]</w:t>
            </w:r>
          </w:p>
        </w:tc>
        <w:tc>
          <w:tcPr>
            <w:tcW w:w="0" w:type="auto"/>
          </w:tcPr>
          <w:p w14:paraId="39660036" w14:textId="66DD25F4" w:rsidR="00803496" w:rsidRPr="00B8058E" w:rsidRDefault="00803496" w:rsidP="00803496">
            <w:pPr>
              <w:spacing w:before="120" w:line="360" w:lineRule="auto"/>
              <w:jc w:val="right"/>
              <w:rPr>
                <w:sz w:val="22"/>
              </w:rPr>
            </w:pPr>
            <w:r w:rsidRPr="001F3949">
              <w:t>[●]</w:t>
            </w:r>
          </w:p>
        </w:tc>
        <w:tc>
          <w:tcPr>
            <w:tcW w:w="0" w:type="auto"/>
          </w:tcPr>
          <w:p w14:paraId="1922F475" w14:textId="77777777" w:rsidR="00803496" w:rsidRPr="00B8058E" w:rsidRDefault="00803496" w:rsidP="00803496">
            <w:pPr>
              <w:spacing w:before="120" w:line="360" w:lineRule="auto"/>
              <w:rPr>
                <w:sz w:val="22"/>
              </w:rPr>
            </w:pPr>
            <w:r w:rsidRPr="00B8058E">
              <w:rPr>
                <w:rFonts w:eastAsia="Helvetica Neue"/>
                <w:color w:val="000000"/>
                <w:sz w:val="22"/>
              </w:rPr>
              <w:t>M1</w:t>
            </w:r>
          </w:p>
        </w:tc>
        <w:tc>
          <w:tcPr>
            <w:tcW w:w="0" w:type="auto"/>
          </w:tcPr>
          <w:p w14:paraId="6D08E200" w14:textId="77777777" w:rsidR="00803496" w:rsidRPr="00B8058E" w:rsidRDefault="00803496" w:rsidP="00803496">
            <w:pPr>
              <w:spacing w:before="120" w:line="360" w:lineRule="auto"/>
              <w:rPr>
                <w:sz w:val="22"/>
              </w:rPr>
            </w:pPr>
            <w:r w:rsidRPr="00B8058E">
              <w:rPr>
                <w:rFonts w:eastAsia="Helvetica Neue"/>
                <w:color w:val="000000"/>
                <w:sz w:val="22"/>
              </w:rPr>
              <w:t>[●]</w:t>
            </w:r>
          </w:p>
        </w:tc>
      </w:tr>
      <w:tr w:rsidR="00803496" w:rsidRPr="00B8058E" w14:paraId="18474CB7" w14:textId="77777777" w:rsidTr="00234BE0">
        <w:trPr>
          <w:cantSplit/>
          <w:tblCellSpacing w:w="0" w:type="dxa"/>
          <w:jc w:val="center"/>
        </w:trPr>
        <w:tc>
          <w:tcPr>
            <w:tcW w:w="0" w:type="auto"/>
          </w:tcPr>
          <w:p w14:paraId="23DAE313" w14:textId="77777777" w:rsidR="00803496" w:rsidRPr="00B8058E" w:rsidRDefault="00803496" w:rsidP="00803496">
            <w:pPr>
              <w:spacing w:before="120" w:line="360" w:lineRule="auto"/>
              <w:rPr>
                <w:sz w:val="22"/>
              </w:rPr>
            </w:pPr>
            <w:r w:rsidRPr="00B8058E">
              <w:rPr>
                <w:rFonts w:eastAsia="Helvetica Neue"/>
                <w:color w:val="000000"/>
                <w:sz w:val="22"/>
              </w:rPr>
              <w:t>Maľby vnútorných stien a stropov</w:t>
            </w:r>
          </w:p>
        </w:tc>
        <w:tc>
          <w:tcPr>
            <w:tcW w:w="0" w:type="auto"/>
          </w:tcPr>
          <w:p w14:paraId="1F4608DA" w14:textId="77777777" w:rsidR="00803496" w:rsidRPr="00B8058E" w:rsidRDefault="00803496" w:rsidP="00803496">
            <w:pPr>
              <w:spacing w:before="120" w:line="360" w:lineRule="auto"/>
              <w:rPr>
                <w:sz w:val="22"/>
              </w:rPr>
            </w:pPr>
            <w:r w:rsidRPr="00B8058E">
              <w:rPr>
                <w:rFonts w:eastAsia="Helvetica Neue"/>
                <w:color w:val="000000"/>
                <w:sz w:val="22"/>
              </w:rPr>
              <w:t>Neenergetické opatrenie</w:t>
            </w:r>
          </w:p>
        </w:tc>
        <w:tc>
          <w:tcPr>
            <w:tcW w:w="0" w:type="auto"/>
          </w:tcPr>
          <w:p w14:paraId="5CCE4878" w14:textId="77777777" w:rsidR="00803496" w:rsidRPr="00B8058E" w:rsidRDefault="00803496" w:rsidP="00803496">
            <w:pPr>
              <w:spacing w:before="120" w:line="360" w:lineRule="auto"/>
              <w:rPr>
                <w:sz w:val="22"/>
              </w:rPr>
            </w:pPr>
            <w:r w:rsidRPr="00B8058E">
              <w:rPr>
                <w:rFonts w:eastAsia="Helvetica Neue"/>
                <w:color w:val="000000"/>
                <w:sz w:val="22"/>
              </w:rPr>
              <w:t>m²</w:t>
            </w:r>
          </w:p>
        </w:tc>
        <w:tc>
          <w:tcPr>
            <w:tcW w:w="0" w:type="auto"/>
          </w:tcPr>
          <w:p w14:paraId="70BF030D" w14:textId="77777777" w:rsidR="00803496" w:rsidRPr="00B8058E" w:rsidRDefault="00803496" w:rsidP="00803496">
            <w:pPr>
              <w:spacing w:before="120" w:line="360" w:lineRule="auto"/>
              <w:jc w:val="right"/>
              <w:rPr>
                <w:sz w:val="22"/>
              </w:rPr>
            </w:pPr>
            <w:r w:rsidRPr="00B8058E">
              <w:rPr>
                <w:rFonts w:eastAsia="Helvetica Neue"/>
                <w:color w:val="000000"/>
                <w:sz w:val="22"/>
              </w:rPr>
              <w:t>6 600</w:t>
            </w:r>
          </w:p>
        </w:tc>
        <w:tc>
          <w:tcPr>
            <w:tcW w:w="0" w:type="auto"/>
          </w:tcPr>
          <w:p w14:paraId="6AE4F34B" w14:textId="4D05FD92" w:rsidR="00803496" w:rsidRPr="00B8058E" w:rsidRDefault="00803496" w:rsidP="00803496">
            <w:pPr>
              <w:spacing w:before="120" w:line="360" w:lineRule="auto"/>
              <w:jc w:val="right"/>
              <w:rPr>
                <w:sz w:val="22"/>
              </w:rPr>
            </w:pPr>
            <w:r w:rsidRPr="001F3949">
              <w:t>[●]</w:t>
            </w:r>
          </w:p>
        </w:tc>
        <w:tc>
          <w:tcPr>
            <w:tcW w:w="0" w:type="auto"/>
          </w:tcPr>
          <w:p w14:paraId="6C5681E6" w14:textId="79DDB482" w:rsidR="00803496" w:rsidRPr="00B8058E" w:rsidRDefault="00803496" w:rsidP="00803496">
            <w:pPr>
              <w:spacing w:before="120" w:line="360" w:lineRule="auto"/>
              <w:jc w:val="right"/>
              <w:rPr>
                <w:sz w:val="22"/>
              </w:rPr>
            </w:pPr>
            <w:r w:rsidRPr="001F3949">
              <w:t>[●]</w:t>
            </w:r>
          </w:p>
        </w:tc>
        <w:tc>
          <w:tcPr>
            <w:tcW w:w="0" w:type="auto"/>
          </w:tcPr>
          <w:p w14:paraId="4DC245EC" w14:textId="77777777" w:rsidR="00803496" w:rsidRPr="00B8058E" w:rsidRDefault="00803496" w:rsidP="00803496">
            <w:pPr>
              <w:spacing w:before="120" w:line="360" w:lineRule="auto"/>
              <w:rPr>
                <w:sz w:val="22"/>
              </w:rPr>
            </w:pPr>
            <w:r w:rsidRPr="00B8058E">
              <w:rPr>
                <w:rFonts w:eastAsia="Helvetica Neue"/>
                <w:color w:val="000000"/>
                <w:sz w:val="22"/>
              </w:rPr>
              <w:t>M2</w:t>
            </w:r>
          </w:p>
        </w:tc>
        <w:tc>
          <w:tcPr>
            <w:tcW w:w="0" w:type="auto"/>
          </w:tcPr>
          <w:p w14:paraId="310141D5" w14:textId="77777777" w:rsidR="00803496" w:rsidRPr="00B8058E" w:rsidRDefault="00803496" w:rsidP="00803496">
            <w:pPr>
              <w:spacing w:before="120" w:line="360" w:lineRule="auto"/>
              <w:rPr>
                <w:sz w:val="22"/>
              </w:rPr>
            </w:pPr>
            <w:r w:rsidRPr="00B8058E">
              <w:rPr>
                <w:rFonts w:eastAsia="Helvetica Neue"/>
                <w:color w:val="000000"/>
                <w:sz w:val="22"/>
              </w:rPr>
              <w:t>[●]</w:t>
            </w:r>
          </w:p>
        </w:tc>
      </w:tr>
      <w:tr w:rsidR="00803496" w:rsidRPr="00B8058E" w14:paraId="6B8E4117" w14:textId="77777777" w:rsidTr="00234BE0">
        <w:trPr>
          <w:cantSplit/>
          <w:tblCellSpacing w:w="0" w:type="dxa"/>
          <w:jc w:val="center"/>
        </w:trPr>
        <w:tc>
          <w:tcPr>
            <w:tcW w:w="0" w:type="auto"/>
          </w:tcPr>
          <w:p w14:paraId="0256D523" w14:textId="77777777" w:rsidR="00803496" w:rsidRPr="00B8058E" w:rsidRDefault="00803496" w:rsidP="00803496">
            <w:pPr>
              <w:spacing w:before="120" w:line="360" w:lineRule="auto"/>
              <w:rPr>
                <w:sz w:val="22"/>
              </w:rPr>
            </w:pPr>
            <w:r w:rsidRPr="00B8058E">
              <w:rPr>
                <w:rFonts w:eastAsia="Helvetica Neue"/>
                <w:color w:val="000000"/>
                <w:sz w:val="22"/>
              </w:rPr>
              <w:t>Obnova sociálnych zariadení</w:t>
            </w:r>
          </w:p>
        </w:tc>
        <w:tc>
          <w:tcPr>
            <w:tcW w:w="0" w:type="auto"/>
          </w:tcPr>
          <w:p w14:paraId="583B4C39" w14:textId="77777777" w:rsidR="00803496" w:rsidRPr="00B8058E" w:rsidRDefault="00803496" w:rsidP="00803496">
            <w:pPr>
              <w:spacing w:before="120" w:line="360" w:lineRule="auto"/>
              <w:rPr>
                <w:sz w:val="22"/>
              </w:rPr>
            </w:pPr>
            <w:r w:rsidRPr="00B8058E">
              <w:rPr>
                <w:rFonts w:eastAsia="Helvetica Neue"/>
                <w:color w:val="000000"/>
                <w:sz w:val="22"/>
              </w:rPr>
              <w:t>Neenergetické opatrenie</w:t>
            </w:r>
          </w:p>
        </w:tc>
        <w:tc>
          <w:tcPr>
            <w:tcW w:w="0" w:type="auto"/>
          </w:tcPr>
          <w:p w14:paraId="75E7FC80" w14:textId="77777777" w:rsidR="00803496" w:rsidRPr="00B8058E" w:rsidRDefault="00803496" w:rsidP="00803496">
            <w:pPr>
              <w:spacing w:before="120" w:line="360" w:lineRule="auto"/>
              <w:rPr>
                <w:sz w:val="22"/>
              </w:rPr>
            </w:pPr>
            <w:proofErr w:type="spellStart"/>
            <w:r w:rsidRPr="00B8058E">
              <w:rPr>
                <w:rFonts w:eastAsia="Helvetica Neue"/>
                <w:color w:val="000000"/>
                <w:sz w:val="22"/>
              </w:rPr>
              <w:t>kpl</w:t>
            </w:r>
            <w:proofErr w:type="spellEnd"/>
          </w:p>
        </w:tc>
        <w:tc>
          <w:tcPr>
            <w:tcW w:w="0" w:type="auto"/>
          </w:tcPr>
          <w:p w14:paraId="5FCEAA84" w14:textId="77777777" w:rsidR="00803496" w:rsidRPr="00B8058E" w:rsidRDefault="00803496" w:rsidP="00803496">
            <w:pPr>
              <w:spacing w:before="120" w:line="360" w:lineRule="auto"/>
              <w:jc w:val="right"/>
              <w:rPr>
                <w:sz w:val="22"/>
              </w:rPr>
            </w:pPr>
            <w:r w:rsidRPr="00B8058E">
              <w:rPr>
                <w:rFonts w:eastAsia="Helvetica Neue"/>
                <w:color w:val="000000"/>
                <w:sz w:val="22"/>
              </w:rPr>
              <w:t>6</w:t>
            </w:r>
          </w:p>
        </w:tc>
        <w:tc>
          <w:tcPr>
            <w:tcW w:w="0" w:type="auto"/>
          </w:tcPr>
          <w:p w14:paraId="16707913" w14:textId="4962E3B3" w:rsidR="00803496" w:rsidRPr="00B8058E" w:rsidRDefault="00803496" w:rsidP="00803496">
            <w:pPr>
              <w:spacing w:before="120" w:line="360" w:lineRule="auto"/>
              <w:jc w:val="right"/>
              <w:rPr>
                <w:sz w:val="22"/>
              </w:rPr>
            </w:pPr>
            <w:r w:rsidRPr="001F3949">
              <w:t>[●]</w:t>
            </w:r>
          </w:p>
        </w:tc>
        <w:tc>
          <w:tcPr>
            <w:tcW w:w="0" w:type="auto"/>
          </w:tcPr>
          <w:p w14:paraId="73E18FB0" w14:textId="71C62942" w:rsidR="00803496" w:rsidRPr="00B8058E" w:rsidRDefault="00803496" w:rsidP="00803496">
            <w:pPr>
              <w:spacing w:before="120" w:line="360" w:lineRule="auto"/>
              <w:jc w:val="right"/>
              <w:rPr>
                <w:sz w:val="22"/>
              </w:rPr>
            </w:pPr>
            <w:r w:rsidRPr="001F3949">
              <w:t>[●]</w:t>
            </w:r>
          </w:p>
        </w:tc>
        <w:tc>
          <w:tcPr>
            <w:tcW w:w="0" w:type="auto"/>
          </w:tcPr>
          <w:p w14:paraId="2F523F36" w14:textId="77777777" w:rsidR="00803496" w:rsidRPr="00B8058E" w:rsidRDefault="00803496" w:rsidP="00803496">
            <w:pPr>
              <w:spacing w:before="120" w:line="360" w:lineRule="auto"/>
              <w:rPr>
                <w:sz w:val="22"/>
              </w:rPr>
            </w:pPr>
            <w:r w:rsidRPr="00B8058E">
              <w:rPr>
                <w:rFonts w:eastAsia="Helvetica Neue"/>
                <w:color w:val="000000"/>
                <w:sz w:val="22"/>
              </w:rPr>
              <w:t>M4</w:t>
            </w:r>
          </w:p>
        </w:tc>
        <w:tc>
          <w:tcPr>
            <w:tcW w:w="0" w:type="auto"/>
          </w:tcPr>
          <w:p w14:paraId="014FC03B" w14:textId="77777777" w:rsidR="00803496" w:rsidRPr="00B8058E" w:rsidRDefault="00803496" w:rsidP="00803496">
            <w:pPr>
              <w:spacing w:before="120" w:line="360" w:lineRule="auto"/>
              <w:rPr>
                <w:sz w:val="22"/>
              </w:rPr>
            </w:pPr>
            <w:r w:rsidRPr="00B8058E">
              <w:rPr>
                <w:rFonts w:eastAsia="Helvetica Neue"/>
                <w:color w:val="000000"/>
                <w:sz w:val="22"/>
              </w:rPr>
              <w:t>[●]</w:t>
            </w:r>
          </w:p>
        </w:tc>
      </w:tr>
      <w:tr w:rsidR="00803496" w:rsidRPr="00B8058E" w14:paraId="7E20BB23" w14:textId="77777777" w:rsidTr="00234BE0">
        <w:trPr>
          <w:cantSplit/>
          <w:tblCellSpacing w:w="0" w:type="dxa"/>
          <w:jc w:val="center"/>
        </w:trPr>
        <w:tc>
          <w:tcPr>
            <w:tcW w:w="0" w:type="auto"/>
          </w:tcPr>
          <w:p w14:paraId="4B640F42" w14:textId="77777777" w:rsidR="00803496" w:rsidRPr="00B8058E" w:rsidRDefault="00803496" w:rsidP="00803496">
            <w:pPr>
              <w:spacing w:before="120" w:line="360" w:lineRule="auto"/>
              <w:rPr>
                <w:sz w:val="22"/>
              </w:rPr>
            </w:pPr>
            <w:r w:rsidRPr="00B8058E">
              <w:rPr>
                <w:rFonts w:eastAsia="Helvetica Neue"/>
                <w:color w:val="000000"/>
                <w:sz w:val="22"/>
              </w:rPr>
              <w:t>Rekonštrukcia rozvodov ZTI</w:t>
            </w:r>
          </w:p>
        </w:tc>
        <w:tc>
          <w:tcPr>
            <w:tcW w:w="0" w:type="auto"/>
          </w:tcPr>
          <w:p w14:paraId="58AA3EC0" w14:textId="77777777" w:rsidR="00803496" w:rsidRPr="00B8058E" w:rsidRDefault="00803496" w:rsidP="00803496">
            <w:pPr>
              <w:spacing w:before="120" w:line="360" w:lineRule="auto"/>
              <w:rPr>
                <w:sz w:val="22"/>
              </w:rPr>
            </w:pPr>
            <w:r w:rsidRPr="00B8058E">
              <w:rPr>
                <w:rFonts w:eastAsia="Helvetica Neue"/>
                <w:color w:val="000000"/>
                <w:sz w:val="22"/>
              </w:rPr>
              <w:t>Neenergetické opatrenie</w:t>
            </w:r>
          </w:p>
        </w:tc>
        <w:tc>
          <w:tcPr>
            <w:tcW w:w="0" w:type="auto"/>
          </w:tcPr>
          <w:p w14:paraId="16363B8C" w14:textId="77777777" w:rsidR="00803496" w:rsidRPr="00B8058E" w:rsidRDefault="00803496" w:rsidP="00803496">
            <w:pPr>
              <w:spacing w:before="120" w:line="360" w:lineRule="auto"/>
              <w:rPr>
                <w:sz w:val="22"/>
              </w:rPr>
            </w:pPr>
            <w:proofErr w:type="spellStart"/>
            <w:r w:rsidRPr="00B8058E">
              <w:rPr>
                <w:rFonts w:eastAsia="Helvetica Neue"/>
                <w:color w:val="000000"/>
                <w:sz w:val="22"/>
              </w:rPr>
              <w:t>kpl</w:t>
            </w:r>
            <w:proofErr w:type="spellEnd"/>
          </w:p>
        </w:tc>
        <w:tc>
          <w:tcPr>
            <w:tcW w:w="0" w:type="auto"/>
          </w:tcPr>
          <w:p w14:paraId="39971DA3" w14:textId="77777777" w:rsidR="00803496" w:rsidRPr="00B8058E" w:rsidRDefault="00803496" w:rsidP="00803496">
            <w:pPr>
              <w:spacing w:before="120" w:line="360" w:lineRule="auto"/>
              <w:jc w:val="right"/>
              <w:rPr>
                <w:sz w:val="22"/>
              </w:rPr>
            </w:pPr>
            <w:r w:rsidRPr="00B8058E">
              <w:rPr>
                <w:rFonts w:eastAsia="Helvetica Neue"/>
                <w:color w:val="000000"/>
                <w:sz w:val="22"/>
              </w:rPr>
              <w:t>10</w:t>
            </w:r>
          </w:p>
        </w:tc>
        <w:tc>
          <w:tcPr>
            <w:tcW w:w="0" w:type="auto"/>
          </w:tcPr>
          <w:p w14:paraId="7558BD65" w14:textId="5A29C402" w:rsidR="00803496" w:rsidRPr="00B8058E" w:rsidRDefault="00803496" w:rsidP="00803496">
            <w:pPr>
              <w:spacing w:before="120" w:line="360" w:lineRule="auto"/>
              <w:jc w:val="right"/>
              <w:rPr>
                <w:sz w:val="22"/>
              </w:rPr>
            </w:pPr>
            <w:r w:rsidRPr="001F3949">
              <w:t>[●]</w:t>
            </w:r>
          </w:p>
        </w:tc>
        <w:tc>
          <w:tcPr>
            <w:tcW w:w="0" w:type="auto"/>
          </w:tcPr>
          <w:p w14:paraId="6866BAF5" w14:textId="0F516476" w:rsidR="00803496" w:rsidRPr="00B8058E" w:rsidRDefault="00803496" w:rsidP="00803496">
            <w:pPr>
              <w:spacing w:before="120" w:line="360" w:lineRule="auto"/>
              <w:jc w:val="right"/>
              <w:rPr>
                <w:sz w:val="22"/>
              </w:rPr>
            </w:pPr>
            <w:r w:rsidRPr="001F3949">
              <w:t>[●]</w:t>
            </w:r>
          </w:p>
        </w:tc>
        <w:tc>
          <w:tcPr>
            <w:tcW w:w="0" w:type="auto"/>
          </w:tcPr>
          <w:p w14:paraId="481F3F2A" w14:textId="77777777" w:rsidR="00803496" w:rsidRPr="00B8058E" w:rsidRDefault="00803496" w:rsidP="00803496">
            <w:pPr>
              <w:spacing w:before="120" w:line="360" w:lineRule="auto"/>
              <w:rPr>
                <w:sz w:val="22"/>
              </w:rPr>
            </w:pPr>
            <w:r w:rsidRPr="00B8058E">
              <w:rPr>
                <w:rFonts w:eastAsia="Helvetica Neue"/>
                <w:color w:val="000000"/>
                <w:sz w:val="22"/>
              </w:rPr>
              <w:t>M5</w:t>
            </w:r>
          </w:p>
        </w:tc>
        <w:tc>
          <w:tcPr>
            <w:tcW w:w="0" w:type="auto"/>
          </w:tcPr>
          <w:p w14:paraId="71C71941" w14:textId="77777777" w:rsidR="00803496" w:rsidRPr="00B8058E" w:rsidRDefault="00803496" w:rsidP="00803496">
            <w:pPr>
              <w:spacing w:before="120" w:line="360" w:lineRule="auto"/>
              <w:rPr>
                <w:sz w:val="22"/>
              </w:rPr>
            </w:pPr>
            <w:r w:rsidRPr="00B8058E">
              <w:rPr>
                <w:rFonts w:eastAsia="Helvetica Neue"/>
                <w:color w:val="000000"/>
                <w:sz w:val="22"/>
              </w:rPr>
              <w:t>[●]</w:t>
            </w:r>
          </w:p>
        </w:tc>
      </w:tr>
      <w:tr w:rsidR="00803496" w:rsidRPr="00B8058E" w14:paraId="16288938" w14:textId="77777777" w:rsidTr="00234BE0">
        <w:trPr>
          <w:cantSplit/>
          <w:tblCellSpacing w:w="0" w:type="dxa"/>
          <w:jc w:val="center"/>
        </w:trPr>
        <w:tc>
          <w:tcPr>
            <w:tcW w:w="0" w:type="auto"/>
          </w:tcPr>
          <w:p w14:paraId="48B8168A" w14:textId="77777777" w:rsidR="00803496" w:rsidRPr="00B8058E" w:rsidRDefault="00803496" w:rsidP="00803496">
            <w:pPr>
              <w:spacing w:before="120" w:line="360" w:lineRule="auto"/>
              <w:rPr>
                <w:sz w:val="22"/>
              </w:rPr>
            </w:pPr>
            <w:r w:rsidRPr="00B8058E">
              <w:rPr>
                <w:rFonts w:eastAsia="Helvetica Neue"/>
                <w:color w:val="000000"/>
                <w:sz w:val="22"/>
              </w:rPr>
              <w:t>Výmena elektroinštalácie vrátane navýšenia počtu zásuviek</w:t>
            </w:r>
          </w:p>
        </w:tc>
        <w:tc>
          <w:tcPr>
            <w:tcW w:w="0" w:type="auto"/>
          </w:tcPr>
          <w:p w14:paraId="59458A77" w14:textId="77777777" w:rsidR="00803496" w:rsidRPr="00B8058E" w:rsidRDefault="00803496" w:rsidP="00803496">
            <w:pPr>
              <w:spacing w:before="120" w:line="360" w:lineRule="auto"/>
              <w:rPr>
                <w:sz w:val="22"/>
              </w:rPr>
            </w:pPr>
            <w:r w:rsidRPr="00B8058E">
              <w:rPr>
                <w:rFonts w:eastAsia="Helvetica Neue"/>
                <w:color w:val="000000"/>
                <w:sz w:val="22"/>
              </w:rPr>
              <w:t>Neenergetické opatrenie</w:t>
            </w:r>
          </w:p>
        </w:tc>
        <w:tc>
          <w:tcPr>
            <w:tcW w:w="0" w:type="auto"/>
          </w:tcPr>
          <w:p w14:paraId="5BDDEB5E" w14:textId="77777777" w:rsidR="00803496" w:rsidRPr="00B8058E" w:rsidRDefault="00803496" w:rsidP="00803496">
            <w:pPr>
              <w:spacing w:before="120" w:line="360" w:lineRule="auto"/>
              <w:rPr>
                <w:sz w:val="22"/>
              </w:rPr>
            </w:pPr>
            <w:proofErr w:type="spellStart"/>
            <w:r w:rsidRPr="00B8058E">
              <w:rPr>
                <w:rFonts w:eastAsia="Helvetica Neue"/>
                <w:color w:val="000000"/>
                <w:sz w:val="22"/>
              </w:rPr>
              <w:t>kpl</w:t>
            </w:r>
            <w:proofErr w:type="spellEnd"/>
          </w:p>
        </w:tc>
        <w:tc>
          <w:tcPr>
            <w:tcW w:w="0" w:type="auto"/>
          </w:tcPr>
          <w:p w14:paraId="6B9B63D1" w14:textId="77777777" w:rsidR="00803496" w:rsidRPr="00B8058E" w:rsidRDefault="00803496" w:rsidP="00803496">
            <w:pPr>
              <w:spacing w:before="120" w:line="360" w:lineRule="auto"/>
              <w:jc w:val="right"/>
              <w:rPr>
                <w:sz w:val="22"/>
              </w:rPr>
            </w:pPr>
            <w:r w:rsidRPr="00B8058E">
              <w:rPr>
                <w:rFonts w:eastAsia="Helvetica Neue"/>
                <w:color w:val="000000"/>
                <w:sz w:val="22"/>
              </w:rPr>
              <w:t>4</w:t>
            </w:r>
          </w:p>
        </w:tc>
        <w:tc>
          <w:tcPr>
            <w:tcW w:w="0" w:type="auto"/>
          </w:tcPr>
          <w:p w14:paraId="43512DA1" w14:textId="4087AD47" w:rsidR="00803496" w:rsidRPr="00B8058E" w:rsidRDefault="00803496" w:rsidP="00803496">
            <w:pPr>
              <w:spacing w:before="120" w:line="360" w:lineRule="auto"/>
              <w:jc w:val="right"/>
              <w:rPr>
                <w:sz w:val="22"/>
              </w:rPr>
            </w:pPr>
            <w:r w:rsidRPr="001F3949">
              <w:t>[●]</w:t>
            </w:r>
          </w:p>
        </w:tc>
        <w:tc>
          <w:tcPr>
            <w:tcW w:w="0" w:type="auto"/>
          </w:tcPr>
          <w:p w14:paraId="1C505820" w14:textId="300F4F4A" w:rsidR="00803496" w:rsidRPr="00B8058E" w:rsidRDefault="00803496" w:rsidP="00803496">
            <w:pPr>
              <w:spacing w:before="120" w:line="360" w:lineRule="auto"/>
              <w:jc w:val="right"/>
              <w:rPr>
                <w:sz w:val="22"/>
              </w:rPr>
            </w:pPr>
            <w:r w:rsidRPr="001F3949">
              <w:t>[●]</w:t>
            </w:r>
          </w:p>
        </w:tc>
        <w:tc>
          <w:tcPr>
            <w:tcW w:w="0" w:type="auto"/>
          </w:tcPr>
          <w:p w14:paraId="515186E9" w14:textId="77777777" w:rsidR="00803496" w:rsidRPr="00B8058E" w:rsidRDefault="00803496" w:rsidP="00803496">
            <w:pPr>
              <w:spacing w:before="120" w:line="360" w:lineRule="auto"/>
              <w:rPr>
                <w:sz w:val="22"/>
              </w:rPr>
            </w:pPr>
            <w:r w:rsidRPr="00B8058E">
              <w:rPr>
                <w:rFonts w:eastAsia="Helvetica Neue"/>
                <w:color w:val="000000"/>
                <w:sz w:val="22"/>
              </w:rPr>
              <w:t>M6</w:t>
            </w:r>
          </w:p>
        </w:tc>
        <w:tc>
          <w:tcPr>
            <w:tcW w:w="0" w:type="auto"/>
          </w:tcPr>
          <w:p w14:paraId="3FB176D4" w14:textId="77777777" w:rsidR="00803496" w:rsidRPr="00B8058E" w:rsidRDefault="00803496" w:rsidP="00803496">
            <w:pPr>
              <w:spacing w:before="120" w:line="360" w:lineRule="auto"/>
              <w:rPr>
                <w:sz w:val="22"/>
              </w:rPr>
            </w:pPr>
            <w:r w:rsidRPr="00B8058E">
              <w:rPr>
                <w:rFonts w:eastAsia="Helvetica Neue"/>
                <w:color w:val="000000"/>
                <w:sz w:val="22"/>
              </w:rPr>
              <w:t>[●]</w:t>
            </w:r>
          </w:p>
        </w:tc>
      </w:tr>
      <w:tr w:rsidR="00EF0EE8" w:rsidRPr="00B8058E" w14:paraId="6B5BFDEC" w14:textId="77777777" w:rsidTr="00234BE0">
        <w:trPr>
          <w:cantSplit/>
          <w:tblCellSpacing w:w="0" w:type="dxa"/>
          <w:jc w:val="center"/>
        </w:trPr>
        <w:tc>
          <w:tcPr>
            <w:tcW w:w="0" w:type="auto"/>
          </w:tcPr>
          <w:p w14:paraId="2C24F9E5" w14:textId="77777777" w:rsidR="00EF0EE8" w:rsidRPr="00B8058E" w:rsidRDefault="00EF0EE8" w:rsidP="0030073B">
            <w:pPr>
              <w:spacing w:before="120" w:line="360" w:lineRule="auto"/>
              <w:rPr>
                <w:sz w:val="22"/>
              </w:rPr>
            </w:pPr>
            <w:r w:rsidRPr="00B8058E">
              <w:rPr>
                <w:rFonts w:eastAsia="Helvetica Neue"/>
                <w:color w:val="000000"/>
                <w:sz w:val="22"/>
              </w:rPr>
              <w:t>Iné významné práce</w:t>
            </w:r>
          </w:p>
        </w:tc>
        <w:tc>
          <w:tcPr>
            <w:tcW w:w="0" w:type="auto"/>
          </w:tcPr>
          <w:p w14:paraId="219383C9" w14:textId="77777777" w:rsidR="00EF0EE8" w:rsidRPr="00B8058E" w:rsidRDefault="00EF0EE8" w:rsidP="0030073B">
            <w:pPr>
              <w:spacing w:before="120" w:line="360" w:lineRule="auto"/>
              <w:rPr>
                <w:sz w:val="22"/>
              </w:rPr>
            </w:pPr>
            <w:r w:rsidRPr="00B8058E">
              <w:rPr>
                <w:rFonts w:eastAsia="Helvetica Neue"/>
                <w:color w:val="000000"/>
                <w:sz w:val="22"/>
              </w:rPr>
              <w:t>[●]</w:t>
            </w:r>
          </w:p>
        </w:tc>
        <w:tc>
          <w:tcPr>
            <w:tcW w:w="0" w:type="auto"/>
          </w:tcPr>
          <w:p w14:paraId="33337556" w14:textId="77777777" w:rsidR="00EF0EE8" w:rsidRPr="00B8058E" w:rsidRDefault="00EF0EE8" w:rsidP="0030073B">
            <w:pPr>
              <w:spacing w:before="120" w:line="360" w:lineRule="auto"/>
              <w:rPr>
                <w:sz w:val="22"/>
              </w:rPr>
            </w:pPr>
            <w:r w:rsidRPr="00B8058E">
              <w:rPr>
                <w:rFonts w:eastAsia="Helvetica Neue"/>
                <w:color w:val="000000"/>
                <w:sz w:val="22"/>
              </w:rPr>
              <w:t>[●]</w:t>
            </w:r>
          </w:p>
        </w:tc>
        <w:tc>
          <w:tcPr>
            <w:tcW w:w="0" w:type="auto"/>
          </w:tcPr>
          <w:p w14:paraId="58292A60" w14:textId="77777777" w:rsidR="00EF0EE8" w:rsidRPr="00B8058E" w:rsidRDefault="00EF0EE8" w:rsidP="0030073B">
            <w:pPr>
              <w:spacing w:before="120" w:line="360" w:lineRule="auto"/>
              <w:jc w:val="right"/>
              <w:rPr>
                <w:sz w:val="22"/>
              </w:rPr>
            </w:pPr>
            <w:r w:rsidRPr="00B8058E">
              <w:rPr>
                <w:rFonts w:eastAsia="Helvetica Neue"/>
                <w:color w:val="000000"/>
                <w:sz w:val="22"/>
              </w:rPr>
              <w:t>[●]</w:t>
            </w:r>
          </w:p>
        </w:tc>
        <w:tc>
          <w:tcPr>
            <w:tcW w:w="0" w:type="auto"/>
          </w:tcPr>
          <w:p w14:paraId="3E4B7F50" w14:textId="77777777" w:rsidR="00EF0EE8" w:rsidRPr="00B8058E" w:rsidRDefault="00EF0EE8" w:rsidP="0030073B">
            <w:pPr>
              <w:spacing w:before="120" w:line="360" w:lineRule="auto"/>
              <w:jc w:val="right"/>
              <w:rPr>
                <w:sz w:val="22"/>
              </w:rPr>
            </w:pPr>
            <w:r w:rsidRPr="00B8058E">
              <w:rPr>
                <w:rFonts w:eastAsia="Helvetica Neue"/>
                <w:color w:val="000000"/>
                <w:sz w:val="22"/>
              </w:rPr>
              <w:t>[●]</w:t>
            </w:r>
          </w:p>
        </w:tc>
        <w:tc>
          <w:tcPr>
            <w:tcW w:w="0" w:type="auto"/>
          </w:tcPr>
          <w:p w14:paraId="7160031D" w14:textId="77777777" w:rsidR="00EF0EE8" w:rsidRPr="00B8058E" w:rsidRDefault="00EF0EE8" w:rsidP="0030073B">
            <w:pPr>
              <w:spacing w:before="120" w:line="360" w:lineRule="auto"/>
              <w:jc w:val="right"/>
              <w:rPr>
                <w:sz w:val="22"/>
              </w:rPr>
            </w:pPr>
            <w:r w:rsidRPr="00B8058E">
              <w:rPr>
                <w:rFonts w:eastAsia="Helvetica Neue"/>
                <w:color w:val="000000"/>
                <w:sz w:val="22"/>
              </w:rPr>
              <w:t>[●]</w:t>
            </w:r>
          </w:p>
        </w:tc>
        <w:tc>
          <w:tcPr>
            <w:tcW w:w="0" w:type="auto"/>
          </w:tcPr>
          <w:p w14:paraId="0B6474B0" w14:textId="77777777" w:rsidR="00EF0EE8" w:rsidRPr="00B8058E" w:rsidRDefault="00EF0EE8" w:rsidP="0030073B">
            <w:pPr>
              <w:spacing w:before="120" w:line="360" w:lineRule="auto"/>
              <w:rPr>
                <w:sz w:val="22"/>
              </w:rPr>
            </w:pPr>
            <w:r w:rsidRPr="00B8058E">
              <w:rPr>
                <w:rFonts w:eastAsia="Helvetica Neue"/>
                <w:color w:val="000000"/>
                <w:sz w:val="22"/>
              </w:rPr>
              <w:t>[●]</w:t>
            </w:r>
          </w:p>
        </w:tc>
        <w:tc>
          <w:tcPr>
            <w:tcW w:w="0" w:type="auto"/>
          </w:tcPr>
          <w:p w14:paraId="27DD2EE0" w14:textId="77777777" w:rsidR="00EF0EE8" w:rsidRPr="00B8058E" w:rsidRDefault="00EF0EE8" w:rsidP="0030073B">
            <w:pPr>
              <w:spacing w:before="120" w:line="360" w:lineRule="auto"/>
              <w:rPr>
                <w:sz w:val="22"/>
              </w:rPr>
            </w:pPr>
            <w:r w:rsidRPr="00B8058E">
              <w:rPr>
                <w:rFonts w:eastAsia="Helvetica Neue"/>
                <w:color w:val="000000"/>
                <w:sz w:val="22"/>
              </w:rPr>
              <w:t>[●]</w:t>
            </w:r>
          </w:p>
        </w:tc>
      </w:tr>
      <w:tr w:rsidR="00EF0EE8" w:rsidRPr="00B8058E" w14:paraId="351AAD89" w14:textId="77777777" w:rsidTr="00234BE0">
        <w:trPr>
          <w:cantSplit/>
          <w:tblCellSpacing w:w="0" w:type="dxa"/>
          <w:jc w:val="center"/>
        </w:trPr>
        <w:tc>
          <w:tcPr>
            <w:tcW w:w="0" w:type="auto"/>
          </w:tcPr>
          <w:p w14:paraId="43292991" w14:textId="77777777" w:rsidR="00EF0EE8" w:rsidRPr="00B8058E" w:rsidRDefault="00EF0EE8" w:rsidP="0030073B">
            <w:pPr>
              <w:spacing w:before="120" w:line="360" w:lineRule="auto"/>
              <w:rPr>
                <w:sz w:val="22"/>
              </w:rPr>
            </w:pPr>
            <w:r w:rsidRPr="00B8058E">
              <w:rPr>
                <w:rFonts w:eastAsia="Georgia"/>
                <w:b/>
                <w:color w:val="000000"/>
                <w:sz w:val="22"/>
              </w:rPr>
              <w:t>Spolu</w:t>
            </w:r>
          </w:p>
        </w:tc>
        <w:tc>
          <w:tcPr>
            <w:tcW w:w="0" w:type="auto"/>
          </w:tcPr>
          <w:p w14:paraId="1D2C69A2" w14:textId="77777777" w:rsidR="00EF0EE8" w:rsidRPr="00B8058E" w:rsidRDefault="00EF0EE8" w:rsidP="0030073B">
            <w:pPr>
              <w:spacing w:before="120"/>
              <w:rPr>
                <w:sz w:val="22"/>
              </w:rPr>
            </w:pPr>
          </w:p>
        </w:tc>
        <w:tc>
          <w:tcPr>
            <w:tcW w:w="0" w:type="auto"/>
          </w:tcPr>
          <w:p w14:paraId="4BDD2A0B" w14:textId="77777777" w:rsidR="00EF0EE8" w:rsidRPr="00B8058E" w:rsidRDefault="00EF0EE8" w:rsidP="0030073B">
            <w:pPr>
              <w:spacing w:before="120"/>
              <w:rPr>
                <w:sz w:val="22"/>
              </w:rPr>
            </w:pPr>
          </w:p>
        </w:tc>
        <w:tc>
          <w:tcPr>
            <w:tcW w:w="0" w:type="auto"/>
          </w:tcPr>
          <w:p w14:paraId="7EA2B8B1" w14:textId="77777777" w:rsidR="00EF0EE8" w:rsidRPr="00B8058E" w:rsidRDefault="00EF0EE8" w:rsidP="0030073B">
            <w:pPr>
              <w:spacing w:before="120"/>
              <w:rPr>
                <w:sz w:val="22"/>
              </w:rPr>
            </w:pPr>
          </w:p>
        </w:tc>
        <w:tc>
          <w:tcPr>
            <w:tcW w:w="0" w:type="auto"/>
          </w:tcPr>
          <w:p w14:paraId="43945031" w14:textId="77777777" w:rsidR="00EF0EE8" w:rsidRPr="00B8058E" w:rsidRDefault="00EF0EE8" w:rsidP="0030073B">
            <w:pPr>
              <w:spacing w:before="120"/>
              <w:rPr>
                <w:sz w:val="22"/>
              </w:rPr>
            </w:pPr>
          </w:p>
        </w:tc>
        <w:tc>
          <w:tcPr>
            <w:tcW w:w="0" w:type="auto"/>
          </w:tcPr>
          <w:p w14:paraId="2BD5453D" w14:textId="77777777" w:rsidR="00EF0EE8" w:rsidRPr="00B8058E" w:rsidRDefault="00EF0EE8" w:rsidP="0030073B">
            <w:pPr>
              <w:spacing w:before="120" w:line="360" w:lineRule="auto"/>
              <w:jc w:val="right"/>
              <w:rPr>
                <w:sz w:val="22"/>
              </w:rPr>
            </w:pPr>
            <w:r w:rsidRPr="00B8058E">
              <w:rPr>
                <w:rFonts w:eastAsia="Georgia"/>
                <w:b/>
                <w:color w:val="000000"/>
                <w:sz w:val="22"/>
              </w:rPr>
              <w:t>[●]</w:t>
            </w:r>
          </w:p>
        </w:tc>
        <w:tc>
          <w:tcPr>
            <w:tcW w:w="0" w:type="auto"/>
          </w:tcPr>
          <w:p w14:paraId="2FCDFC0B" w14:textId="77777777" w:rsidR="00EF0EE8" w:rsidRPr="00B8058E" w:rsidRDefault="00EF0EE8" w:rsidP="0030073B">
            <w:pPr>
              <w:spacing w:before="120"/>
              <w:rPr>
                <w:sz w:val="22"/>
              </w:rPr>
            </w:pPr>
          </w:p>
        </w:tc>
        <w:tc>
          <w:tcPr>
            <w:tcW w:w="0" w:type="auto"/>
          </w:tcPr>
          <w:p w14:paraId="0C4B0565" w14:textId="77777777" w:rsidR="00EF0EE8" w:rsidRPr="00B8058E" w:rsidRDefault="00EF0EE8" w:rsidP="0030073B">
            <w:pPr>
              <w:spacing w:before="120"/>
              <w:rPr>
                <w:sz w:val="22"/>
              </w:rPr>
            </w:pPr>
          </w:p>
        </w:tc>
      </w:tr>
    </w:tbl>
    <w:p w14:paraId="754602AA" w14:textId="77777777" w:rsidR="00EF0EE8" w:rsidRPr="00EF0EE8" w:rsidRDefault="00EF0EE8" w:rsidP="0030073B">
      <w:pPr>
        <w:spacing w:before="120"/>
        <w:jc w:val="both"/>
      </w:pPr>
    </w:p>
    <w:p w14:paraId="44735426" w14:textId="77777777" w:rsidR="003B3699" w:rsidRPr="003B3699" w:rsidRDefault="00EF0EE8" w:rsidP="005A24DA">
      <w:pPr>
        <w:pStyle w:val="Odsekzoznamu"/>
        <w:numPr>
          <w:ilvl w:val="1"/>
          <w:numId w:val="176"/>
        </w:numPr>
        <w:spacing w:before="120"/>
        <w:ind w:left="924" w:hanging="567"/>
        <w:jc w:val="both"/>
      </w:pPr>
      <w:r w:rsidRPr="00B8058E">
        <w:rPr>
          <w:rFonts w:eastAsia="Georgia"/>
          <w:color w:val="000000"/>
        </w:rPr>
        <w:lastRenderedPageBreak/>
        <w:t>Jednotkové ceny uvedené v Tabuľke G sú záväzné pre účely kontroly Súpisov vykonaných prác, ak Zmluva alebo Štruktúrovaný rozpočet neustanovujú iný záväzný spôsob ocenenia.</w:t>
      </w:r>
    </w:p>
    <w:p w14:paraId="3CBB5231" w14:textId="76876D26" w:rsidR="00EF0EE8" w:rsidRDefault="00EF0EE8" w:rsidP="005A24DA">
      <w:pPr>
        <w:pStyle w:val="Odsekzoznamu"/>
        <w:numPr>
          <w:ilvl w:val="1"/>
          <w:numId w:val="176"/>
        </w:numPr>
        <w:spacing w:before="120"/>
        <w:ind w:left="924" w:hanging="567"/>
        <w:jc w:val="both"/>
      </w:pPr>
      <w:r w:rsidRPr="003B3699">
        <w:rPr>
          <w:rFonts w:eastAsia="Georgia"/>
          <w:color w:val="000000"/>
        </w:rPr>
        <w:t>Poskytovateľ nie je oprávnený meniť jednotkové ceny bez písomného dodatku k Zmluve, ak by taká zmena mala vplyv na cenu, Platby za GES, Platby za neenergetické opatrenia, oprávnenosť výdavkov alebo výsledok verejného obstarávania.</w:t>
      </w:r>
    </w:p>
    <w:p w14:paraId="38062D44" w14:textId="16BBD381" w:rsidR="00EF0EE8" w:rsidRDefault="00EF0EE8" w:rsidP="005A24DA">
      <w:pPr>
        <w:pStyle w:val="Odsekzoznamu"/>
        <w:numPr>
          <w:ilvl w:val="0"/>
          <w:numId w:val="176"/>
        </w:numPr>
        <w:spacing w:before="120"/>
        <w:jc w:val="both"/>
      </w:pPr>
      <w:r>
        <w:t>Finančný model</w:t>
      </w:r>
    </w:p>
    <w:p w14:paraId="29719FBD" w14:textId="4F41CC25" w:rsidR="00EF0EE8" w:rsidRPr="00EF0EE8" w:rsidRDefault="00EF0EE8" w:rsidP="005A24DA">
      <w:pPr>
        <w:pStyle w:val="Odsekzoznamu"/>
        <w:numPr>
          <w:ilvl w:val="1"/>
          <w:numId w:val="176"/>
        </w:numPr>
        <w:spacing w:before="120"/>
        <w:ind w:left="924" w:hanging="567"/>
        <w:jc w:val="both"/>
      </w:pPr>
      <w:r w:rsidRPr="00B8058E">
        <w:rPr>
          <w:rFonts w:eastAsia="Georgia"/>
          <w:color w:val="000000"/>
        </w:rPr>
        <w:t>Finančný model je záväzným ekonomickým modelom Projektu, ktorý vyjadruje najmä:</w:t>
      </w:r>
    </w:p>
    <w:p w14:paraId="202E79D3" w14:textId="3FDB9F16" w:rsidR="00EF0EE8" w:rsidRPr="00EF0EE8" w:rsidRDefault="00EF0EE8" w:rsidP="005A24DA">
      <w:pPr>
        <w:pStyle w:val="Odsekzoznamu"/>
        <w:numPr>
          <w:ilvl w:val="0"/>
          <w:numId w:val="180"/>
        </w:numPr>
        <w:spacing w:before="120"/>
        <w:jc w:val="both"/>
      </w:pPr>
      <w:r w:rsidRPr="00B8058E">
        <w:rPr>
          <w:rFonts w:eastAsia="Georgia"/>
          <w:color w:val="000000"/>
        </w:rPr>
        <w:t>Investičné náklady zahrnuté v Platbách za GES;</w:t>
      </w:r>
    </w:p>
    <w:p w14:paraId="535D5D32" w14:textId="40B250BD" w:rsidR="00EF0EE8" w:rsidRPr="00EF0EE8" w:rsidRDefault="00EF0EE8" w:rsidP="005A24DA">
      <w:pPr>
        <w:pStyle w:val="Odsekzoznamu"/>
        <w:numPr>
          <w:ilvl w:val="0"/>
          <w:numId w:val="180"/>
        </w:numPr>
        <w:spacing w:before="120"/>
        <w:jc w:val="both"/>
      </w:pPr>
      <w:r w:rsidRPr="00B8058E">
        <w:rPr>
          <w:rFonts w:eastAsia="Georgia"/>
          <w:color w:val="000000"/>
        </w:rPr>
        <w:t>Platby za GES počas Obdobia garancie;</w:t>
      </w:r>
    </w:p>
    <w:p w14:paraId="2D96DE44" w14:textId="3215A707" w:rsidR="00EF0EE8" w:rsidRPr="00EF0EE8" w:rsidRDefault="00EF0EE8" w:rsidP="005A24DA">
      <w:pPr>
        <w:pStyle w:val="Odsekzoznamu"/>
        <w:numPr>
          <w:ilvl w:val="0"/>
          <w:numId w:val="180"/>
        </w:numPr>
        <w:spacing w:before="120"/>
        <w:jc w:val="both"/>
      </w:pPr>
      <w:r w:rsidRPr="00B8058E">
        <w:rPr>
          <w:rFonts w:eastAsia="Georgia"/>
          <w:color w:val="000000"/>
        </w:rPr>
        <w:t>Čiastkové platby za GES;</w:t>
      </w:r>
    </w:p>
    <w:p w14:paraId="5957B46A" w14:textId="599AC958" w:rsidR="00EF0EE8" w:rsidRPr="00EF0EE8" w:rsidRDefault="00EF0EE8" w:rsidP="005A24DA">
      <w:pPr>
        <w:pStyle w:val="Odsekzoznamu"/>
        <w:numPr>
          <w:ilvl w:val="0"/>
          <w:numId w:val="180"/>
        </w:numPr>
        <w:spacing w:before="120"/>
        <w:jc w:val="both"/>
      </w:pPr>
      <w:r w:rsidRPr="00B8058E">
        <w:rPr>
          <w:rFonts w:eastAsia="Georgia"/>
          <w:color w:val="000000"/>
        </w:rPr>
        <w:t>Čiastkovú úhradu;</w:t>
      </w:r>
    </w:p>
    <w:p w14:paraId="0EBDDDB5" w14:textId="0E26C587" w:rsidR="00EF0EE8" w:rsidRPr="00EF0EE8" w:rsidRDefault="00EF0EE8" w:rsidP="005A24DA">
      <w:pPr>
        <w:pStyle w:val="Odsekzoznamu"/>
        <w:numPr>
          <w:ilvl w:val="0"/>
          <w:numId w:val="180"/>
        </w:numPr>
        <w:spacing w:before="120"/>
        <w:jc w:val="both"/>
      </w:pPr>
      <w:r w:rsidRPr="00B8058E">
        <w:rPr>
          <w:rFonts w:eastAsia="Georgia"/>
          <w:color w:val="000000"/>
        </w:rPr>
        <w:t>Odmenu za služby;</w:t>
      </w:r>
    </w:p>
    <w:p w14:paraId="2638CF6B" w14:textId="6644F296" w:rsidR="00EF0EE8" w:rsidRPr="00EF0EE8" w:rsidRDefault="00EF0EE8" w:rsidP="005A24DA">
      <w:pPr>
        <w:pStyle w:val="Odsekzoznamu"/>
        <w:numPr>
          <w:ilvl w:val="0"/>
          <w:numId w:val="180"/>
        </w:numPr>
        <w:spacing w:before="120"/>
        <w:jc w:val="both"/>
      </w:pPr>
      <w:r w:rsidRPr="00B8058E">
        <w:rPr>
          <w:rFonts w:eastAsia="Georgia"/>
          <w:color w:val="000000"/>
        </w:rPr>
        <w:t>predpokladané Garantované ročné úspory vo finančnom vyjadrení;</w:t>
      </w:r>
    </w:p>
    <w:p w14:paraId="16F617AE" w14:textId="3B8AAF4C" w:rsidR="00EF0EE8" w:rsidRPr="00EF0EE8" w:rsidRDefault="00EF0EE8" w:rsidP="005A24DA">
      <w:pPr>
        <w:pStyle w:val="Odsekzoznamu"/>
        <w:numPr>
          <w:ilvl w:val="0"/>
          <w:numId w:val="180"/>
        </w:numPr>
        <w:spacing w:before="120"/>
        <w:jc w:val="both"/>
      </w:pPr>
      <w:r w:rsidRPr="00B8058E">
        <w:rPr>
          <w:rFonts w:eastAsia="Georgia"/>
          <w:color w:val="000000"/>
        </w:rPr>
        <w:t>spôsob zohľadnenia Výpadku úspor a Prebytku úspor;</w:t>
      </w:r>
    </w:p>
    <w:p w14:paraId="0BA13A8D" w14:textId="1A965FB2" w:rsidR="00EF0EE8" w:rsidRPr="00EF0EE8" w:rsidRDefault="00EF0EE8" w:rsidP="005A24DA">
      <w:pPr>
        <w:pStyle w:val="Odsekzoznamu"/>
        <w:numPr>
          <w:ilvl w:val="0"/>
          <w:numId w:val="180"/>
        </w:numPr>
        <w:spacing w:before="120"/>
        <w:jc w:val="both"/>
      </w:pPr>
      <w:r w:rsidRPr="00B8058E">
        <w:rPr>
          <w:rFonts w:eastAsia="Georgia"/>
          <w:color w:val="000000"/>
        </w:rPr>
        <w:t>prípadnú Mimoriadnu splátku;</w:t>
      </w:r>
    </w:p>
    <w:p w14:paraId="17C6E3BB" w14:textId="5B7CA23B" w:rsidR="00EF0EE8" w:rsidRPr="00EF0EE8" w:rsidRDefault="00EF0EE8" w:rsidP="005A24DA">
      <w:pPr>
        <w:pStyle w:val="Odsekzoznamu"/>
        <w:numPr>
          <w:ilvl w:val="0"/>
          <w:numId w:val="180"/>
        </w:numPr>
        <w:spacing w:before="120"/>
        <w:jc w:val="both"/>
      </w:pPr>
      <w:r w:rsidRPr="00B8058E">
        <w:rPr>
          <w:rFonts w:eastAsia="Georgia"/>
          <w:color w:val="000000"/>
        </w:rPr>
        <w:t>zdroje financovania Projektu;</w:t>
      </w:r>
    </w:p>
    <w:p w14:paraId="6ADD2FB7" w14:textId="4A05A352" w:rsidR="00EF0EE8" w:rsidRPr="00EF0EE8" w:rsidRDefault="00EF0EE8" w:rsidP="005A24DA">
      <w:pPr>
        <w:pStyle w:val="Odsekzoznamu"/>
        <w:numPr>
          <w:ilvl w:val="0"/>
          <w:numId w:val="180"/>
        </w:numPr>
        <w:spacing w:before="120"/>
        <w:jc w:val="both"/>
      </w:pPr>
      <w:r w:rsidRPr="00B8058E">
        <w:rPr>
          <w:rFonts w:eastAsia="Georgia"/>
          <w:color w:val="000000"/>
        </w:rPr>
        <w:t>cash-</w:t>
      </w:r>
      <w:proofErr w:type="spellStart"/>
      <w:r w:rsidRPr="00B8058E">
        <w:rPr>
          <w:rFonts w:eastAsia="Georgia"/>
          <w:color w:val="000000"/>
        </w:rPr>
        <w:t>flow</w:t>
      </w:r>
      <w:proofErr w:type="spellEnd"/>
      <w:r w:rsidRPr="00B8058E">
        <w:rPr>
          <w:rFonts w:eastAsia="Georgia"/>
          <w:color w:val="000000"/>
        </w:rPr>
        <w:t xml:space="preserve"> Poskytovateľa a Prijímateľa v rozsahu potrebnom na kontrolu Zmluvy;</w:t>
      </w:r>
    </w:p>
    <w:p w14:paraId="631B229C" w14:textId="563C61D1" w:rsidR="00EF0EE8" w:rsidRPr="00EF0EE8" w:rsidRDefault="00EF0EE8" w:rsidP="005A24DA">
      <w:pPr>
        <w:pStyle w:val="Odsekzoznamu"/>
        <w:numPr>
          <w:ilvl w:val="0"/>
          <w:numId w:val="180"/>
        </w:numPr>
        <w:spacing w:before="120"/>
        <w:jc w:val="both"/>
      </w:pPr>
      <w:r w:rsidRPr="00B8058E">
        <w:rPr>
          <w:rFonts w:eastAsia="Georgia"/>
          <w:color w:val="000000"/>
        </w:rPr>
        <w:t>oddelenie Platieb za GES od Platieb za neenergetické opatrenia.</w:t>
      </w:r>
    </w:p>
    <w:p w14:paraId="03EBD66C" w14:textId="77777777" w:rsidR="003B3699" w:rsidRPr="003B3699" w:rsidRDefault="00EF0EE8" w:rsidP="005A24DA">
      <w:pPr>
        <w:pStyle w:val="Odsekzoznamu"/>
        <w:numPr>
          <w:ilvl w:val="1"/>
          <w:numId w:val="176"/>
        </w:numPr>
        <w:spacing w:before="120"/>
        <w:ind w:left="924" w:hanging="567"/>
        <w:jc w:val="both"/>
      </w:pPr>
      <w:r w:rsidRPr="00B8058E">
        <w:rPr>
          <w:rFonts w:eastAsia="Georgia"/>
          <w:color w:val="000000"/>
        </w:rPr>
        <w:t>Finančný model musí byť predložený v editovateľnej tabuľkovej forme, spravidla vo formáte .</w:t>
      </w:r>
      <w:proofErr w:type="spellStart"/>
      <w:r w:rsidRPr="00B8058E">
        <w:rPr>
          <w:rFonts w:eastAsia="Georgia"/>
          <w:color w:val="000000"/>
        </w:rPr>
        <w:t>xlsx</w:t>
      </w:r>
      <w:proofErr w:type="spellEnd"/>
      <w:r w:rsidRPr="00B8058E">
        <w:rPr>
          <w:rFonts w:eastAsia="Georgia"/>
          <w:color w:val="000000"/>
        </w:rPr>
        <w:t>, so zachovanými vzorcami, odkazmi, vstupnými hodnotami, výstupnými hodnotami a kontrolnými súčtami.</w:t>
      </w:r>
    </w:p>
    <w:p w14:paraId="3CFE84A5" w14:textId="23A4CA26" w:rsidR="00EF0EE8" w:rsidRPr="00EF0EE8" w:rsidRDefault="00EF0EE8" w:rsidP="005A24DA">
      <w:pPr>
        <w:pStyle w:val="Odsekzoznamu"/>
        <w:numPr>
          <w:ilvl w:val="1"/>
          <w:numId w:val="176"/>
        </w:numPr>
        <w:spacing w:before="120"/>
        <w:ind w:left="924" w:hanging="567"/>
        <w:jc w:val="both"/>
      </w:pPr>
      <w:r w:rsidRPr="003B3699">
        <w:rPr>
          <w:rFonts w:eastAsia="Georgia"/>
          <w:color w:val="000000"/>
        </w:rPr>
        <w:t>Finančný model musí obsahovať najmenej tieto časti:</w:t>
      </w:r>
    </w:p>
    <w:p w14:paraId="5AD4D151" w14:textId="175233EA" w:rsidR="00EF0EE8" w:rsidRPr="00EF0EE8" w:rsidRDefault="00EF0EE8" w:rsidP="005A24DA">
      <w:pPr>
        <w:pStyle w:val="Odsekzoznamu"/>
        <w:numPr>
          <w:ilvl w:val="0"/>
          <w:numId w:val="181"/>
        </w:numPr>
        <w:spacing w:before="120"/>
        <w:jc w:val="both"/>
      </w:pPr>
      <w:r w:rsidRPr="00B8058E">
        <w:rPr>
          <w:rFonts w:eastAsia="Georgia"/>
          <w:color w:val="000000"/>
        </w:rPr>
        <w:t>vstupné predpoklady;</w:t>
      </w:r>
    </w:p>
    <w:p w14:paraId="2DCE6FF5" w14:textId="43F8540E" w:rsidR="00EF0EE8" w:rsidRPr="00EF0EE8" w:rsidRDefault="00EF0EE8" w:rsidP="005A24DA">
      <w:pPr>
        <w:pStyle w:val="Odsekzoznamu"/>
        <w:numPr>
          <w:ilvl w:val="0"/>
          <w:numId w:val="181"/>
        </w:numPr>
        <w:spacing w:before="120"/>
        <w:jc w:val="both"/>
      </w:pPr>
      <w:r w:rsidRPr="00B8058E">
        <w:rPr>
          <w:rFonts w:eastAsia="Georgia"/>
          <w:color w:val="000000"/>
        </w:rPr>
        <w:t>investičné náklady;</w:t>
      </w:r>
    </w:p>
    <w:p w14:paraId="67FA907B" w14:textId="3C5227E5" w:rsidR="00EF0EE8" w:rsidRPr="00EF0EE8" w:rsidRDefault="00EF0EE8" w:rsidP="005A24DA">
      <w:pPr>
        <w:pStyle w:val="Odsekzoznamu"/>
        <w:numPr>
          <w:ilvl w:val="0"/>
          <w:numId w:val="181"/>
        </w:numPr>
        <w:spacing w:before="120"/>
        <w:jc w:val="both"/>
      </w:pPr>
      <w:r w:rsidRPr="00B8058E">
        <w:rPr>
          <w:rFonts w:eastAsia="Georgia"/>
          <w:color w:val="000000"/>
        </w:rPr>
        <w:t>zdroje financovania;</w:t>
      </w:r>
    </w:p>
    <w:p w14:paraId="0669225E" w14:textId="0BA87803" w:rsidR="00EF0EE8" w:rsidRPr="00EF0EE8" w:rsidRDefault="00EF0EE8" w:rsidP="005A24DA">
      <w:pPr>
        <w:pStyle w:val="Odsekzoznamu"/>
        <w:numPr>
          <w:ilvl w:val="0"/>
          <w:numId w:val="181"/>
        </w:numPr>
        <w:spacing w:before="120"/>
        <w:jc w:val="both"/>
      </w:pPr>
      <w:r w:rsidRPr="00B8058E">
        <w:rPr>
          <w:rFonts w:eastAsia="Georgia"/>
          <w:color w:val="000000"/>
        </w:rPr>
        <w:t>plán Platieb za GES;</w:t>
      </w:r>
    </w:p>
    <w:p w14:paraId="0950564A" w14:textId="01CE54D5" w:rsidR="00EF0EE8" w:rsidRPr="00EF0EE8" w:rsidRDefault="00EF0EE8" w:rsidP="005A24DA">
      <w:pPr>
        <w:pStyle w:val="Odsekzoznamu"/>
        <w:numPr>
          <w:ilvl w:val="0"/>
          <w:numId w:val="181"/>
        </w:numPr>
        <w:spacing w:before="120"/>
        <w:jc w:val="both"/>
      </w:pPr>
      <w:r w:rsidRPr="00B8058E">
        <w:rPr>
          <w:rFonts w:eastAsia="Georgia"/>
          <w:color w:val="000000"/>
        </w:rPr>
        <w:t>plán Platieb za neenergetické opatrenia;</w:t>
      </w:r>
    </w:p>
    <w:p w14:paraId="3AD6F9CF" w14:textId="304DD9B4" w:rsidR="00EF0EE8" w:rsidRPr="00EF0EE8" w:rsidRDefault="00EF0EE8" w:rsidP="005A24DA">
      <w:pPr>
        <w:pStyle w:val="Odsekzoznamu"/>
        <w:numPr>
          <w:ilvl w:val="0"/>
          <w:numId w:val="181"/>
        </w:numPr>
        <w:spacing w:before="120"/>
        <w:jc w:val="both"/>
      </w:pPr>
      <w:r w:rsidRPr="00B8058E">
        <w:rPr>
          <w:rFonts w:eastAsia="Georgia"/>
          <w:color w:val="000000"/>
        </w:rPr>
        <w:t>výpočet Čiastkových platieb za GES;</w:t>
      </w:r>
    </w:p>
    <w:p w14:paraId="7AC822E4" w14:textId="01D45B3E" w:rsidR="00EF0EE8" w:rsidRPr="00EF0EE8" w:rsidRDefault="00EF0EE8" w:rsidP="005A24DA">
      <w:pPr>
        <w:pStyle w:val="Odsekzoznamu"/>
        <w:numPr>
          <w:ilvl w:val="0"/>
          <w:numId w:val="181"/>
        </w:numPr>
        <w:spacing w:before="120"/>
        <w:jc w:val="both"/>
      </w:pPr>
      <w:r w:rsidRPr="00B8058E">
        <w:rPr>
          <w:rFonts w:eastAsia="Georgia"/>
          <w:color w:val="000000"/>
        </w:rPr>
        <w:t>výpočet Čiastkovej úhrady a Odmeny za služby;</w:t>
      </w:r>
    </w:p>
    <w:p w14:paraId="717CE862" w14:textId="17586417" w:rsidR="00EF0EE8" w:rsidRPr="00EF0EE8" w:rsidRDefault="00EF0EE8" w:rsidP="005A24DA">
      <w:pPr>
        <w:pStyle w:val="Odsekzoznamu"/>
        <w:numPr>
          <w:ilvl w:val="0"/>
          <w:numId w:val="181"/>
        </w:numPr>
        <w:spacing w:before="120"/>
        <w:jc w:val="both"/>
      </w:pPr>
      <w:r w:rsidRPr="00B8058E">
        <w:rPr>
          <w:rFonts w:eastAsia="Georgia"/>
          <w:color w:val="000000"/>
        </w:rPr>
        <w:t>predpokladané ročné úspory;</w:t>
      </w:r>
    </w:p>
    <w:p w14:paraId="42233192" w14:textId="4C572193" w:rsidR="00EF0EE8" w:rsidRPr="00EF0EE8" w:rsidRDefault="00EF0EE8" w:rsidP="005A24DA">
      <w:pPr>
        <w:pStyle w:val="Odsekzoznamu"/>
        <w:numPr>
          <w:ilvl w:val="0"/>
          <w:numId w:val="181"/>
        </w:numPr>
        <w:spacing w:before="120"/>
        <w:jc w:val="both"/>
      </w:pPr>
      <w:r w:rsidRPr="00B8058E">
        <w:rPr>
          <w:rFonts w:eastAsia="Georgia"/>
          <w:color w:val="000000"/>
        </w:rPr>
        <w:t>model vysporiadania Výpadku úspor a Prebytku úspor;</w:t>
      </w:r>
    </w:p>
    <w:p w14:paraId="44E05489" w14:textId="32B79115" w:rsidR="00EF0EE8" w:rsidRPr="00EF0EE8" w:rsidRDefault="00EF0EE8" w:rsidP="005A24DA">
      <w:pPr>
        <w:pStyle w:val="Odsekzoznamu"/>
        <w:numPr>
          <w:ilvl w:val="0"/>
          <w:numId w:val="181"/>
        </w:numPr>
        <w:spacing w:before="120"/>
        <w:jc w:val="both"/>
      </w:pPr>
      <w:r w:rsidRPr="00B8058E">
        <w:rPr>
          <w:rFonts w:eastAsia="Georgia"/>
          <w:color w:val="000000"/>
        </w:rPr>
        <w:t>model zohľadnenia Mimoriadnej splátky;</w:t>
      </w:r>
    </w:p>
    <w:p w14:paraId="7B5F099B" w14:textId="0F396828" w:rsidR="00EF0EE8" w:rsidRPr="00EF0EE8" w:rsidRDefault="00EF0EE8" w:rsidP="005A24DA">
      <w:pPr>
        <w:pStyle w:val="Odsekzoznamu"/>
        <w:numPr>
          <w:ilvl w:val="0"/>
          <w:numId w:val="181"/>
        </w:numPr>
        <w:spacing w:before="120"/>
        <w:jc w:val="both"/>
      </w:pPr>
      <w:r w:rsidRPr="00B8058E">
        <w:rPr>
          <w:rFonts w:eastAsia="Georgia"/>
          <w:color w:val="000000"/>
        </w:rPr>
        <w:t>model vysporiadania pri predčasnom ukončení Zmluvy;</w:t>
      </w:r>
    </w:p>
    <w:p w14:paraId="4C05C94B" w14:textId="16FAC27E" w:rsidR="00EF0EE8" w:rsidRPr="00EF0EE8" w:rsidRDefault="00EF0EE8" w:rsidP="005A24DA">
      <w:pPr>
        <w:pStyle w:val="Odsekzoznamu"/>
        <w:numPr>
          <w:ilvl w:val="0"/>
          <w:numId w:val="181"/>
        </w:numPr>
        <w:spacing w:before="120"/>
        <w:jc w:val="both"/>
      </w:pPr>
      <w:r w:rsidRPr="00B8058E">
        <w:rPr>
          <w:rFonts w:eastAsia="Georgia"/>
          <w:color w:val="000000"/>
        </w:rPr>
        <w:t>kontrolné súčty a väzby na Štruktúrovaný rozpočet.</w:t>
      </w:r>
    </w:p>
    <w:p w14:paraId="3EEE74FF" w14:textId="77777777" w:rsidR="003B3699" w:rsidRPr="003B3699" w:rsidRDefault="00EF0EE8" w:rsidP="005A24DA">
      <w:pPr>
        <w:pStyle w:val="Odsekzoznamu"/>
        <w:numPr>
          <w:ilvl w:val="1"/>
          <w:numId w:val="176"/>
        </w:numPr>
        <w:spacing w:before="120"/>
        <w:ind w:left="924" w:hanging="567"/>
        <w:jc w:val="both"/>
      </w:pPr>
      <w:r w:rsidRPr="00B8058E">
        <w:rPr>
          <w:rFonts w:eastAsia="Georgia"/>
          <w:color w:val="000000"/>
        </w:rPr>
        <w:t>Finančný model nesmie obsahovať skryté hodnoty, externé odkazy, makrá, uzamknuté vzorce alebo iné prvky, ktoré by Prijímateľovi, kontrolným orgánom, audítorom alebo financujúcim subjektom znemožňovali alebo sťažovali kontrolu výpočtov, ak Prijímateľ výslovne písomne neodsúhlasí inak.</w:t>
      </w:r>
    </w:p>
    <w:p w14:paraId="3850DE5E" w14:textId="77777777" w:rsidR="003B3699" w:rsidRPr="003B3699" w:rsidRDefault="00EF0EE8" w:rsidP="005A24DA">
      <w:pPr>
        <w:pStyle w:val="Odsekzoznamu"/>
        <w:numPr>
          <w:ilvl w:val="1"/>
          <w:numId w:val="176"/>
        </w:numPr>
        <w:spacing w:before="120"/>
        <w:ind w:left="924" w:hanging="567"/>
        <w:jc w:val="both"/>
      </w:pPr>
      <w:r w:rsidRPr="003B3699">
        <w:rPr>
          <w:rFonts w:eastAsia="Georgia"/>
          <w:color w:val="000000"/>
        </w:rPr>
        <w:t xml:space="preserve">Ak Poskytovateľ používa vo Finančnom modeli predpoklady týkajúce sa inflácie, diskontnej sadzby, úrokovej sadzby, nákladov financovania, indexácie, životnosti technológií, </w:t>
      </w:r>
      <w:r w:rsidRPr="003B3699">
        <w:rPr>
          <w:rFonts w:eastAsia="Georgia"/>
          <w:color w:val="000000"/>
        </w:rPr>
        <w:lastRenderedPageBreak/>
        <w:t>servisných nákladov alebo iných ekonomických parametrov, je povinný tieto predpoklady výslovne uviesť a odôvodniť.</w:t>
      </w:r>
    </w:p>
    <w:p w14:paraId="002AAF09" w14:textId="130EC2B9" w:rsidR="00EF0EE8" w:rsidRDefault="00EF0EE8" w:rsidP="005A24DA">
      <w:pPr>
        <w:pStyle w:val="Odsekzoznamu"/>
        <w:numPr>
          <w:ilvl w:val="1"/>
          <w:numId w:val="176"/>
        </w:numPr>
        <w:spacing w:before="120"/>
        <w:ind w:left="924" w:hanging="567"/>
        <w:jc w:val="both"/>
      </w:pPr>
      <w:r w:rsidRPr="003B3699">
        <w:rPr>
          <w:rFonts w:eastAsia="Georgia"/>
          <w:color w:val="000000"/>
        </w:rPr>
        <w:t>Finančný model nesmie založiť žiadnu povinnosť Prijímateľa ručiť za financovanie Poskytovateľa, zabezpečovať úverové záväzky Poskytovateľa, znášať finančné riziká Poskytovateľa alebo platiť Poskytovateľovi sumy nezávislé od podmienok Zmluvy.</w:t>
      </w:r>
    </w:p>
    <w:p w14:paraId="0C11E8AF" w14:textId="1BE6A8C8" w:rsidR="00EF0EE8" w:rsidRDefault="002A42B8" w:rsidP="005A24DA">
      <w:pPr>
        <w:pStyle w:val="Odsekzoznamu"/>
        <w:numPr>
          <w:ilvl w:val="0"/>
          <w:numId w:val="176"/>
        </w:numPr>
        <w:spacing w:before="120"/>
        <w:jc w:val="both"/>
      </w:pPr>
      <w:r>
        <w:t>Vstupné predpoklady Finančného modelu</w:t>
      </w:r>
    </w:p>
    <w:p w14:paraId="6D42AC9A" w14:textId="3937D83F" w:rsidR="002A42B8" w:rsidRPr="002A42B8" w:rsidRDefault="002A42B8" w:rsidP="005A24DA">
      <w:pPr>
        <w:pStyle w:val="Odsekzoznamu"/>
        <w:numPr>
          <w:ilvl w:val="1"/>
          <w:numId w:val="176"/>
        </w:numPr>
        <w:spacing w:before="120"/>
        <w:ind w:left="924" w:hanging="567"/>
        <w:jc w:val="both"/>
      </w:pPr>
      <w:r w:rsidRPr="00B8058E">
        <w:rPr>
          <w:rFonts w:eastAsia="Georgia"/>
          <w:color w:val="000000"/>
        </w:rPr>
        <w:t>Poskytovateľ je povinný vo Finančnom modeli uviesť najmenej tieto vstupné predpoklady:</w:t>
      </w:r>
    </w:p>
    <w:p w14:paraId="2851376C" w14:textId="77777777" w:rsidR="002A42B8" w:rsidRDefault="002A42B8" w:rsidP="0030073B">
      <w:pPr>
        <w:spacing w:before="120"/>
        <w:jc w:val="both"/>
      </w:pPr>
    </w:p>
    <w:tbl>
      <w:tblPr>
        <w:tblStyle w:val="NormalGrid"/>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7"/>
        <w:gridCol w:w="1085"/>
        <w:gridCol w:w="1879"/>
        <w:gridCol w:w="2037"/>
        <w:gridCol w:w="1639"/>
      </w:tblGrid>
      <w:tr w:rsidR="002A42B8" w:rsidRPr="003B3699" w14:paraId="139A26B1" w14:textId="77777777" w:rsidTr="003B3699">
        <w:trPr>
          <w:cantSplit/>
          <w:tblCellSpacing w:w="0" w:type="dxa"/>
          <w:jc w:val="center"/>
        </w:trPr>
        <w:tc>
          <w:tcPr>
            <w:tcW w:w="0" w:type="auto"/>
            <w:shd w:val="clear" w:color="auto" w:fill="D9D9D9" w:themeFill="background1" w:themeFillShade="D9"/>
          </w:tcPr>
          <w:p w14:paraId="0875CF68" w14:textId="77777777" w:rsidR="002A42B8" w:rsidRPr="003B3699" w:rsidRDefault="002A42B8" w:rsidP="003B3699">
            <w:pPr>
              <w:rPr>
                <w:b/>
                <w:bCs/>
                <w:sz w:val="20"/>
                <w:szCs w:val="20"/>
              </w:rPr>
            </w:pPr>
            <w:r w:rsidRPr="003B3699">
              <w:rPr>
                <w:rFonts w:eastAsia="Helvetica Neue"/>
                <w:b/>
                <w:bCs/>
                <w:color w:val="000000"/>
                <w:sz w:val="20"/>
                <w:szCs w:val="20"/>
              </w:rPr>
              <w:t>Vstupný predpoklad</w:t>
            </w:r>
          </w:p>
        </w:tc>
        <w:tc>
          <w:tcPr>
            <w:tcW w:w="0" w:type="auto"/>
            <w:shd w:val="clear" w:color="auto" w:fill="D9D9D9" w:themeFill="background1" w:themeFillShade="D9"/>
          </w:tcPr>
          <w:p w14:paraId="2AA28A7F" w14:textId="77777777" w:rsidR="002A42B8" w:rsidRPr="003B3699" w:rsidRDefault="002A42B8" w:rsidP="003B3699">
            <w:pPr>
              <w:jc w:val="right"/>
              <w:rPr>
                <w:b/>
                <w:bCs/>
                <w:sz w:val="20"/>
                <w:szCs w:val="20"/>
              </w:rPr>
            </w:pPr>
            <w:r w:rsidRPr="003B3699">
              <w:rPr>
                <w:rFonts w:eastAsia="Helvetica Neue"/>
                <w:b/>
                <w:bCs/>
                <w:color w:val="000000"/>
                <w:sz w:val="20"/>
                <w:szCs w:val="20"/>
              </w:rPr>
              <w:t>Hodnota</w:t>
            </w:r>
          </w:p>
        </w:tc>
        <w:tc>
          <w:tcPr>
            <w:tcW w:w="0" w:type="auto"/>
            <w:shd w:val="clear" w:color="auto" w:fill="D9D9D9" w:themeFill="background1" w:themeFillShade="D9"/>
          </w:tcPr>
          <w:p w14:paraId="38A7E914" w14:textId="77777777" w:rsidR="002A42B8" w:rsidRPr="003B3699" w:rsidRDefault="002A42B8" w:rsidP="003B3699">
            <w:pPr>
              <w:rPr>
                <w:b/>
                <w:bCs/>
                <w:sz w:val="20"/>
                <w:szCs w:val="20"/>
              </w:rPr>
            </w:pPr>
            <w:r w:rsidRPr="003B3699">
              <w:rPr>
                <w:rFonts w:eastAsia="Helvetica Neue"/>
                <w:b/>
                <w:bCs/>
                <w:color w:val="000000"/>
                <w:sz w:val="20"/>
                <w:szCs w:val="20"/>
              </w:rPr>
              <w:t>Jednotka</w:t>
            </w:r>
          </w:p>
        </w:tc>
        <w:tc>
          <w:tcPr>
            <w:tcW w:w="0" w:type="auto"/>
            <w:shd w:val="clear" w:color="auto" w:fill="D9D9D9" w:themeFill="background1" w:themeFillShade="D9"/>
          </w:tcPr>
          <w:p w14:paraId="1CA56DEC" w14:textId="77777777" w:rsidR="002A42B8" w:rsidRPr="003B3699" w:rsidRDefault="002A42B8" w:rsidP="003B3699">
            <w:pPr>
              <w:rPr>
                <w:b/>
                <w:bCs/>
                <w:sz w:val="20"/>
                <w:szCs w:val="20"/>
              </w:rPr>
            </w:pPr>
            <w:r w:rsidRPr="003B3699">
              <w:rPr>
                <w:rFonts w:eastAsia="Helvetica Neue"/>
                <w:b/>
                <w:bCs/>
                <w:color w:val="000000"/>
                <w:sz w:val="20"/>
                <w:szCs w:val="20"/>
              </w:rPr>
              <w:t>Zdroj / odôvodnenie</w:t>
            </w:r>
          </w:p>
        </w:tc>
        <w:tc>
          <w:tcPr>
            <w:tcW w:w="0" w:type="auto"/>
            <w:shd w:val="clear" w:color="auto" w:fill="D9D9D9" w:themeFill="background1" w:themeFillShade="D9"/>
          </w:tcPr>
          <w:p w14:paraId="1176BF6B" w14:textId="77777777" w:rsidR="002A42B8" w:rsidRPr="003B3699" w:rsidRDefault="002A42B8" w:rsidP="003B3699">
            <w:pPr>
              <w:rPr>
                <w:b/>
                <w:bCs/>
                <w:sz w:val="20"/>
                <w:szCs w:val="20"/>
              </w:rPr>
            </w:pPr>
            <w:r w:rsidRPr="003B3699">
              <w:rPr>
                <w:rFonts w:eastAsia="Helvetica Neue"/>
                <w:b/>
                <w:bCs/>
                <w:color w:val="000000"/>
                <w:sz w:val="20"/>
                <w:szCs w:val="20"/>
              </w:rPr>
              <w:t>Väzba na Zmluvu alebo prílohu</w:t>
            </w:r>
          </w:p>
        </w:tc>
      </w:tr>
      <w:tr w:rsidR="002A42B8" w:rsidRPr="003B3699" w14:paraId="2286F713" w14:textId="77777777" w:rsidTr="00234BE0">
        <w:trPr>
          <w:cantSplit/>
          <w:tblCellSpacing w:w="0" w:type="dxa"/>
          <w:jc w:val="center"/>
        </w:trPr>
        <w:tc>
          <w:tcPr>
            <w:tcW w:w="0" w:type="auto"/>
          </w:tcPr>
          <w:p w14:paraId="1BCB1E55" w14:textId="77777777" w:rsidR="002A42B8" w:rsidRPr="003B3699" w:rsidRDefault="002A42B8" w:rsidP="003B3699">
            <w:pPr>
              <w:rPr>
                <w:sz w:val="20"/>
                <w:szCs w:val="20"/>
              </w:rPr>
            </w:pPr>
            <w:r w:rsidRPr="003B3699">
              <w:rPr>
                <w:rFonts w:eastAsia="Helvetica Neue"/>
                <w:color w:val="000000"/>
                <w:sz w:val="20"/>
                <w:szCs w:val="20"/>
              </w:rPr>
              <w:t>Dĺžka Obdobia garancie</w:t>
            </w:r>
          </w:p>
        </w:tc>
        <w:tc>
          <w:tcPr>
            <w:tcW w:w="0" w:type="auto"/>
          </w:tcPr>
          <w:p w14:paraId="5A576809"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663F1435" w14:textId="77777777" w:rsidR="002A42B8" w:rsidRPr="003B3699" w:rsidRDefault="002A42B8" w:rsidP="003B3699">
            <w:pPr>
              <w:rPr>
                <w:sz w:val="20"/>
                <w:szCs w:val="20"/>
              </w:rPr>
            </w:pPr>
            <w:r w:rsidRPr="003B3699">
              <w:rPr>
                <w:rFonts w:eastAsia="Helvetica Neue"/>
                <w:color w:val="000000"/>
                <w:sz w:val="20"/>
                <w:szCs w:val="20"/>
              </w:rPr>
              <w:t>rokov</w:t>
            </w:r>
          </w:p>
        </w:tc>
        <w:tc>
          <w:tcPr>
            <w:tcW w:w="0" w:type="auto"/>
          </w:tcPr>
          <w:p w14:paraId="1CF72786" w14:textId="77777777" w:rsidR="002A42B8" w:rsidRPr="003B3699" w:rsidRDefault="002A42B8" w:rsidP="003B3699">
            <w:pPr>
              <w:rPr>
                <w:sz w:val="20"/>
                <w:szCs w:val="20"/>
              </w:rPr>
            </w:pPr>
            <w:r w:rsidRPr="003B3699">
              <w:rPr>
                <w:rFonts w:eastAsia="Helvetica Neue"/>
                <w:color w:val="000000"/>
                <w:sz w:val="20"/>
                <w:szCs w:val="20"/>
              </w:rPr>
              <w:t>Zmluva</w:t>
            </w:r>
          </w:p>
        </w:tc>
        <w:tc>
          <w:tcPr>
            <w:tcW w:w="0" w:type="auto"/>
          </w:tcPr>
          <w:p w14:paraId="50B3F33B" w14:textId="77777777" w:rsidR="002A42B8" w:rsidRPr="003B3699" w:rsidRDefault="002A42B8" w:rsidP="003B3699">
            <w:pPr>
              <w:rPr>
                <w:sz w:val="20"/>
                <w:szCs w:val="20"/>
              </w:rPr>
            </w:pPr>
            <w:r w:rsidRPr="003B3699">
              <w:rPr>
                <w:rFonts w:eastAsia="Helvetica Neue"/>
                <w:color w:val="000000"/>
                <w:sz w:val="20"/>
                <w:szCs w:val="20"/>
              </w:rPr>
              <w:t>čl. 14 Zmluvy</w:t>
            </w:r>
          </w:p>
        </w:tc>
      </w:tr>
      <w:tr w:rsidR="002A42B8" w:rsidRPr="003B3699" w14:paraId="47CC24C3" w14:textId="77777777" w:rsidTr="00234BE0">
        <w:trPr>
          <w:cantSplit/>
          <w:tblCellSpacing w:w="0" w:type="dxa"/>
          <w:jc w:val="center"/>
        </w:trPr>
        <w:tc>
          <w:tcPr>
            <w:tcW w:w="0" w:type="auto"/>
          </w:tcPr>
          <w:p w14:paraId="2EC1692C" w14:textId="77777777" w:rsidR="002A42B8" w:rsidRPr="003B3699" w:rsidRDefault="002A42B8" w:rsidP="003B3699">
            <w:pPr>
              <w:rPr>
                <w:sz w:val="20"/>
                <w:szCs w:val="20"/>
              </w:rPr>
            </w:pPr>
            <w:r w:rsidRPr="003B3699">
              <w:rPr>
                <w:rFonts w:eastAsia="Helvetica Neue"/>
                <w:color w:val="000000"/>
                <w:sz w:val="20"/>
                <w:szCs w:val="20"/>
              </w:rPr>
              <w:t>Začiatok Obdobia garancie</w:t>
            </w:r>
          </w:p>
        </w:tc>
        <w:tc>
          <w:tcPr>
            <w:tcW w:w="0" w:type="auto"/>
          </w:tcPr>
          <w:p w14:paraId="4CEC8B95"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29B3C1BA" w14:textId="77777777" w:rsidR="002A42B8" w:rsidRPr="003B3699" w:rsidRDefault="002A42B8" w:rsidP="003B3699">
            <w:pPr>
              <w:rPr>
                <w:sz w:val="20"/>
                <w:szCs w:val="20"/>
              </w:rPr>
            </w:pPr>
            <w:r w:rsidRPr="003B3699">
              <w:rPr>
                <w:rFonts w:eastAsia="Helvetica Neue"/>
                <w:color w:val="000000"/>
                <w:sz w:val="20"/>
                <w:szCs w:val="20"/>
              </w:rPr>
              <w:t>dátum</w:t>
            </w:r>
          </w:p>
        </w:tc>
        <w:tc>
          <w:tcPr>
            <w:tcW w:w="0" w:type="auto"/>
          </w:tcPr>
          <w:p w14:paraId="701BB3F1" w14:textId="77777777" w:rsidR="002A42B8" w:rsidRPr="003B3699" w:rsidRDefault="002A42B8" w:rsidP="003B3699">
            <w:pPr>
              <w:rPr>
                <w:sz w:val="20"/>
                <w:szCs w:val="20"/>
              </w:rPr>
            </w:pPr>
            <w:r w:rsidRPr="003B3699">
              <w:rPr>
                <w:rFonts w:eastAsia="Helvetica Neue"/>
                <w:color w:val="000000"/>
                <w:sz w:val="20"/>
                <w:szCs w:val="20"/>
              </w:rPr>
              <w:t>Zmluva / Harmonogram prác</w:t>
            </w:r>
          </w:p>
        </w:tc>
        <w:tc>
          <w:tcPr>
            <w:tcW w:w="0" w:type="auto"/>
          </w:tcPr>
          <w:p w14:paraId="71D3074E" w14:textId="77777777" w:rsidR="002A42B8" w:rsidRPr="003B3699" w:rsidRDefault="002A42B8" w:rsidP="003B3699">
            <w:pPr>
              <w:rPr>
                <w:sz w:val="20"/>
                <w:szCs w:val="20"/>
              </w:rPr>
            </w:pPr>
            <w:r w:rsidRPr="003B3699">
              <w:rPr>
                <w:rFonts w:eastAsia="Helvetica Neue"/>
                <w:color w:val="000000"/>
                <w:sz w:val="20"/>
                <w:szCs w:val="20"/>
              </w:rPr>
              <w:t>Príloha č. 5</w:t>
            </w:r>
          </w:p>
        </w:tc>
      </w:tr>
      <w:tr w:rsidR="002A42B8" w:rsidRPr="003B3699" w14:paraId="2C31AD15" w14:textId="77777777" w:rsidTr="00234BE0">
        <w:trPr>
          <w:cantSplit/>
          <w:tblCellSpacing w:w="0" w:type="dxa"/>
          <w:jc w:val="center"/>
        </w:trPr>
        <w:tc>
          <w:tcPr>
            <w:tcW w:w="0" w:type="auto"/>
          </w:tcPr>
          <w:p w14:paraId="7DAB1631" w14:textId="77777777" w:rsidR="002A42B8" w:rsidRPr="003B3699" w:rsidRDefault="002A42B8" w:rsidP="003B3699">
            <w:pPr>
              <w:rPr>
                <w:sz w:val="20"/>
                <w:szCs w:val="20"/>
              </w:rPr>
            </w:pPr>
            <w:r w:rsidRPr="003B3699">
              <w:rPr>
                <w:rFonts w:eastAsia="Helvetica Neue"/>
                <w:color w:val="000000"/>
                <w:sz w:val="20"/>
                <w:szCs w:val="20"/>
              </w:rPr>
              <w:t>Garantované ročné úspory</w:t>
            </w:r>
          </w:p>
        </w:tc>
        <w:tc>
          <w:tcPr>
            <w:tcW w:w="0" w:type="auto"/>
          </w:tcPr>
          <w:p w14:paraId="277F4F56"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5A1361B2" w14:textId="77777777" w:rsidR="002A42B8" w:rsidRPr="003B3699" w:rsidRDefault="002A42B8" w:rsidP="003B3699">
            <w:pPr>
              <w:rPr>
                <w:sz w:val="20"/>
                <w:szCs w:val="20"/>
              </w:rPr>
            </w:pPr>
            <w:r w:rsidRPr="003B3699">
              <w:rPr>
                <w:rFonts w:eastAsia="Helvetica Neue"/>
                <w:color w:val="000000"/>
                <w:sz w:val="20"/>
                <w:szCs w:val="20"/>
              </w:rPr>
              <w:t>EUR/rok alebo kWh/rok podľa Prílohy č. 4</w:t>
            </w:r>
          </w:p>
        </w:tc>
        <w:tc>
          <w:tcPr>
            <w:tcW w:w="0" w:type="auto"/>
          </w:tcPr>
          <w:p w14:paraId="3497C022" w14:textId="77777777" w:rsidR="002A42B8" w:rsidRPr="003B3699" w:rsidRDefault="002A42B8" w:rsidP="003B3699">
            <w:pPr>
              <w:rPr>
                <w:sz w:val="20"/>
                <w:szCs w:val="20"/>
              </w:rPr>
            </w:pPr>
            <w:r w:rsidRPr="003B3699">
              <w:rPr>
                <w:rFonts w:eastAsia="Helvetica Neue"/>
                <w:color w:val="000000"/>
                <w:sz w:val="20"/>
                <w:szCs w:val="20"/>
              </w:rPr>
              <w:t>Príloha č. 4</w:t>
            </w:r>
          </w:p>
        </w:tc>
        <w:tc>
          <w:tcPr>
            <w:tcW w:w="0" w:type="auto"/>
          </w:tcPr>
          <w:p w14:paraId="3CB2A35B" w14:textId="77777777" w:rsidR="002A42B8" w:rsidRPr="003B3699" w:rsidRDefault="002A42B8" w:rsidP="003B3699">
            <w:pPr>
              <w:rPr>
                <w:sz w:val="20"/>
                <w:szCs w:val="20"/>
              </w:rPr>
            </w:pPr>
            <w:r w:rsidRPr="003B3699">
              <w:rPr>
                <w:rFonts w:eastAsia="Helvetica Neue"/>
                <w:color w:val="000000"/>
                <w:sz w:val="20"/>
                <w:szCs w:val="20"/>
              </w:rPr>
              <w:t>Príloha č. 4</w:t>
            </w:r>
          </w:p>
        </w:tc>
      </w:tr>
      <w:tr w:rsidR="002A42B8" w:rsidRPr="003B3699" w14:paraId="5CF62BA6" w14:textId="77777777" w:rsidTr="00234BE0">
        <w:trPr>
          <w:cantSplit/>
          <w:tblCellSpacing w:w="0" w:type="dxa"/>
          <w:jc w:val="center"/>
        </w:trPr>
        <w:tc>
          <w:tcPr>
            <w:tcW w:w="0" w:type="auto"/>
          </w:tcPr>
          <w:p w14:paraId="08C9BC00" w14:textId="77777777" w:rsidR="002A42B8" w:rsidRPr="003B3699" w:rsidRDefault="002A42B8" w:rsidP="003B3699">
            <w:pPr>
              <w:rPr>
                <w:sz w:val="20"/>
                <w:szCs w:val="20"/>
              </w:rPr>
            </w:pPr>
            <w:r w:rsidRPr="003B3699">
              <w:rPr>
                <w:rFonts w:eastAsia="Helvetica Neue"/>
                <w:color w:val="000000"/>
                <w:sz w:val="20"/>
                <w:szCs w:val="20"/>
              </w:rPr>
              <w:t>Investičné náklady zahrnuté v Platbách za GES</w:t>
            </w:r>
          </w:p>
        </w:tc>
        <w:tc>
          <w:tcPr>
            <w:tcW w:w="0" w:type="auto"/>
          </w:tcPr>
          <w:p w14:paraId="3E3DF669"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6A22ECA3" w14:textId="77777777" w:rsidR="002A42B8" w:rsidRPr="003B3699" w:rsidRDefault="002A42B8" w:rsidP="003B3699">
            <w:pPr>
              <w:rPr>
                <w:sz w:val="20"/>
                <w:szCs w:val="20"/>
              </w:rPr>
            </w:pPr>
            <w:r w:rsidRPr="003B3699">
              <w:rPr>
                <w:rFonts w:eastAsia="Helvetica Neue"/>
                <w:color w:val="000000"/>
                <w:sz w:val="20"/>
                <w:szCs w:val="20"/>
              </w:rPr>
              <w:t>EUR bez DPH</w:t>
            </w:r>
          </w:p>
        </w:tc>
        <w:tc>
          <w:tcPr>
            <w:tcW w:w="0" w:type="auto"/>
          </w:tcPr>
          <w:p w14:paraId="58DD28E4" w14:textId="77777777" w:rsidR="002A42B8" w:rsidRPr="003B3699" w:rsidRDefault="002A42B8" w:rsidP="003B3699">
            <w:pPr>
              <w:rPr>
                <w:sz w:val="20"/>
                <w:szCs w:val="20"/>
              </w:rPr>
            </w:pPr>
            <w:r w:rsidRPr="003B3699">
              <w:rPr>
                <w:rFonts w:eastAsia="Helvetica Neue"/>
                <w:color w:val="000000"/>
                <w:sz w:val="20"/>
                <w:szCs w:val="20"/>
              </w:rPr>
              <w:t>Tabuľka B a prípadne časť Tabuľky E</w:t>
            </w:r>
          </w:p>
        </w:tc>
        <w:tc>
          <w:tcPr>
            <w:tcW w:w="0" w:type="auto"/>
          </w:tcPr>
          <w:p w14:paraId="3776A073" w14:textId="77777777" w:rsidR="002A42B8" w:rsidRPr="003B3699" w:rsidRDefault="002A42B8" w:rsidP="003B3699">
            <w:pPr>
              <w:rPr>
                <w:sz w:val="20"/>
                <w:szCs w:val="20"/>
              </w:rPr>
            </w:pPr>
            <w:r w:rsidRPr="003B3699">
              <w:rPr>
                <w:rFonts w:eastAsia="Helvetica Neue"/>
                <w:color w:val="000000"/>
                <w:sz w:val="20"/>
                <w:szCs w:val="20"/>
              </w:rPr>
              <w:t>Tabuľka B/E</w:t>
            </w:r>
          </w:p>
        </w:tc>
      </w:tr>
      <w:tr w:rsidR="002A42B8" w:rsidRPr="003B3699" w14:paraId="1CBCD036" w14:textId="77777777" w:rsidTr="00234BE0">
        <w:trPr>
          <w:cantSplit/>
          <w:tblCellSpacing w:w="0" w:type="dxa"/>
          <w:jc w:val="center"/>
        </w:trPr>
        <w:tc>
          <w:tcPr>
            <w:tcW w:w="0" w:type="auto"/>
          </w:tcPr>
          <w:p w14:paraId="6AF57145" w14:textId="77777777" w:rsidR="002A42B8" w:rsidRPr="003B3699" w:rsidRDefault="002A42B8" w:rsidP="003B3699">
            <w:pPr>
              <w:rPr>
                <w:sz w:val="20"/>
                <w:szCs w:val="20"/>
              </w:rPr>
            </w:pPr>
            <w:r w:rsidRPr="003B3699">
              <w:rPr>
                <w:rFonts w:eastAsia="Helvetica Neue"/>
                <w:color w:val="000000"/>
                <w:sz w:val="20"/>
                <w:szCs w:val="20"/>
              </w:rPr>
              <w:t>Platby za neenergetické opatrenia</w:t>
            </w:r>
          </w:p>
        </w:tc>
        <w:tc>
          <w:tcPr>
            <w:tcW w:w="0" w:type="auto"/>
          </w:tcPr>
          <w:p w14:paraId="65074878"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63740CB7" w14:textId="77777777" w:rsidR="002A42B8" w:rsidRPr="003B3699" w:rsidRDefault="002A42B8" w:rsidP="003B3699">
            <w:pPr>
              <w:rPr>
                <w:sz w:val="20"/>
                <w:szCs w:val="20"/>
              </w:rPr>
            </w:pPr>
            <w:r w:rsidRPr="003B3699">
              <w:rPr>
                <w:rFonts w:eastAsia="Helvetica Neue"/>
                <w:color w:val="000000"/>
                <w:sz w:val="20"/>
                <w:szCs w:val="20"/>
              </w:rPr>
              <w:t>EUR bez DPH</w:t>
            </w:r>
          </w:p>
        </w:tc>
        <w:tc>
          <w:tcPr>
            <w:tcW w:w="0" w:type="auto"/>
          </w:tcPr>
          <w:p w14:paraId="7618C29C" w14:textId="77777777" w:rsidR="002A42B8" w:rsidRPr="003B3699" w:rsidRDefault="002A42B8" w:rsidP="003B3699">
            <w:pPr>
              <w:rPr>
                <w:sz w:val="20"/>
                <w:szCs w:val="20"/>
              </w:rPr>
            </w:pPr>
            <w:r w:rsidRPr="003B3699">
              <w:rPr>
                <w:rFonts w:eastAsia="Helvetica Neue"/>
                <w:color w:val="000000"/>
                <w:sz w:val="20"/>
                <w:szCs w:val="20"/>
              </w:rPr>
              <w:t>Tabuľka F a prípadne časť Tabuľky E</w:t>
            </w:r>
          </w:p>
        </w:tc>
        <w:tc>
          <w:tcPr>
            <w:tcW w:w="0" w:type="auto"/>
          </w:tcPr>
          <w:p w14:paraId="2EEEDDB9" w14:textId="77777777" w:rsidR="002A42B8" w:rsidRPr="003B3699" w:rsidRDefault="002A42B8" w:rsidP="003B3699">
            <w:pPr>
              <w:rPr>
                <w:sz w:val="20"/>
                <w:szCs w:val="20"/>
              </w:rPr>
            </w:pPr>
            <w:r w:rsidRPr="003B3699">
              <w:rPr>
                <w:rFonts w:eastAsia="Helvetica Neue"/>
                <w:color w:val="000000"/>
                <w:sz w:val="20"/>
                <w:szCs w:val="20"/>
              </w:rPr>
              <w:t>Tabuľka F/E</w:t>
            </w:r>
          </w:p>
        </w:tc>
      </w:tr>
      <w:tr w:rsidR="002A42B8" w:rsidRPr="003B3699" w14:paraId="587BAD03" w14:textId="77777777" w:rsidTr="00234BE0">
        <w:trPr>
          <w:cantSplit/>
          <w:tblCellSpacing w:w="0" w:type="dxa"/>
          <w:jc w:val="center"/>
        </w:trPr>
        <w:tc>
          <w:tcPr>
            <w:tcW w:w="0" w:type="auto"/>
          </w:tcPr>
          <w:p w14:paraId="128C5E78" w14:textId="77777777" w:rsidR="002A42B8" w:rsidRPr="003B3699" w:rsidRDefault="002A42B8" w:rsidP="003B3699">
            <w:pPr>
              <w:rPr>
                <w:sz w:val="20"/>
                <w:szCs w:val="20"/>
              </w:rPr>
            </w:pPr>
            <w:r w:rsidRPr="003B3699">
              <w:rPr>
                <w:rFonts w:eastAsia="Helvetica Neue"/>
                <w:color w:val="000000"/>
                <w:sz w:val="20"/>
                <w:szCs w:val="20"/>
              </w:rPr>
              <w:t>Sadzba DPH</w:t>
            </w:r>
          </w:p>
        </w:tc>
        <w:tc>
          <w:tcPr>
            <w:tcW w:w="0" w:type="auto"/>
          </w:tcPr>
          <w:p w14:paraId="2E10D393"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569167CC" w14:textId="77777777" w:rsidR="002A42B8" w:rsidRPr="003B3699" w:rsidRDefault="002A42B8" w:rsidP="003B3699">
            <w:pPr>
              <w:rPr>
                <w:sz w:val="20"/>
                <w:szCs w:val="20"/>
              </w:rPr>
            </w:pPr>
            <w:r w:rsidRPr="003B3699">
              <w:rPr>
                <w:rFonts w:eastAsia="Helvetica Neue"/>
                <w:color w:val="000000"/>
                <w:sz w:val="20"/>
                <w:szCs w:val="20"/>
              </w:rPr>
              <w:t>%</w:t>
            </w:r>
          </w:p>
        </w:tc>
        <w:tc>
          <w:tcPr>
            <w:tcW w:w="0" w:type="auto"/>
          </w:tcPr>
          <w:p w14:paraId="2347DC32" w14:textId="77777777" w:rsidR="002A42B8" w:rsidRPr="003B3699" w:rsidRDefault="002A42B8" w:rsidP="003B3699">
            <w:pPr>
              <w:rPr>
                <w:sz w:val="20"/>
                <w:szCs w:val="20"/>
              </w:rPr>
            </w:pPr>
            <w:r w:rsidRPr="003B3699">
              <w:rPr>
                <w:rFonts w:eastAsia="Helvetica Neue"/>
                <w:color w:val="000000"/>
                <w:sz w:val="20"/>
                <w:szCs w:val="20"/>
              </w:rPr>
              <w:t>Príslušné predpisy</w:t>
            </w:r>
          </w:p>
        </w:tc>
        <w:tc>
          <w:tcPr>
            <w:tcW w:w="0" w:type="auto"/>
          </w:tcPr>
          <w:p w14:paraId="16D730E6" w14:textId="77777777" w:rsidR="002A42B8" w:rsidRPr="003B3699" w:rsidRDefault="002A42B8" w:rsidP="003B3699">
            <w:pPr>
              <w:rPr>
                <w:sz w:val="20"/>
                <w:szCs w:val="20"/>
              </w:rPr>
            </w:pPr>
            <w:r w:rsidRPr="003B3699">
              <w:rPr>
                <w:rFonts w:eastAsia="Helvetica Neue"/>
                <w:color w:val="000000"/>
                <w:sz w:val="20"/>
                <w:szCs w:val="20"/>
              </w:rPr>
              <w:t>[●]</w:t>
            </w:r>
          </w:p>
        </w:tc>
      </w:tr>
      <w:tr w:rsidR="002A42B8" w:rsidRPr="003B3699" w14:paraId="0C77D140" w14:textId="77777777" w:rsidTr="00234BE0">
        <w:trPr>
          <w:cantSplit/>
          <w:tblCellSpacing w:w="0" w:type="dxa"/>
          <w:jc w:val="center"/>
        </w:trPr>
        <w:tc>
          <w:tcPr>
            <w:tcW w:w="0" w:type="auto"/>
          </w:tcPr>
          <w:p w14:paraId="1BA9348B" w14:textId="77777777" w:rsidR="002A42B8" w:rsidRPr="003B3699" w:rsidRDefault="002A42B8" w:rsidP="003B3699">
            <w:pPr>
              <w:rPr>
                <w:sz w:val="20"/>
                <w:szCs w:val="20"/>
              </w:rPr>
            </w:pPr>
            <w:r w:rsidRPr="003B3699">
              <w:rPr>
                <w:rFonts w:eastAsia="Helvetica Neue"/>
                <w:color w:val="000000"/>
                <w:sz w:val="20"/>
                <w:szCs w:val="20"/>
              </w:rPr>
              <w:t>Predpokladaná Mimoriadna splátka</w:t>
            </w:r>
          </w:p>
        </w:tc>
        <w:tc>
          <w:tcPr>
            <w:tcW w:w="0" w:type="auto"/>
          </w:tcPr>
          <w:p w14:paraId="455173EA"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60D8B36B" w14:textId="77777777" w:rsidR="002A42B8" w:rsidRPr="003B3699" w:rsidRDefault="002A42B8" w:rsidP="003B3699">
            <w:pPr>
              <w:rPr>
                <w:sz w:val="20"/>
                <w:szCs w:val="20"/>
              </w:rPr>
            </w:pPr>
            <w:r w:rsidRPr="003B3699">
              <w:rPr>
                <w:rFonts w:eastAsia="Helvetica Neue"/>
                <w:color w:val="000000"/>
                <w:sz w:val="20"/>
                <w:szCs w:val="20"/>
              </w:rPr>
              <w:t>EUR</w:t>
            </w:r>
          </w:p>
        </w:tc>
        <w:tc>
          <w:tcPr>
            <w:tcW w:w="0" w:type="auto"/>
          </w:tcPr>
          <w:p w14:paraId="746800C9" w14:textId="77777777" w:rsidR="002A42B8" w:rsidRPr="003B3699" w:rsidRDefault="002A42B8" w:rsidP="003B3699">
            <w:pPr>
              <w:rPr>
                <w:sz w:val="20"/>
                <w:szCs w:val="20"/>
              </w:rPr>
            </w:pPr>
            <w:r w:rsidRPr="003B3699">
              <w:rPr>
                <w:rFonts w:eastAsia="Helvetica Neue"/>
                <w:color w:val="000000"/>
                <w:sz w:val="20"/>
                <w:szCs w:val="20"/>
              </w:rPr>
              <w:t>Zmluva / financovanie</w:t>
            </w:r>
          </w:p>
        </w:tc>
        <w:tc>
          <w:tcPr>
            <w:tcW w:w="0" w:type="auto"/>
          </w:tcPr>
          <w:p w14:paraId="54F314F5" w14:textId="77777777" w:rsidR="002A42B8" w:rsidRPr="003B3699" w:rsidRDefault="002A42B8" w:rsidP="003B3699">
            <w:pPr>
              <w:rPr>
                <w:sz w:val="20"/>
                <w:szCs w:val="20"/>
              </w:rPr>
            </w:pPr>
            <w:r w:rsidRPr="003B3699">
              <w:rPr>
                <w:rFonts w:eastAsia="Helvetica Neue"/>
                <w:color w:val="000000"/>
                <w:sz w:val="20"/>
                <w:szCs w:val="20"/>
              </w:rPr>
              <w:t>čl. 7 a 8 Zmluvy</w:t>
            </w:r>
          </w:p>
        </w:tc>
      </w:tr>
      <w:tr w:rsidR="002A42B8" w:rsidRPr="003B3699" w14:paraId="525D0405" w14:textId="77777777" w:rsidTr="00234BE0">
        <w:trPr>
          <w:cantSplit/>
          <w:tblCellSpacing w:w="0" w:type="dxa"/>
          <w:jc w:val="center"/>
        </w:trPr>
        <w:tc>
          <w:tcPr>
            <w:tcW w:w="0" w:type="auto"/>
          </w:tcPr>
          <w:p w14:paraId="6BA33A59" w14:textId="77777777" w:rsidR="002A42B8" w:rsidRPr="003B3699" w:rsidRDefault="002A42B8" w:rsidP="003B3699">
            <w:pPr>
              <w:rPr>
                <w:sz w:val="20"/>
                <w:szCs w:val="20"/>
              </w:rPr>
            </w:pPr>
            <w:r w:rsidRPr="003B3699">
              <w:rPr>
                <w:rFonts w:eastAsia="Helvetica Neue"/>
                <w:color w:val="000000"/>
                <w:sz w:val="20"/>
                <w:szCs w:val="20"/>
              </w:rPr>
              <w:t>Zdroj financovania Opatrení GES</w:t>
            </w:r>
          </w:p>
        </w:tc>
        <w:tc>
          <w:tcPr>
            <w:tcW w:w="0" w:type="auto"/>
          </w:tcPr>
          <w:p w14:paraId="700247B7"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22861A2A" w14:textId="77777777" w:rsidR="002A42B8" w:rsidRPr="003B3699" w:rsidRDefault="002A42B8" w:rsidP="003B3699">
            <w:pPr>
              <w:rPr>
                <w:sz w:val="20"/>
                <w:szCs w:val="20"/>
              </w:rPr>
            </w:pPr>
            <w:r w:rsidRPr="003B3699">
              <w:rPr>
                <w:rFonts w:eastAsia="Helvetica Neue"/>
                <w:color w:val="000000"/>
                <w:sz w:val="20"/>
                <w:szCs w:val="20"/>
              </w:rPr>
              <w:t>text</w:t>
            </w:r>
          </w:p>
        </w:tc>
        <w:tc>
          <w:tcPr>
            <w:tcW w:w="0" w:type="auto"/>
          </w:tcPr>
          <w:p w14:paraId="0DA67947" w14:textId="77777777" w:rsidR="002A42B8" w:rsidRPr="003B3699" w:rsidRDefault="002A42B8" w:rsidP="003B3699">
            <w:pPr>
              <w:rPr>
                <w:sz w:val="20"/>
                <w:szCs w:val="20"/>
              </w:rPr>
            </w:pPr>
            <w:r w:rsidRPr="003B3699">
              <w:rPr>
                <w:rFonts w:eastAsia="Helvetica Neue"/>
                <w:color w:val="000000"/>
                <w:sz w:val="20"/>
                <w:szCs w:val="20"/>
              </w:rPr>
              <w:t>Ponuka / financovanie</w:t>
            </w:r>
          </w:p>
        </w:tc>
        <w:tc>
          <w:tcPr>
            <w:tcW w:w="0" w:type="auto"/>
          </w:tcPr>
          <w:p w14:paraId="46875F3A" w14:textId="77777777" w:rsidR="002A42B8" w:rsidRPr="003B3699" w:rsidRDefault="002A42B8" w:rsidP="003B3699">
            <w:pPr>
              <w:rPr>
                <w:sz w:val="20"/>
                <w:szCs w:val="20"/>
              </w:rPr>
            </w:pPr>
            <w:r w:rsidRPr="003B3699">
              <w:rPr>
                <w:rFonts w:eastAsia="Helvetica Neue"/>
                <w:color w:val="000000"/>
                <w:sz w:val="20"/>
                <w:szCs w:val="20"/>
              </w:rPr>
              <w:t>Tabuľka A</w:t>
            </w:r>
          </w:p>
        </w:tc>
      </w:tr>
      <w:tr w:rsidR="002A42B8" w:rsidRPr="003B3699" w14:paraId="41909FC3" w14:textId="77777777" w:rsidTr="00234BE0">
        <w:trPr>
          <w:cantSplit/>
          <w:tblCellSpacing w:w="0" w:type="dxa"/>
          <w:jc w:val="center"/>
        </w:trPr>
        <w:tc>
          <w:tcPr>
            <w:tcW w:w="0" w:type="auto"/>
          </w:tcPr>
          <w:p w14:paraId="55700663" w14:textId="77777777" w:rsidR="002A42B8" w:rsidRPr="003B3699" w:rsidRDefault="002A42B8" w:rsidP="003B3699">
            <w:pPr>
              <w:rPr>
                <w:sz w:val="20"/>
                <w:szCs w:val="20"/>
              </w:rPr>
            </w:pPr>
            <w:r w:rsidRPr="003B3699">
              <w:rPr>
                <w:rFonts w:eastAsia="Helvetica Neue"/>
                <w:color w:val="000000"/>
                <w:sz w:val="20"/>
                <w:szCs w:val="20"/>
              </w:rPr>
              <w:t>Zdroj financovania Neenergetických opatrení</w:t>
            </w:r>
          </w:p>
        </w:tc>
        <w:tc>
          <w:tcPr>
            <w:tcW w:w="0" w:type="auto"/>
          </w:tcPr>
          <w:p w14:paraId="45B1E43F"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548E2E63" w14:textId="77777777" w:rsidR="002A42B8" w:rsidRPr="003B3699" w:rsidRDefault="002A42B8" w:rsidP="003B3699">
            <w:pPr>
              <w:rPr>
                <w:sz w:val="20"/>
                <w:szCs w:val="20"/>
              </w:rPr>
            </w:pPr>
            <w:r w:rsidRPr="003B3699">
              <w:rPr>
                <w:rFonts w:eastAsia="Helvetica Neue"/>
                <w:color w:val="000000"/>
                <w:sz w:val="20"/>
                <w:szCs w:val="20"/>
              </w:rPr>
              <w:t>text</w:t>
            </w:r>
          </w:p>
        </w:tc>
        <w:tc>
          <w:tcPr>
            <w:tcW w:w="0" w:type="auto"/>
          </w:tcPr>
          <w:p w14:paraId="6D965C36" w14:textId="77777777" w:rsidR="002A42B8" w:rsidRPr="003B3699" w:rsidRDefault="002A42B8" w:rsidP="003B3699">
            <w:pPr>
              <w:rPr>
                <w:sz w:val="20"/>
                <w:szCs w:val="20"/>
              </w:rPr>
            </w:pPr>
            <w:r w:rsidRPr="003B3699">
              <w:rPr>
                <w:rFonts w:eastAsia="Helvetica Neue"/>
                <w:color w:val="000000"/>
                <w:sz w:val="20"/>
                <w:szCs w:val="20"/>
              </w:rPr>
              <w:t>Prijímateľ / financovanie</w:t>
            </w:r>
          </w:p>
        </w:tc>
        <w:tc>
          <w:tcPr>
            <w:tcW w:w="0" w:type="auto"/>
          </w:tcPr>
          <w:p w14:paraId="3C5C7210" w14:textId="77777777" w:rsidR="002A42B8" w:rsidRPr="003B3699" w:rsidRDefault="002A42B8" w:rsidP="003B3699">
            <w:pPr>
              <w:rPr>
                <w:sz w:val="20"/>
                <w:szCs w:val="20"/>
              </w:rPr>
            </w:pPr>
            <w:r w:rsidRPr="003B3699">
              <w:rPr>
                <w:rFonts w:eastAsia="Helvetica Neue"/>
                <w:color w:val="000000"/>
                <w:sz w:val="20"/>
                <w:szCs w:val="20"/>
              </w:rPr>
              <w:t>Tabuľka A/F</w:t>
            </w:r>
          </w:p>
        </w:tc>
      </w:tr>
      <w:tr w:rsidR="002A42B8" w:rsidRPr="003B3699" w14:paraId="5DDB352A" w14:textId="77777777" w:rsidTr="00234BE0">
        <w:trPr>
          <w:cantSplit/>
          <w:tblCellSpacing w:w="0" w:type="dxa"/>
          <w:jc w:val="center"/>
        </w:trPr>
        <w:tc>
          <w:tcPr>
            <w:tcW w:w="0" w:type="auto"/>
          </w:tcPr>
          <w:p w14:paraId="644DCE69" w14:textId="77777777" w:rsidR="002A42B8" w:rsidRPr="003B3699" w:rsidRDefault="002A42B8" w:rsidP="003B3699">
            <w:pPr>
              <w:rPr>
                <w:sz w:val="20"/>
                <w:szCs w:val="20"/>
              </w:rPr>
            </w:pPr>
            <w:r w:rsidRPr="003B3699">
              <w:rPr>
                <w:rFonts w:eastAsia="Helvetica Neue"/>
                <w:color w:val="000000"/>
                <w:sz w:val="20"/>
                <w:szCs w:val="20"/>
              </w:rPr>
              <w:t>Náklady financovania Poskytovateľa</w:t>
            </w:r>
          </w:p>
        </w:tc>
        <w:tc>
          <w:tcPr>
            <w:tcW w:w="0" w:type="auto"/>
          </w:tcPr>
          <w:p w14:paraId="17F4726E"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17D6A919" w14:textId="77777777" w:rsidR="002A42B8" w:rsidRPr="003B3699" w:rsidRDefault="002A42B8" w:rsidP="003B3699">
            <w:pPr>
              <w:rPr>
                <w:sz w:val="20"/>
                <w:szCs w:val="20"/>
              </w:rPr>
            </w:pPr>
            <w:r w:rsidRPr="003B3699">
              <w:rPr>
                <w:rFonts w:eastAsia="Helvetica Neue"/>
                <w:color w:val="000000"/>
                <w:sz w:val="20"/>
                <w:szCs w:val="20"/>
              </w:rPr>
              <w:t>EUR / %</w:t>
            </w:r>
          </w:p>
        </w:tc>
        <w:tc>
          <w:tcPr>
            <w:tcW w:w="0" w:type="auto"/>
          </w:tcPr>
          <w:p w14:paraId="2121F455" w14:textId="77777777" w:rsidR="002A42B8" w:rsidRPr="003B3699" w:rsidRDefault="002A42B8" w:rsidP="003B3699">
            <w:pPr>
              <w:rPr>
                <w:sz w:val="20"/>
                <w:szCs w:val="20"/>
              </w:rPr>
            </w:pPr>
            <w:r w:rsidRPr="003B3699">
              <w:rPr>
                <w:rFonts w:eastAsia="Helvetica Neue"/>
                <w:color w:val="000000"/>
                <w:sz w:val="20"/>
                <w:szCs w:val="20"/>
              </w:rPr>
              <w:t>Ponuka</w:t>
            </w:r>
          </w:p>
        </w:tc>
        <w:tc>
          <w:tcPr>
            <w:tcW w:w="0" w:type="auto"/>
          </w:tcPr>
          <w:p w14:paraId="2EA728F6" w14:textId="77777777" w:rsidR="002A42B8" w:rsidRPr="003B3699" w:rsidRDefault="002A42B8" w:rsidP="003B3699">
            <w:pPr>
              <w:rPr>
                <w:sz w:val="20"/>
                <w:szCs w:val="20"/>
              </w:rPr>
            </w:pPr>
            <w:r w:rsidRPr="003B3699">
              <w:rPr>
                <w:rFonts w:eastAsia="Helvetica Neue"/>
                <w:color w:val="000000"/>
                <w:sz w:val="20"/>
                <w:szCs w:val="20"/>
              </w:rPr>
              <w:t>Finančný model</w:t>
            </w:r>
          </w:p>
        </w:tc>
      </w:tr>
      <w:tr w:rsidR="002A42B8" w:rsidRPr="003B3699" w14:paraId="1F43AFBA" w14:textId="77777777" w:rsidTr="00234BE0">
        <w:trPr>
          <w:cantSplit/>
          <w:tblCellSpacing w:w="0" w:type="dxa"/>
          <w:jc w:val="center"/>
        </w:trPr>
        <w:tc>
          <w:tcPr>
            <w:tcW w:w="0" w:type="auto"/>
          </w:tcPr>
          <w:p w14:paraId="3D937742" w14:textId="77777777" w:rsidR="002A42B8" w:rsidRPr="003B3699" w:rsidRDefault="002A42B8" w:rsidP="003B3699">
            <w:pPr>
              <w:rPr>
                <w:sz w:val="20"/>
                <w:szCs w:val="20"/>
              </w:rPr>
            </w:pPr>
            <w:r w:rsidRPr="003B3699">
              <w:rPr>
                <w:rFonts w:eastAsia="Helvetica Neue"/>
                <w:color w:val="000000"/>
                <w:sz w:val="20"/>
                <w:szCs w:val="20"/>
              </w:rPr>
              <w:t>Odmena za služby</w:t>
            </w:r>
          </w:p>
        </w:tc>
        <w:tc>
          <w:tcPr>
            <w:tcW w:w="0" w:type="auto"/>
          </w:tcPr>
          <w:p w14:paraId="5D52E123"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4F93E477" w14:textId="77777777" w:rsidR="002A42B8" w:rsidRPr="003B3699" w:rsidRDefault="002A42B8" w:rsidP="003B3699">
            <w:pPr>
              <w:rPr>
                <w:sz w:val="20"/>
                <w:szCs w:val="20"/>
              </w:rPr>
            </w:pPr>
            <w:r w:rsidRPr="003B3699">
              <w:rPr>
                <w:rFonts w:eastAsia="Helvetica Neue"/>
                <w:color w:val="000000"/>
                <w:sz w:val="20"/>
                <w:szCs w:val="20"/>
              </w:rPr>
              <w:t>EUR bez DPH</w:t>
            </w:r>
          </w:p>
        </w:tc>
        <w:tc>
          <w:tcPr>
            <w:tcW w:w="0" w:type="auto"/>
          </w:tcPr>
          <w:p w14:paraId="77B08085" w14:textId="77777777" w:rsidR="002A42B8" w:rsidRPr="003B3699" w:rsidRDefault="002A42B8" w:rsidP="003B3699">
            <w:pPr>
              <w:rPr>
                <w:sz w:val="20"/>
                <w:szCs w:val="20"/>
              </w:rPr>
            </w:pPr>
            <w:r w:rsidRPr="003B3699">
              <w:rPr>
                <w:rFonts w:eastAsia="Helvetica Neue"/>
                <w:color w:val="000000"/>
                <w:sz w:val="20"/>
                <w:szCs w:val="20"/>
              </w:rPr>
              <w:t>Ponuka</w:t>
            </w:r>
          </w:p>
        </w:tc>
        <w:tc>
          <w:tcPr>
            <w:tcW w:w="0" w:type="auto"/>
          </w:tcPr>
          <w:p w14:paraId="493F5F9C" w14:textId="77777777" w:rsidR="002A42B8" w:rsidRPr="003B3699" w:rsidRDefault="002A42B8" w:rsidP="003B3699">
            <w:pPr>
              <w:rPr>
                <w:sz w:val="20"/>
                <w:szCs w:val="20"/>
              </w:rPr>
            </w:pPr>
            <w:r w:rsidRPr="003B3699">
              <w:rPr>
                <w:rFonts w:eastAsia="Helvetica Neue"/>
                <w:color w:val="000000"/>
                <w:sz w:val="20"/>
                <w:szCs w:val="20"/>
              </w:rPr>
              <w:t>Tabuľka D</w:t>
            </w:r>
          </w:p>
        </w:tc>
      </w:tr>
    </w:tbl>
    <w:p w14:paraId="7241285A" w14:textId="77777777" w:rsidR="002A42B8" w:rsidRPr="002A42B8" w:rsidRDefault="002A42B8" w:rsidP="0030073B">
      <w:pPr>
        <w:spacing w:before="120"/>
        <w:jc w:val="both"/>
      </w:pPr>
    </w:p>
    <w:p w14:paraId="79EE0D66" w14:textId="3A1F1F5E" w:rsidR="002A42B8" w:rsidRDefault="002A42B8" w:rsidP="005A24DA">
      <w:pPr>
        <w:pStyle w:val="Odsekzoznamu"/>
        <w:numPr>
          <w:ilvl w:val="1"/>
          <w:numId w:val="176"/>
        </w:numPr>
        <w:spacing w:before="120"/>
        <w:ind w:left="924" w:hanging="567"/>
        <w:jc w:val="both"/>
      </w:pPr>
      <w:r w:rsidRPr="00B8058E">
        <w:rPr>
          <w:rFonts w:eastAsia="Georgia"/>
          <w:color w:val="000000"/>
        </w:rPr>
        <w:t>Vstupné predpoklady Finančného modelu musia byť konzistentné s Ponukou. Ak Poskytovateľ predloží Finančný model s odlišnými vstupnými predpokladmi, je povinný rozdiel výslovne označiť a odôvodniť. Takýto rozdiel je možné zohľadniť len v rozsahu prípustnom podľa Zmluvy a Príslušných predpisov.</w:t>
      </w:r>
    </w:p>
    <w:p w14:paraId="662E50D1" w14:textId="38D141A2" w:rsidR="002A42B8" w:rsidRDefault="002A42B8" w:rsidP="005A24DA">
      <w:pPr>
        <w:pStyle w:val="Odsekzoznamu"/>
        <w:numPr>
          <w:ilvl w:val="0"/>
          <w:numId w:val="176"/>
        </w:numPr>
        <w:spacing w:before="120"/>
        <w:jc w:val="both"/>
      </w:pPr>
      <w:r>
        <w:t>Platby za GES vo Finančnom modeli</w:t>
      </w:r>
    </w:p>
    <w:p w14:paraId="439F7CFF" w14:textId="7733B6B5" w:rsidR="002A42B8" w:rsidRPr="002A42B8" w:rsidRDefault="002A42B8" w:rsidP="005A24DA">
      <w:pPr>
        <w:pStyle w:val="Odsekzoznamu"/>
        <w:numPr>
          <w:ilvl w:val="1"/>
          <w:numId w:val="176"/>
        </w:numPr>
        <w:spacing w:before="120"/>
        <w:ind w:left="924" w:hanging="567"/>
        <w:jc w:val="both"/>
      </w:pPr>
      <w:r w:rsidRPr="00B8058E">
        <w:rPr>
          <w:rFonts w:eastAsia="Georgia"/>
          <w:color w:val="000000"/>
        </w:rPr>
        <w:t>Finančný model musí obsahovať ročný a čiastkový plán Platieb za GES za celé Obdobie garancie.</w:t>
      </w:r>
    </w:p>
    <w:p w14:paraId="423F7A7D" w14:textId="77777777" w:rsidR="002A42B8" w:rsidRDefault="002A42B8" w:rsidP="0030073B">
      <w:pPr>
        <w:spacing w:before="120"/>
        <w:jc w:val="both"/>
      </w:pPr>
    </w:p>
    <w:tbl>
      <w:tblPr>
        <w:tblStyle w:val="NormalGrid"/>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1336"/>
        <w:gridCol w:w="1225"/>
        <w:gridCol w:w="1012"/>
        <w:gridCol w:w="1037"/>
        <w:gridCol w:w="928"/>
        <w:gridCol w:w="1023"/>
        <w:gridCol w:w="1240"/>
      </w:tblGrid>
      <w:tr w:rsidR="002A42B8" w:rsidRPr="003B3699" w14:paraId="3E4D2A39" w14:textId="77777777" w:rsidTr="003B3699">
        <w:trPr>
          <w:cantSplit/>
          <w:tblCellSpacing w:w="0" w:type="dxa"/>
          <w:jc w:val="center"/>
        </w:trPr>
        <w:tc>
          <w:tcPr>
            <w:tcW w:w="0" w:type="auto"/>
            <w:shd w:val="clear" w:color="auto" w:fill="D9D9D9" w:themeFill="background1" w:themeFillShade="D9"/>
          </w:tcPr>
          <w:p w14:paraId="30FB21B6" w14:textId="77777777" w:rsidR="002A42B8" w:rsidRPr="003B3699" w:rsidRDefault="002A42B8" w:rsidP="003B3699">
            <w:pPr>
              <w:jc w:val="right"/>
              <w:rPr>
                <w:b/>
                <w:bCs/>
                <w:sz w:val="20"/>
                <w:szCs w:val="20"/>
              </w:rPr>
            </w:pPr>
            <w:r w:rsidRPr="003B3699">
              <w:rPr>
                <w:rFonts w:eastAsia="Helvetica Neue"/>
                <w:b/>
                <w:bCs/>
                <w:color w:val="000000"/>
                <w:sz w:val="20"/>
                <w:szCs w:val="20"/>
              </w:rPr>
              <w:lastRenderedPageBreak/>
              <w:t>Ročná úsporová perióda</w:t>
            </w:r>
          </w:p>
        </w:tc>
        <w:tc>
          <w:tcPr>
            <w:tcW w:w="0" w:type="auto"/>
            <w:shd w:val="clear" w:color="auto" w:fill="D9D9D9" w:themeFill="background1" w:themeFillShade="D9"/>
          </w:tcPr>
          <w:p w14:paraId="2D491E15" w14:textId="77777777" w:rsidR="002A42B8" w:rsidRPr="003B3699" w:rsidRDefault="002A42B8" w:rsidP="003B3699">
            <w:pPr>
              <w:jc w:val="right"/>
              <w:rPr>
                <w:b/>
                <w:bCs/>
                <w:sz w:val="20"/>
                <w:szCs w:val="20"/>
              </w:rPr>
            </w:pPr>
            <w:r w:rsidRPr="003B3699">
              <w:rPr>
                <w:rFonts w:eastAsia="Helvetica Neue"/>
                <w:b/>
                <w:bCs/>
                <w:color w:val="000000"/>
                <w:sz w:val="20"/>
                <w:szCs w:val="20"/>
              </w:rPr>
              <w:t>Čiastková úhrada bez DPH (EUR)</w:t>
            </w:r>
          </w:p>
        </w:tc>
        <w:tc>
          <w:tcPr>
            <w:tcW w:w="0" w:type="auto"/>
            <w:shd w:val="clear" w:color="auto" w:fill="D9D9D9" w:themeFill="background1" w:themeFillShade="D9"/>
          </w:tcPr>
          <w:p w14:paraId="6913D2BC" w14:textId="77777777" w:rsidR="002A42B8" w:rsidRPr="003B3699" w:rsidRDefault="002A42B8" w:rsidP="003B3699">
            <w:pPr>
              <w:jc w:val="right"/>
              <w:rPr>
                <w:b/>
                <w:bCs/>
                <w:sz w:val="20"/>
                <w:szCs w:val="20"/>
              </w:rPr>
            </w:pPr>
            <w:r w:rsidRPr="003B3699">
              <w:rPr>
                <w:rFonts w:eastAsia="Helvetica Neue"/>
                <w:b/>
                <w:bCs/>
                <w:color w:val="000000"/>
                <w:sz w:val="20"/>
                <w:szCs w:val="20"/>
              </w:rPr>
              <w:t>Odmena za služby bez DPH (EUR)</w:t>
            </w:r>
          </w:p>
        </w:tc>
        <w:tc>
          <w:tcPr>
            <w:tcW w:w="0" w:type="auto"/>
            <w:shd w:val="clear" w:color="auto" w:fill="D9D9D9" w:themeFill="background1" w:themeFillShade="D9"/>
          </w:tcPr>
          <w:p w14:paraId="38885E99" w14:textId="77777777" w:rsidR="002A42B8" w:rsidRPr="003B3699" w:rsidRDefault="002A42B8" w:rsidP="003B3699">
            <w:pPr>
              <w:jc w:val="right"/>
              <w:rPr>
                <w:b/>
                <w:bCs/>
                <w:sz w:val="20"/>
                <w:szCs w:val="20"/>
              </w:rPr>
            </w:pPr>
            <w:r w:rsidRPr="003B3699">
              <w:rPr>
                <w:rFonts w:eastAsia="Helvetica Neue"/>
                <w:b/>
                <w:bCs/>
                <w:color w:val="000000"/>
                <w:sz w:val="20"/>
                <w:szCs w:val="20"/>
              </w:rPr>
              <w:t>Iné zložky bez DPH (EUR)</w:t>
            </w:r>
          </w:p>
        </w:tc>
        <w:tc>
          <w:tcPr>
            <w:tcW w:w="0" w:type="auto"/>
            <w:shd w:val="clear" w:color="auto" w:fill="D9D9D9" w:themeFill="background1" w:themeFillShade="D9"/>
          </w:tcPr>
          <w:p w14:paraId="62A1E76D" w14:textId="77777777" w:rsidR="002A42B8" w:rsidRPr="003B3699" w:rsidRDefault="002A42B8" w:rsidP="003B3699">
            <w:pPr>
              <w:jc w:val="right"/>
              <w:rPr>
                <w:b/>
                <w:bCs/>
                <w:sz w:val="20"/>
                <w:szCs w:val="20"/>
              </w:rPr>
            </w:pPr>
            <w:r w:rsidRPr="003B3699">
              <w:rPr>
                <w:rFonts w:eastAsia="Helvetica Neue"/>
                <w:b/>
                <w:bCs/>
                <w:color w:val="000000"/>
                <w:sz w:val="20"/>
                <w:szCs w:val="20"/>
              </w:rPr>
              <w:t>Platba za GES bez DPH (EUR)</w:t>
            </w:r>
          </w:p>
        </w:tc>
        <w:tc>
          <w:tcPr>
            <w:tcW w:w="0" w:type="auto"/>
            <w:shd w:val="clear" w:color="auto" w:fill="D9D9D9" w:themeFill="background1" w:themeFillShade="D9"/>
          </w:tcPr>
          <w:p w14:paraId="78382440" w14:textId="77777777" w:rsidR="002A42B8" w:rsidRPr="003B3699" w:rsidRDefault="002A42B8" w:rsidP="003B3699">
            <w:pPr>
              <w:jc w:val="right"/>
              <w:rPr>
                <w:b/>
                <w:bCs/>
                <w:sz w:val="20"/>
                <w:szCs w:val="20"/>
              </w:rPr>
            </w:pPr>
            <w:r w:rsidRPr="003B3699">
              <w:rPr>
                <w:rFonts w:eastAsia="Helvetica Neue"/>
                <w:b/>
                <w:bCs/>
                <w:color w:val="000000"/>
                <w:sz w:val="20"/>
                <w:szCs w:val="20"/>
              </w:rPr>
              <w:t>DPH (EUR)</w:t>
            </w:r>
          </w:p>
        </w:tc>
        <w:tc>
          <w:tcPr>
            <w:tcW w:w="0" w:type="auto"/>
            <w:shd w:val="clear" w:color="auto" w:fill="D9D9D9" w:themeFill="background1" w:themeFillShade="D9"/>
          </w:tcPr>
          <w:p w14:paraId="1CD39B6C" w14:textId="77777777" w:rsidR="002A42B8" w:rsidRPr="003B3699" w:rsidRDefault="002A42B8" w:rsidP="003B3699">
            <w:pPr>
              <w:jc w:val="right"/>
              <w:rPr>
                <w:b/>
                <w:bCs/>
                <w:sz w:val="20"/>
                <w:szCs w:val="20"/>
              </w:rPr>
            </w:pPr>
            <w:r w:rsidRPr="003B3699">
              <w:rPr>
                <w:rFonts w:eastAsia="Helvetica Neue"/>
                <w:b/>
                <w:bCs/>
                <w:color w:val="000000"/>
                <w:sz w:val="20"/>
                <w:szCs w:val="20"/>
              </w:rPr>
              <w:t>Platba za GES s DPH (EUR)</w:t>
            </w:r>
          </w:p>
        </w:tc>
        <w:tc>
          <w:tcPr>
            <w:tcW w:w="0" w:type="auto"/>
            <w:shd w:val="clear" w:color="auto" w:fill="D9D9D9" w:themeFill="background1" w:themeFillShade="D9"/>
          </w:tcPr>
          <w:p w14:paraId="7CFE2E8F" w14:textId="77777777" w:rsidR="002A42B8" w:rsidRPr="003B3699" w:rsidRDefault="002A42B8" w:rsidP="003B3699">
            <w:pPr>
              <w:rPr>
                <w:b/>
                <w:bCs/>
                <w:sz w:val="20"/>
                <w:szCs w:val="20"/>
              </w:rPr>
            </w:pPr>
            <w:r w:rsidRPr="003B3699">
              <w:rPr>
                <w:rFonts w:eastAsia="Helvetica Neue"/>
                <w:b/>
                <w:bCs/>
                <w:color w:val="000000"/>
                <w:sz w:val="20"/>
                <w:szCs w:val="20"/>
              </w:rPr>
              <w:t>Poznámka</w:t>
            </w:r>
          </w:p>
        </w:tc>
      </w:tr>
      <w:tr w:rsidR="002A42B8" w:rsidRPr="003B3699" w14:paraId="19B8D63B" w14:textId="77777777" w:rsidTr="00234BE0">
        <w:trPr>
          <w:cantSplit/>
          <w:tblCellSpacing w:w="0" w:type="dxa"/>
          <w:jc w:val="center"/>
        </w:trPr>
        <w:tc>
          <w:tcPr>
            <w:tcW w:w="0" w:type="auto"/>
          </w:tcPr>
          <w:p w14:paraId="3159935E" w14:textId="77777777" w:rsidR="002A42B8" w:rsidRPr="003B3699" w:rsidRDefault="002A42B8" w:rsidP="003B3699">
            <w:pPr>
              <w:jc w:val="right"/>
              <w:rPr>
                <w:sz w:val="20"/>
                <w:szCs w:val="20"/>
              </w:rPr>
            </w:pPr>
            <w:r w:rsidRPr="003B3699">
              <w:rPr>
                <w:rFonts w:eastAsia="Helvetica Neue"/>
                <w:color w:val="000000"/>
                <w:sz w:val="20"/>
                <w:szCs w:val="20"/>
              </w:rPr>
              <w:t>1</w:t>
            </w:r>
          </w:p>
        </w:tc>
        <w:tc>
          <w:tcPr>
            <w:tcW w:w="0" w:type="auto"/>
          </w:tcPr>
          <w:p w14:paraId="54773BA3"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7D37C8C8"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601EA86D"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13303C89"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3C8F0C91"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56E1E460"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33031E94" w14:textId="77777777" w:rsidR="002A42B8" w:rsidRPr="003B3699" w:rsidRDefault="002A42B8" w:rsidP="003B3699">
            <w:pPr>
              <w:rPr>
                <w:sz w:val="20"/>
                <w:szCs w:val="20"/>
              </w:rPr>
            </w:pPr>
            <w:r w:rsidRPr="003B3699">
              <w:rPr>
                <w:rFonts w:eastAsia="Helvetica Neue"/>
                <w:color w:val="000000"/>
                <w:sz w:val="20"/>
                <w:szCs w:val="20"/>
              </w:rPr>
              <w:t>[●]</w:t>
            </w:r>
          </w:p>
        </w:tc>
      </w:tr>
      <w:tr w:rsidR="002A42B8" w:rsidRPr="003B3699" w14:paraId="4A1ECD70" w14:textId="77777777" w:rsidTr="00234BE0">
        <w:trPr>
          <w:cantSplit/>
          <w:tblCellSpacing w:w="0" w:type="dxa"/>
          <w:jc w:val="center"/>
        </w:trPr>
        <w:tc>
          <w:tcPr>
            <w:tcW w:w="0" w:type="auto"/>
          </w:tcPr>
          <w:p w14:paraId="62FF4D54" w14:textId="77777777" w:rsidR="002A42B8" w:rsidRPr="003B3699" w:rsidRDefault="002A42B8" w:rsidP="003B3699">
            <w:pPr>
              <w:jc w:val="right"/>
              <w:rPr>
                <w:sz w:val="20"/>
                <w:szCs w:val="20"/>
              </w:rPr>
            </w:pPr>
            <w:r w:rsidRPr="003B3699">
              <w:rPr>
                <w:rFonts w:eastAsia="Helvetica Neue"/>
                <w:color w:val="000000"/>
                <w:sz w:val="20"/>
                <w:szCs w:val="20"/>
              </w:rPr>
              <w:t>2</w:t>
            </w:r>
          </w:p>
        </w:tc>
        <w:tc>
          <w:tcPr>
            <w:tcW w:w="0" w:type="auto"/>
          </w:tcPr>
          <w:p w14:paraId="77467CAF"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662A385D"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7CC12C1C"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19C636B2"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642CFC57"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2CD97FDB"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2F0ABDC4" w14:textId="77777777" w:rsidR="002A42B8" w:rsidRPr="003B3699" w:rsidRDefault="002A42B8" w:rsidP="003B3699">
            <w:pPr>
              <w:rPr>
                <w:sz w:val="20"/>
                <w:szCs w:val="20"/>
              </w:rPr>
            </w:pPr>
            <w:r w:rsidRPr="003B3699">
              <w:rPr>
                <w:rFonts w:eastAsia="Helvetica Neue"/>
                <w:color w:val="000000"/>
                <w:sz w:val="20"/>
                <w:szCs w:val="20"/>
              </w:rPr>
              <w:t>[●]</w:t>
            </w:r>
          </w:p>
        </w:tc>
      </w:tr>
      <w:tr w:rsidR="002A42B8" w:rsidRPr="003B3699" w14:paraId="6208752E" w14:textId="77777777" w:rsidTr="00234BE0">
        <w:trPr>
          <w:cantSplit/>
          <w:tblCellSpacing w:w="0" w:type="dxa"/>
          <w:jc w:val="center"/>
        </w:trPr>
        <w:tc>
          <w:tcPr>
            <w:tcW w:w="0" w:type="auto"/>
          </w:tcPr>
          <w:p w14:paraId="1ABC153C" w14:textId="77777777" w:rsidR="002A42B8" w:rsidRPr="003B3699" w:rsidRDefault="002A42B8" w:rsidP="003B3699">
            <w:pPr>
              <w:jc w:val="right"/>
              <w:rPr>
                <w:sz w:val="20"/>
                <w:szCs w:val="20"/>
              </w:rPr>
            </w:pPr>
            <w:r w:rsidRPr="003B3699">
              <w:rPr>
                <w:rFonts w:eastAsia="Helvetica Neue"/>
                <w:color w:val="000000"/>
                <w:sz w:val="20"/>
                <w:szCs w:val="20"/>
              </w:rPr>
              <w:t>3</w:t>
            </w:r>
          </w:p>
        </w:tc>
        <w:tc>
          <w:tcPr>
            <w:tcW w:w="0" w:type="auto"/>
          </w:tcPr>
          <w:p w14:paraId="3C876694"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3177160E"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4095EC34"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52936DEB"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7CECA0D7"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1CE35B75"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59385B03" w14:textId="77777777" w:rsidR="002A42B8" w:rsidRPr="003B3699" w:rsidRDefault="002A42B8" w:rsidP="003B3699">
            <w:pPr>
              <w:rPr>
                <w:sz w:val="20"/>
                <w:szCs w:val="20"/>
              </w:rPr>
            </w:pPr>
            <w:r w:rsidRPr="003B3699">
              <w:rPr>
                <w:rFonts w:eastAsia="Helvetica Neue"/>
                <w:color w:val="000000"/>
                <w:sz w:val="20"/>
                <w:szCs w:val="20"/>
              </w:rPr>
              <w:t>[●]</w:t>
            </w:r>
          </w:p>
        </w:tc>
      </w:tr>
      <w:tr w:rsidR="002A42B8" w:rsidRPr="003B3699" w14:paraId="11043FF3" w14:textId="77777777" w:rsidTr="00234BE0">
        <w:trPr>
          <w:cantSplit/>
          <w:tblCellSpacing w:w="0" w:type="dxa"/>
          <w:jc w:val="center"/>
        </w:trPr>
        <w:tc>
          <w:tcPr>
            <w:tcW w:w="0" w:type="auto"/>
          </w:tcPr>
          <w:p w14:paraId="79843F8C" w14:textId="77777777" w:rsidR="002A42B8" w:rsidRPr="003B3699" w:rsidRDefault="002A42B8" w:rsidP="003B3699">
            <w:pPr>
              <w:jc w:val="right"/>
              <w:rPr>
                <w:sz w:val="20"/>
                <w:szCs w:val="20"/>
              </w:rPr>
            </w:pPr>
            <w:r w:rsidRPr="003B3699">
              <w:rPr>
                <w:rFonts w:eastAsia="Helvetica Neue"/>
                <w:color w:val="000000"/>
                <w:sz w:val="20"/>
                <w:szCs w:val="20"/>
              </w:rPr>
              <w:t>4</w:t>
            </w:r>
          </w:p>
        </w:tc>
        <w:tc>
          <w:tcPr>
            <w:tcW w:w="0" w:type="auto"/>
          </w:tcPr>
          <w:p w14:paraId="6186D5E5"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0CC88BBC"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04A56119"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578ABF97"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00E4F6F3"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6AE27BC0"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0DB26CCA" w14:textId="77777777" w:rsidR="002A42B8" w:rsidRPr="003B3699" w:rsidRDefault="002A42B8" w:rsidP="003B3699">
            <w:pPr>
              <w:rPr>
                <w:sz w:val="20"/>
                <w:szCs w:val="20"/>
              </w:rPr>
            </w:pPr>
            <w:r w:rsidRPr="003B3699">
              <w:rPr>
                <w:rFonts w:eastAsia="Helvetica Neue"/>
                <w:color w:val="000000"/>
                <w:sz w:val="20"/>
                <w:szCs w:val="20"/>
              </w:rPr>
              <w:t>[●]</w:t>
            </w:r>
          </w:p>
        </w:tc>
      </w:tr>
      <w:tr w:rsidR="002A42B8" w:rsidRPr="003B3699" w14:paraId="1929BA9E" w14:textId="77777777" w:rsidTr="00234BE0">
        <w:trPr>
          <w:cantSplit/>
          <w:tblCellSpacing w:w="0" w:type="dxa"/>
          <w:jc w:val="center"/>
        </w:trPr>
        <w:tc>
          <w:tcPr>
            <w:tcW w:w="0" w:type="auto"/>
          </w:tcPr>
          <w:p w14:paraId="6B161A74" w14:textId="77777777" w:rsidR="002A42B8" w:rsidRPr="003B3699" w:rsidRDefault="002A42B8" w:rsidP="003B3699">
            <w:pPr>
              <w:jc w:val="right"/>
              <w:rPr>
                <w:sz w:val="20"/>
                <w:szCs w:val="20"/>
              </w:rPr>
            </w:pPr>
            <w:r w:rsidRPr="003B3699">
              <w:rPr>
                <w:rFonts w:eastAsia="Helvetica Neue"/>
                <w:color w:val="000000"/>
                <w:sz w:val="20"/>
                <w:szCs w:val="20"/>
              </w:rPr>
              <w:t>5</w:t>
            </w:r>
          </w:p>
        </w:tc>
        <w:tc>
          <w:tcPr>
            <w:tcW w:w="0" w:type="auto"/>
          </w:tcPr>
          <w:p w14:paraId="4A01B16D"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3E0081FB"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34875CCA"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47FF8CB8"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31C658CB"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21493771"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10E0BFC6" w14:textId="77777777" w:rsidR="002A42B8" w:rsidRPr="003B3699" w:rsidRDefault="002A42B8" w:rsidP="003B3699">
            <w:pPr>
              <w:rPr>
                <w:sz w:val="20"/>
                <w:szCs w:val="20"/>
              </w:rPr>
            </w:pPr>
            <w:r w:rsidRPr="003B3699">
              <w:rPr>
                <w:rFonts w:eastAsia="Helvetica Neue"/>
                <w:color w:val="000000"/>
                <w:sz w:val="20"/>
                <w:szCs w:val="20"/>
              </w:rPr>
              <w:t>[●]</w:t>
            </w:r>
          </w:p>
        </w:tc>
      </w:tr>
      <w:tr w:rsidR="002A42B8" w:rsidRPr="003B3699" w14:paraId="7D349009" w14:textId="77777777" w:rsidTr="00234BE0">
        <w:trPr>
          <w:cantSplit/>
          <w:tblCellSpacing w:w="0" w:type="dxa"/>
          <w:jc w:val="center"/>
        </w:trPr>
        <w:tc>
          <w:tcPr>
            <w:tcW w:w="0" w:type="auto"/>
          </w:tcPr>
          <w:p w14:paraId="70E8EEE6" w14:textId="77777777" w:rsidR="002A42B8" w:rsidRPr="003B3699" w:rsidRDefault="002A42B8" w:rsidP="003B3699">
            <w:pPr>
              <w:jc w:val="right"/>
              <w:rPr>
                <w:sz w:val="20"/>
                <w:szCs w:val="20"/>
              </w:rPr>
            </w:pPr>
            <w:r w:rsidRPr="003B3699">
              <w:rPr>
                <w:rFonts w:eastAsia="Helvetica Neue"/>
                <w:color w:val="000000"/>
                <w:sz w:val="20"/>
                <w:szCs w:val="20"/>
              </w:rPr>
              <w:t>6</w:t>
            </w:r>
          </w:p>
        </w:tc>
        <w:tc>
          <w:tcPr>
            <w:tcW w:w="0" w:type="auto"/>
          </w:tcPr>
          <w:p w14:paraId="3321F3E7"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3896B29F"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084F3F1A"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63348AE8"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71C1C48A"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319DCF4E"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0E26AFD7" w14:textId="77777777" w:rsidR="002A42B8" w:rsidRPr="003B3699" w:rsidRDefault="002A42B8" w:rsidP="003B3699">
            <w:pPr>
              <w:rPr>
                <w:sz w:val="20"/>
                <w:szCs w:val="20"/>
              </w:rPr>
            </w:pPr>
            <w:r w:rsidRPr="003B3699">
              <w:rPr>
                <w:rFonts w:eastAsia="Helvetica Neue"/>
                <w:color w:val="000000"/>
                <w:sz w:val="20"/>
                <w:szCs w:val="20"/>
              </w:rPr>
              <w:t>[●]</w:t>
            </w:r>
          </w:p>
        </w:tc>
      </w:tr>
      <w:tr w:rsidR="002A42B8" w:rsidRPr="003B3699" w14:paraId="359D5F8F" w14:textId="77777777" w:rsidTr="00234BE0">
        <w:trPr>
          <w:cantSplit/>
          <w:tblCellSpacing w:w="0" w:type="dxa"/>
          <w:jc w:val="center"/>
        </w:trPr>
        <w:tc>
          <w:tcPr>
            <w:tcW w:w="0" w:type="auto"/>
          </w:tcPr>
          <w:p w14:paraId="6486ADAA" w14:textId="77777777" w:rsidR="002A42B8" w:rsidRPr="003B3699" w:rsidRDefault="002A42B8" w:rsidP="003B3699">
            <w:pPr>
              <w:jc w:val="right"/>
              <w:rPr>
                <w:sz w:val="20"/>
                <w:szCs w:val="20"/>
              </w:rPr>
            </w:pPr>
            <w:r w:rsidRPr="003B3699">
              <w:rPr>
                <w:rFonts w:eastAsia="Helvetica Neue"/>
                <w:color w:val="000000"/>
                <w:sz w:val="20"/>
                <w:szCs w:val="20"/>
              </w:rPr>
              <w:t>7</w:t>
            </w:r>
          </w:p>
        </w:tc>
        <w:tc>
          <w:tcPr>
            <w:tcW w:w="0" w:type="auto"/>
          </w:tcPr>
          <w:p w14:paraId="1DC15177"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1C5EFBA1"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02E80837"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1A8FC65A"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18B93029"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137947A0"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2EBD777A" w14:textId="77777777" w:rsidR="002A42B8" w:rsidRPr="003B3699" w:rsidRDefault="002A42B8" w:rsidP="003B3699">
            <w:pPr>
              <w:rPr>
                <w:sz w:val="20"/>
                <w:szCs w:val="20"/>
              </w:rPr>
            </w:pPr>
            <w:r w:rsidRPr="003B3699">
              <w:rPr>
                <w:rFonts w:eastAsia="Helvetica Neue"/>
                <w:color w:val="000000"/>
                <w:sz w:val="20"/>
                <w:szCs w:val="20"/>
              </w:rPr>
              <w:t>[●]</w:t>
            </w:r>
          </w:p>
        </w:tc>
      </w:tr>
      <w:tr w:rsidR="002A42B8" w:rsidRPr="003B3699" w14:paraId="42567910" w14:textId="77777777" w:rsidTr="00234BE0">
        <w:trPr>
          <w:cantSplit/>
          <w:tblCellSpacing w:w="0" w:type="dxa"/>
          <w:jc w:val="center"/>
        </w:trPr>
        <w:tc>
          <w:tcPr>
            <w:tcW w:w="0" w:type="auto"/>
          </w:tcPr>
          <w:p w14:paraId="7167BB6D" w14:textId="77777777" w:rsidR="002A42B8" w:rsidRPr="003B3699" w:rsidRDefault="002A42B8" w:rsidP="003B3699">
            <w:pPr>
              <w:jc w:val="right"/>
              <w:rPr>
                <w:sz w:val="20"/>
                <w:szCs w:val="20"/>
              </w:rPr>
            </w:pPr>
            <w:r w:rsidRPr="003B3699">
              <w:rPr>
                <w:rFonts w:eastAsia="Helvetica Neue"/>
                <w:color w:val="000000"/>
                <w:sz w:val="20"/>
                <w:szCs w:val="20"/>
              </w:rPr>
              <w:t>8</w:t>
            </w:r>
          </w:p>
        </w:tc>
        <w:tc>
          <w:tcPr>
            <w:tcW w:w="0" w:type="auto"/>
          </w:tcPr>
          <w:p w14:paraId="338E3391"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715D1BF6"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1C06A7DA"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466216DC"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3C13C665"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5DAEEDAD"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1AE0EFA6" w14:textId="77777777" w:rsidR="002A42B8" w:rsidRPr="003B3699" w:rsidRDefault="002A42B8" w:rsidP="003B3699">
            <w:pPr>
              <w:rPr>
                <w:sz w:val="20"/>
                <w:szCs w:val="20"/>
              </w:rPr>
            </w:pPr>
            <w:r w:rsidRPr="003B3699">
              <w:rPr>
                <w:rFonts w:eastAsia="Helvetica Neue"/>
                <w:color w:val="000000"/>
                <w:sz w:val="20"/>
                <w:szCs w:val="20"/>
              </w:rPr>
              <w:t>[●]</w:t>
            </w:r>
          </w:p>
        </w:tc>
      </w:tr>
      <w:tr w:rsidR="002A42B8" w:rsidRPr="003B3699" w14:paraId="156C2869" w14:textId="77777777" w:rsidTr="00234BE0">
        <w:trPr>
          <w:cantSplit/>
          <w:tblCellSpacing w:w="0" w:type="dxa"/>
          <w:jc w:val="center"/>
        </w:trPr>
        <w:tc>
          <w:tcPr>
            <w:tcW w:w="0" w:type="auto"/>
          </w:tcPr>
          <w:p w14:paraId="0A6F38C7" w14:textId="77777777" w:rsidR="002A42B8" w:rsidRPr="003B3699" w:rsidRDefault="002A42B8" w:rsidP="003B3699">
            <w:pPr>
              <w:jc w:val="right"/>
              <w:rPr>
                <w:sz w:val="20"/>
                <w:szCs w:val="20"/>
              </w:rPr>
            </w:pPr>
            <w:r w:rsidRPr="003B3699">
              <w:rPr>
                <w:rFonts w:eastAsia="Helvetica Neue"/>
                <w:color w:val="000000"/>
                <w:sz w:val="20"/>
                <w:szCs w:val="20"/>
              </w:rPr>
              <w:t>[ďalšie]</w:t>
            </w:r>
          </w:p>
        </w:tc>
        <w:tc>
          <w:tcPr>
            <w:tcW w:w="0" w:type="auto"/>
          </w:tcPr>
          <w:p w14:paraId="67E1D53A"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5DBDEEFB"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5A85F603"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603BC155"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6F74B776"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6BAF250C"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392D2EE0" w14:textId="77777777" w:rsidR="002A42B8" w:rsidRPr="003B3699" w:rsidRDefault="002A42B8" w:rsidP="003B3699">
            <w:pPr>
              <w:rPr>
                <w:sz w:val="20"/>
                <w:szCs w:val="20"/>
              </w:rPr>
            </w:pPr>
            <w:r w:rsidRPr="003B3699">
              <w:rPr>
                <w:rFonts w:eastAsia="Helvetica Neue"/>
                <w:color w:val="000000"/>
                <w:sz w:val="20"/>
                <w:szCs w:val="20"/>
              </w:rPr>
              <w:t>[●]</w:t>
            </w:r>
          </w:p>
        </w:tc>
      </w:tr>
      <w:tr w:rsidR="002A42B8" w:rsidRPr="003B3699" w14:paraId="5AC1A253" w14:textId="77777777" w:rsidTr="00234BE0">
        <w:trPr>
          <w:cantSplit/>
          <w:tblCellSpacing w:w="0" w:type="dxa"/>
          <w:jc w:val="center"/>
        </w:trPr>
        <w:tc>
          <w:tcPr>
            <w:tcW w:w="0" w:type="auto"/>
          </w:tcPr>
          <w:p w14:paraId="7157003C" w14:textId="77777777" w:rsidR="002A42B8" w:rsidRPr="003B3699" w:rsidRDefault="002A42B8" w:rsidP="003B3699">
            <w:pPr>
              <w:jc w:val="right"/>
              <w:rPr>
                <w:sz w:val="20"/>
                <w:szCs w:val="20"/>
              </w:rPr>
            </w:pPr>
            <w:r w:rsidRPr="003B3699">
              <w:rPr>
                <w:rFonts w:eastAsia="Georgia"/>
                <w:b/>
                <w:color w:val="000000"/>
                <w:sz w:val="20"/>
                <w:szCs w:val="20"/>
              </w:rPr>
              <w:t>Spolu</w:t>
            </w:r>
          </w:p>
        </w:tc>
        <w:tc>
          <w:tcPr>
            <w:tcW w:w="0" w:type="auto"/>
          </w:tcPr>
          <w:p w14:paraId="31B0F190" w14:textId="77777777" w:rsidR="002A42B8" w:rsidRPr="003B3699" w:rsidRDefault="002A42B8" w:rsidP="003B3699">
            <w:pPr>
              <w:jc w:val="right"/>
              <w:rPr>
                <w:sz w:val="20"/>
                <w:szCs w:val="20"/>
              </w:rPr>
            </w:pPr>
            <w:r w:rsidRPr="003B3699">
              <w:rPr>
                <w:rFonts w:eastAsia="Georgia"/>
                <w:b/>
                <w:color w:val="000000"/>
                <w:sz w:val="20"/>
                <w:szCs w:val="20"/>
              </w:rPr>
              <w:t>[●]</w:t>
            </w:r>
          </w:p>
        </w:tc>
        <w:tc>
          <w:tcPr>
            <w:tcW w:w="0" w:type="auto"/>
          </w:tcPr>
          <w:p w14:paraId="6C2FED36" w14:textId="77777777" w:rsidR="002A42B8" w:rsidRPr="003B3699" w:rsidRDefault="002A42B8" w:rsidP="003B3699">
            <w:pPr>
              <w:jc w:val="right"/>
              <w:rPr>
                <w:sz w:val="20"/>
                <w:szCs w:val="20"/>
              </w:rPr>
            </w:pPr>
            <w:r w:rsidRPr="003B3699">
              <w:rPr>
                <w:rFonts w:eastAsia="Georgia"/>
                <w:b/>
                <w:color w:val="000000"/>
                <w:sz w:val="20"/>
                <w:szCs w:val="20"/>
              </w:rPr>
              <w:t>[●]</w:t>
            </w:r>
          </w:p>
        </w:tc>
        <w:tc>
          <w:tcPr>
            <w:tcW w:w="0" w:type="auto"/>
          </w:tcPr>
          <w:p w14:paraId="05AC30E6" w14:textId="77777777" w:rsidR="002A42B8" w:rsidRPr="003B3699" w:rsidRDefault="002A42B8" w:rsidP="003B3699">
            <w:pPr>
              <w:jc w:val="right"/>
              <w:rPr>
                <w:sz w:val="20"/>
                <w:szCs w:val="20"/>
              </w:rPr>
            </w:pPr>
            <w:r w:rsidRPr="003B3699">
              <w:rPr>
                <w:rFonts w:eastAsia="Georgia"/>
                <w:b/>
                <w:color w:val="000000"/>
                <w:sz w:val="20"/>
                <w:szCs w:val="20"/>
              </w:rPr>
              <w:t>[●]</w:t>
            </w:r>
          </w:p>
        </w:tc>
        <w:tc>
          <w:tcPr>
            <w:tcW w:w="0" w:type="auto"/>
          </w:tcPr>
          <w:p w14:paraId="39DC99D5" w14:textId="77777777" w:rsidR="002A42B8" w:rsidRPr="003B3699" w:rsidRDefault="002A42B8" w:rsidP="003B3699">
            <w:pPr>
              <w:jc w:val="right"/>
              <w:rPr>
                <w:sz w:val="20"/>
                <w:szCs w:val="20"/>
              </w:rPr>
            </w:pPr>
            <w:r w:rsidRPr="003B3699">
              <w:rPr>
                <w:rFonts w:eastAsia="Georgia"/>
                <w:b/>
                <w:color w:val="000000"/>
                <w:sz w:val="20"/>
                <w:szCs w:val="20"/>
              </w:rPr>
              <w:t>[●]</w:t>
            </w:r>
          </w:p>
        </w:tc>
        <w:tc>
          <w:tcPr>
            <w:tcW w:w="0" w:type="auto"/>
          </w:tcPr>
          <w:p w14:paraId="5F0655A5" w14:textId="77777777" w:rsidR="002A42B8" w:rsidRPr="003B3699" w:rsidRDefault="002A42B8" w:rsidP="003B3699">
            <w:pPr>
              <w:jc w:val="right"/>
              <w:rPr>
                <w:sz w:val="20"/>
                <w:szCs w:val="20"/>
              </w:rPr>
            </w:pPr>
            <w:r w:rsidRPr="003B3699">
              <w:rPr>
                <w:rFonts w:eastAsia="Georgia"/>
                <w:b/>
                <w:color w:val="000000"/>
                <w:sz w:val="20"/>
                <w:szCs w:val="20"/>
              </w:rPr>
              <w:t>[●]</w:t>
            </w:r>
          </w:p>
        </w:tc>
        <w:tc>
          <w:tcPr>
            <w:tcW w:w="0" w:type="auto"/>
          </w:tcPr>
          <w:p w14:paraId="11108FE8" w14:textId="77777777" w:rsidR="002A42B8" w:rsidRPr="003B3699" w:rsidRDefault="002A42B8" w:rsidP="003B3699">
            <w:pPr>
              <w:jc w:val="right"/>
              <w:rPr>
                <w:sz w:val="20"/>
                <w:szCs w:val="20"/>
              </w:rPr>
            </w:pPr>
            <w:r w:rsidRPr="003B3699">
              <w:rPr>
                <w:rFonts w:eastAsia="Georgia"/>
                <w:b/>
                <w:color w:val="000000"/>
                <w:sz w:val="20"/>
                <w:szCs w:val="20"/>
              </w:rPr>
              <w:t>[●]</w:t>
            </w:r>
          </w:p>
        </w:tc>
        <w:tc>
          <w:tcPr>
            <w:tcW w:w="0" w:type="auto"/>
          </w:tcPr>
          <w:p w14:paraId="436D7F83" w14:textId="77777777" w:rsidR="002A42B8" w:rsidRPr="003B3699" w:rsidRDefault="002A42B8" w:rsidP="003B3699">
            <w:pPr>
              <w:rPr>
                <w:sz w:val="20"/>
                <w:szCs w:val="20"/>
              </w:rPr>
            </w:pPr>
          </w:p>
        </w:tc>
      </w:tr>
    </w:tbl>
    <w:p w14:paraId="185F5D9D" w14:textId="77777777" w:rsidR="002A42B8" w:rsidRPr="002A42B8" w:rsidRDefault="002A42B8" w:rsidP="0030073B">
      <w:pPr>
        <w:spacing w:before="120"/>
        <w:jc w:val="both"/>
      </w:pPr>
    </w:p>
    <w:p w14:paraId="73ABD5BE" w14:textId="77777777" w:rsidR="003B3699" w:rsidRPr="003B3699" w:rsidRDefault="002A42B8" w:rsidP="005A24DA">
      <w:pPr>
        <w:pStyle w:val="Odsekzoznamu"/>
        <w:numPr>
          <w:ilvl w:val="1"/>
          <w:numId w:val="176"/>
        </w:numPr>
        <w:spacing w:before="120"/>
        <w:ind w:left="924" w:hanging="567"/>
        <w:jc w:val="both"/>
      </w:pPr>
      <w:r w:rsidRPr="00B8058E">
        <w:rPr>
          <w:rFonts w:eastAsia="Georgia"/>
          <w:color w:val="000000"/>
        </w:rPr>
        <w:t>Súčet Platieb za GES podľa odseku 13.1 tejto prílohy musí byť totožný so súhrnnou sumou Platieb za GES uvedenou v Tabuľke C a Tabuľke D.</w:t>
      </w:r>
    </w:p>
    <w:p w14:paraId="421F1518" w14:textId="77777777" w:rsidR="003B3699" w:rsidRPr="003B3699" w:rsidRDefault="002A42B8" w:rsidP="005A24DA">
      <w:pPr>
        <w:pStyle w:val="Odsekzoznamu"/>
        <w:numPr>
          <w:ilvl w:val="1"/>
          <w:numId w:val="176"/>
        </w:numPr>
        <w:spacing w:before="120"/>
        <w:ind w:left="924" w:hanging="567"/>
        <w:jc w:val="both"/>
      </w:pPr>
      <w:r w:rsidRPr="003B3699">
        <w:rPr>
          <w:rFonts w:eastAsia="Georgia"/>
          <w:color w:val="000000"/>
        </w:rPr>
        <w:t>Platby za GES sú podmienené dosahovaním a verifikáciou úspor podľa Zmluvy a Prílohy č. 4. Finančný model nesmie byť vykladaný tak, že zakladá nárok Poskytovateľa na minimálne platby nezávislé od podmienok Zmluvy.</w:t>
      </w:r>
    </w:p>
    <w:p w14:paraId="6168EC75" w14:textId="77777777" w:rsidR="003B3699" w:rsidRPr="003B3699" w:rsidRDefault="002A42B8" w:rsidP="005A24DA">
      <w:pPr>
        <w:pStyle w:val="Odsekzoznamu"/>
        <w:numPr>
          <w:ilvl w:val="1"/>
          <w:numId w:val="176"/>
        </w:numPr>
        <w:spacing w:before="120"/>
        <w:ind w:left="924" w:hanging="567"/>
        <w:jc w:val="both"/>
      </w:pPr>
      <w:r w:rsidRPr="003B3699">
        <w:rPr>
          <w:rFonts w:eastAsia="Georgia"/>
          <w:color w:val="000000"/>
        </w:rPr>
        <w:t>Ak dôjde k Výpadku úspor, Prebytku úspor, Znižujúcej sume alebo inej úprave podľa Zmluvy, Finančný model sa použije ako podklad pre výpočet zmluvného vysporiadania, nie ako samostatný nárok Poskytovateľa.</w:t>
      </w:r>
    </w:p>
    <w:p w14:paraId="4C26B31D" w14:textId="77777777" w:rsidR="003B3699" w:rsidRPr="003B3699" w:rsidRDefault="00E65D74" w:rsidP="005A24DA">
      <w:pPr>
        <w:pStyle w:val="Odsekzoznamu"/>
        <w:numPr>
          <w:ilvl w:val="1"/>
          <w:numId w:val="176"/>
        </w:numPr>
        <w:spacing w:before="120"/>
        <w:ind w:left="924" w:hanging="567"/>
        <w:jc w:val="both"/>
      </w:pPr>
      <w:r w:rsidRPr="003B3699">
        <w:rPr>
          <w:rFonts w:eastAsia="Georgia"/>
          <w:color w:val="000000"/>
        </w:rPr>
        <w:t>Prebytkový fond je evidenčný mechanizmus na sledovanie a použitie Prebytku úspor podľa Zmluvy. Prostriedky Prebytkového fondu sa neúročia a nepodliehajú indexácii. Použitie Prebytkového fondu nesmie viesť k navýšeniu Platieb za GES, k duplicitnému financovaniu tej istej položky ani k prenosu rizika nedosiahnutia Garantovaných ročných úspor na Prijímateľa.</w:t>
      </w:r>
    </w:p>
    <w:p w14:paraId="3A3FC912" w14:textId="6E0EE2FB" w:rsidR="00E65D74" w:rsidRDefault="00E65D74" w:rsidP="005A24DA">
      <w:pPr>
        <w:pStyle w:val="Odsekzoznamu"/>
        <w:numPr>
          <w:ilvl w:val="1"/>
          <w:numId w:val="176"/>
        </w:numPr>
        <w:spacing w:before="120"/>
        <w:ind w:left="924" w:hanging="567"/>
        <w:jc w:val="both"/>
      </w:pPr>
      <w:r w:rsidRPr="003B3699">
        <w:rPr>
          <w:rFonts w:eastAsia="Georgia"/>
          <w:color w:val="000000"/>
        </w:rPr>
        <w:t>Finančný model nesmie byť vykladaný tak, že zakladá nárok Poskytovateľa na minimálne platby nezávislé od dosahovania a verifikácie Garantovaných ročných úspor, okrem platieb, ktoré sú výslovne určené ako samostatné Platby za neenergetické opatrenia alebo iné samostatné úhrady mimo Platieb za GES podľa tejto Zmluvy.</w:t>
      </w:r>
    </w:p>
    <w:p w14:paraId="16ED8B53" w14:textId="2BD4AD38" w:rsidR="002A42B8" w:rsidRDefault="002A42B8" w:rsidP="005A24DA">
      <w:pPr>
        <w:pStyle w:val="Odsekzoznamu"/>
        <w:numPr>
          <w:ilvl w:val="0"/>
          <w:numId w:val="176"/>
        </w:numPr>
        <w:spacing w:before="120"/>
        <w:jc w:val="both"/>
      </w:pPr>
      <w:r>
        <w:t>Platby za neenergetické opatrenia vo Finančnom modeli</w:t>
      </w:r>
    </w:p>
    <w:p w14:paraId="4A0823E6" w14:textId="18EFA8AB" w:rsidR="002A42B8" w:rsidRPr="003B3699" w:rsidRDefault="002A42B8" w:rsidP="005A24DA">
      <w:pPr>
        <w:pStyle w:val="Odsekzoznamu"/>
        <w:numPr>
          <w:ilvl w:val="1"/>
          <w:numId w:val="176"/>
        </w:numPr>
        <w:spacing w:before="120"/>
        <w:ind w:left="924" w:hanging="567"/>
        <w:jc w:val="both"/>
      </w:pPr>
      <w:r w:rsidRPr="00B8058E">
        <w:rPr>
          <w:rFonts w:eastAsia="Georgia"/>
          <w:color w:val="000000"/>
        </w:rPr>
        <w:t>Finančný model musí obsahovať samostatný plán Platieb za neenergetické opatrenia. Tento plán musí byť oddelený od Platieb za GES.</w:t>
      </w:r>
    </w:p>
    <w:p w14:paraId="0D714E0E" w14:textId="77777777" w:rsidR="003B3699" w:rsidRPr="002A42B8" w:rsidRDefault="003B3699" w:rsidP="003B3699">
      <w:pPr>
        <w:pStyle w:val="Odsekzoznamu"/>
        <w:spacing w:before="120"/>
        <w:ind w:left="924"/>
        <w:jc w:val="both"/>
      </w:pPr>
    </w:p>
    <w:p w14:paraId="4C886D93" w14:textId="77777777" w:rsidR="002A42B8" w:rsidRDefault="002A42B8" w:rsidP="0030073B">
      <w:pPr>
        <w:spacing w:before="120"/>
        <w:jc w:val="both"/>
      </w:pPr>
    </w:p>
    <w:tbl>
      <w:tblPr>
        <w:tblStyle w:val="NormalGrid"/>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914"/>
        <w:gridCol w:w="1038"/>
        <w:gridCol w:w="1255"/>
        <w:gridCol w:w="728"/>
        <w:gridCol w:w="728"/>
        <w:gridCol w:w="1108"/>
        <w:gridCol w:w="1022"/>
        <w:gridCol w:w="968"/>
      </w:tblGrid>
      <w:tr w:rsidR="002A42B8" w:rsidRPr="003B3699" w14:paraId="5AD7EED4" w14:textId="77777777" w:rsidTr="003B3699">
        <w:trPr>
          <w:cantSplit/>
          <w:tblCellSpacing w:w="0" w:type="dxa"/>
          <w:jc w:val="center"/>
        </w:trPr>
        <w:tc>
          <w:tcPr>
            <w:tcW w:w="0" w:type="auto"/>
            <w:shd w:val="clear" w:color="auto" w:fill="D9D9D9" w:themeFill="background1" w:themeFillShade="D9"/>
          </w:tcPr>
          <w:p w14:paraId="3D23CBFB" w14:textId="77777777" w:rsidR="002A42B8" w:rsidRPr="003B3699" w:rsidRDefault="002A42B8" w:rsidP="003B3699">
            <w:pPr>
              <w:rPr>
                <w:b/>
                <w:bCs/>
                <w:sz w:val="20"/>
                <w:szCs w:val="20"/>
              </w:rPr>
            </w:pPr>
            <w:r w:rsidRPr="003B3699">
              <w:rPr>
                <w:rFonts w:eastAsia="Helvetica Neue"/>
                <w:b/>
                <w:bCs/>
                <w:color w:val="000000"/>
                <w:sz w:val="20"/>
                <w:szCs w:val="20"/>
              </w:rPr>
              <w:lastRenderedPageBreak/>
              <w:t>Opatrenie</w:t>
            </w:r>
          </w:p>
        </w:tc>
        <w:tc>
          <w:tcPr>
            <w:tcW w:w="0" w:type="auto"/>
            <w:shd w:val="clear" w:color="auto" w:fill="D9D9D9" w:themeFill="background1" w:themeFillShade="D9"/>
          </w:tcPr>
          <w:p w14:paraId="21552517" w14:textId="77777777" w:rsidR="002A42B8" w:rsidRPr="003B3699" w:rsidRDefault="002A42B8" w:rsidP="003B3699">
            <w:pPr>
              <w:rPr>
                <w:b/>
                <w:bCs/>
                <w:sz w:val="20"/>
                <w:szCs w:val="20"/>
              </w:rPr>
            </w:pPr>
            <w:r w:rsidRPr="003B3699">
              <w:rPr>
                <w:rFonts w:eastAsia="Helvetica Neue"/>
                <w:b/>
                <w:bCs/>
                <w:color w:val="000000"/>
                <w:sz w:val="20"/>
                <w:szCs w:val="20"/>
              </w:rPr>
              <w:t>Kód opatrenia</w:t>
            </w:r>
          </w:p>
        </w:tc>
        <w:tc>
          <w:tcPr>
            <w:tcW w:w="0" w:type="auto"/>
            <w:shd w:val="clear" w:color="auto" w:fill="D9D9D9" w:themeFill="background1" w:themeFillShade="D9"/>
          </w:tcPr>
          <w:p w14:paraId="5A7CB314" w14:textId="77777777" w:rsidR="002A42B8" w:rsidRPr="003B3699" w:rsidRDefault="002A42B8" w:rsidP="003B3699">
            <w:pPr>
              <w:rPr>
                <w:b/>
                <w:bCs/>
                <w:sz w:val="20"/>
                <w:szCs w:val="20"/>
              </w:rPr>
            </w:pPr>
            <w:r w:rsidRPr="003B3699">
              <w:rPr>
                <w:rFonts w:eastAsia="Helvetica Neue"/>
                <w:b/>
                <w:bCs/>
                <w:color w:val="000000"/>
                <w:sz w:val="20"/>
                <w:szCs w:val="20"/>
              </w:rPr>
              <w:t>Fakturačný míľnik / obdobie</w:t>
            </w:r>
          </w:p>
        </w:tc>
        <w:tc>
          <w:tcPr>
            <w:tcW w:w="0" w:type="auto"/>
            <w:shd w:val="clear" w:color="auto" w:fill="D9D9D9" w:themeFill="background1" w:themeFillShade="D9"/>
          </w:tcPr>
          <w:p w14:paraId="7CEEEA4B" w14:textId="77777777" w:rsidR="002A42B8" w:rsidRPr="003B3699" w:rsidRDefault="002A42B8" w:rsidP="003B3699">
            <w:pPr>
              <w:jc w:val="right"/>
              <w:rPr>
                <w:b/>
                <w:bCs/>
                <w:sz w:val="20"/>
                <w:szCs w:val="20"/>
              </w:rPr>
            </w:pPr>
            <w:r w:rsidRPr="003B3699">
              <w:rPr>
                <w:rFonts w:eastAsia="Helvetica Neue"/>
                <w:b/>
                <w:bCs/>
                <w:color w:val="000000"/>
                <w:sz w:val="20"/>
                <w:szCs w:val="20"/>
              </w:rPr>
              <w:t>Predpokladaná suma bez DPH (EUR)</w:t>
            </w:r>
          </w:p>
        </w:tc>
        <w:tc>
          <w:tcPr>
            <w:tcW w:w="0" w:type="auto"/>
            <w:shd w:val="clear" w:color="auto" w:fill="D9D9D9" w:themeFill="background1" w:themeFillShade="D9"/>
          </w:tcPr>
          <w:p w14:paraId="749F2BE4" w14:textId="77777777" w:rsidR="002A42B8" w:rsidRPr="003B3699" w:rsidRDefault="002A42B8" w:rsidP="003B3699">
            <w:pPr>
              <w:jc w:val="right"/>
              <w:rPr>
                <w:b/>
                <w:bCs/>
                <w:sz w:val="20"/>
                <w:szCs w:val="20"/>
              </w:rPr>
            </w:pPr>
            <w:r w:rsidRPr="003B3699">
              <w:rPr>
                <w:rFonts w:eastAsia="Helvetica Neue"/>
                <w:b/>
                <w:bCs/>
                <w:color w:val="000000"/>
                <w:sz w:val="20"/>
                <w:szCs w:val="20"/>
              </w:rPr>
              <w:t>DPH (EUR)</w:t>
            </w:r>
          </w:p>
        </w:tc>
        <w:tc>
          <w:tcPr>
            <w:tcW w:w="0" w:type="auto"/>
            <w:shd w:val="clear" w:color="auto" w:fill="D9D9D9" w:themeFill="background1" w:themeFillShade="D9"/>
          </w:tcPr>
          <w:p w14:paraId="1963B25B" w14:textId="77777777" w:rsidR="002A42B8" w:rsidRPr="003B3699" w:rsidRDefault="002A42B8" w:rsidP="003B3699">
            <w:pPr>
              <w:jc w:val="right"/>
              <w:rPr>
                <w:b/>
                <w:bCs/>
                <w:sz w:val="20"/>
                <w:szCs w:val="20"/>
              </w:rPr>
            </w:pPr>
            <w:r w:rsidRPr="003B3699">
              <w:rPr>
                <w:rFonts w:eastAsia="Helvetica Neue"/>
                <w:b/>
                <w:bCs/>
                <w:color w:val="000000"/>
                <w:sz w:val="20"/>
                <w:szCs w:val="20"/>
              </w:rPr>
              <w:t>Suma s DPH (EUR)</w:t>
            </w:r>
          </w:p>
        </w:tc>
        <w:tc>
          <w:tcPr>
            <w:tcW w:w="0" w:type="auto"/>
            <w:shd w:val="clear" w:color="auto" w:fill="D9D9D9" w:themeFill="background1" w:themeFillShade="D9"/>
          </w:tcPr>
          <w:p w14:paraId="20BE0F86" w14:textId="77777777" w:rsidR="002A42B8" w:rsidRPr="003B3699" w:rsidRDefault="002A42B8" w:rsidP="003B3699">
            <w:pPr>
              <w:rPr>
                <w:b/>
                <w:bCs/>
                <w:sz w:val="20"/>
                <w:szCs w:val="20"/>
              </w:rPr>
            </w:pPr>
            <w:r w:rsidRPr="003B3699">
              <w:rPr>
                <w:rFonts w:eastAsia="Helvetica Neue"/>
                <w:b/>
                <w:bCs/>
                <w:color w:val="000000"/>
                <w:sz w:val="20"/>
                <w:szCs w:val="20"/>
              </w:rPr>
              <w:t>Zdroj financovania</w:t>
            </w:r>
          </w:p>
        </w:tc>
        <w:tc>
          <w:tcPr>
            <w:tcW w:w="0" w:type="auto"/>
            <w:shd w:val="clear" w:color="auto" w:fill="D9D9D9" w:themeFill="background1" w:themeFillShade="D9"/>
          </w:tcPr>
          <w:p w14:paraId="36663F94" w14:textId="77777777" w:rsidR="002A42B8" w:rsidRPr="003B3699" w:rsidRDefault="002A42B8" w:rsidP="003B3699">
            <w:pPr>
              <w:rPr>
                <w:b/>
                <w:bCs/>
                <w:sz w:val="20"/>
                <w:szCs w:val="20"/>
              </w:rPr>
            </w:pPr>
            <w:r w:rsidRPr="003B3699">
              <w:rPr>
                <w:rFonts w:eastAsia="Helvetica Neue"/>
                <w:b/>
                <w:bCs/>
                <w:color w:val="000000"/>
                <w:sz w:val="20"/>
                <w:szCs w:val="20"/>
              </w:rPr>
              <w:t>Podmienka fakturácie</w:t>
            </w:r>
          </w:p>
        </w:tc>
        <w:tc>
          <w:tcPr>
            <w:tcW w:w="0" w:type="auto"/>
            <w:shd w:val="clear" w:color="auto" w:fill="D9D9D9" w:themeFill="background1" w:themeFillShade="D9"/>
          </w:tcPr>
          <w:p w14:paraId="0BA1D794" w14:textId="77777777" w:rsidR="002A42B8" w:rsidRPr="003B3699" w:rsidRDefault="002A42B8" w:rsidP="003B3699">
            <w:pPr>
              <w:rPr>
                <w:b/>
                <w:bCs/>
                <w:sz w:val="20"/>
                <w:szCs w:val="20"/>
              </w:rPr>
            </w:pPr>
            <w:r w:rsidRPr="003B3699">
              <w:rPr>
                <w:rFonts w:eastAsia="Helvetica Neue"/>
                <w:b/>
                <w:bCs/>
                <w:color w:val="000000"/>
                <w:sz w:val="20"/>
                <w:szCs w:val="20"/>
              </w:rPr>
              <w:t>Poznámka</w:t>
            </w:r>
          </w:p>
        </w:tc>
      </w:tr>
      <w:tr w:rsidR="002A42B8" w:rsidRPr="003B3699" w14:paraId="4CA61E52" w14:textId="77777777" w:rsidTr="00234BE0">
        <w:trPr>
          <w:cantSplit/>
          <w:tblCellSpacing w:w="0" w:type="dxa"/>
          <w:jc w:val="center"/>
        </w:trPr>
        <w:tc>
          <w:tcPr>
            <w:tcW w:w="0" w:type="auto"/>
          </w:tcPr>
          <w:p w14:paraId="28F21F59" w14:textId="77777777" w:rsidR="002A42B8" w:rsidRPr="003B3699" w:rsidRDefault="002A42B8" w:rsidP="003B3699">
            <w:pPr>
              <w:rPr>
                <w:sz w:val="20"/>
                <w:szCs w:val="20"/>
              </w:rPr>
            </w:pPr>
            <w:r w:rsidRPr="003B3699">
              <w:rPr>
                <w:rFonts w:eastAsia="Helvetica Neue"/>
                <w:color w:val="000000"/>
                <w:sz w:val="20"/>
                <w:szCs w:val="20"/>
              </w:rPr>
              <w:t>Úprava povrchov – omietky</w:t>
            </w:r>
          </w:p>
        </w:tc>
        <w:tc>
          <w:tcPr>
            <w:tcW w:w="0" w:type="auto"/>
          </w:tcPr>
          <w:p w14:paraId="6BA9551F" w14:textId="77777777" w:rsidR="002A42B8" w:rsidRPr="003B3699" w:rsidRDefault="002A42B8" w:rsidP="003B3699">
            <w:pPr>
              <w:rPr>
                <w:sz w:val="20"/>
                <w:szCs w:val="20"/>
              </w:rPr>
            </w:pPr>
            <w:r w:rsidRPr="003B3699">
              <w:rPr>
                <w:rFonts w:eastAsia="Helvetica Neue"/>
                <w:color w:val="000000"/>
                <w:sz w:val="20"/>
                <w:szCs w:val="20"/>
              </w:rPr>
              <w:t>M1</w:t>
            </w:r>
          </w:p>
        </w:tc>
        <w:tc>
          <w:tcPr>
            <w:tcW w:w="0" w:type="auto"/>
          </w:tcPr>
          <w:p w14:paraId="5A338484" w14:textId="77777777" w:rsidR="002A42B8" w:rsidRPr="003B3699" w:rsidRDefault="002A42B8" w:rsidP="003B3699">
            <w:pPr>
              <w:rPr>
                <w:sz w:val="20"/>
                <w:szCs w:val="20"/>
              </w:rPr>
            </w:pPr>
            <w:r w:rsidRPr="003B3699">
              <w:rPr>
                <w:rFonts w:eastAsia="Helvetica Neue"/>
                <w:color w:val="000000"/>
                <w:sz w:val="20"/>
                <w:szCs w:val="20"/>
              </w:rPr>
              <w:t>[●]</w:t>
            </w:r>
          </w:p>
        </w:tc>
        <w:tc>
          <w:tcPr>
            <w:tcW w:w="0" w:type="auto"/>
          </w:tcPr>
          <w:p w14:paraId="056F9858" w14:textId="1A582B7F" w:rsidR="002A42B8" w:rsidRPr="003B3699" w:rsidRDefault="002A42B8" w:rsidP="003B3699">
            <w:pPr>
              <w:jc w:val="right"/>
              <w:rPr>
                <w:sz w:val="20"/>
                <w:szCs w:val="20"/>
              </w:rPr>
            </w:pPr>
          </w:p>
        </w:tc>
        <w:tc>
          <w:tcPr>
            <w:tcW w:w="0" w:type="auto"/>
          </w:tcPr>
          <w:p w14:paraId="25341A06"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5AD7188B"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08D56776" w14:textId="77777777" w:rsidR="002A42B8" w:rsidRPr="003B3699" w:rsidRDefault="002A42B8" w:rsidP="003B3699">
            <w:pPr>
              <w:rPr>
                <w:sz w:val="20"/>
                <w:szCs w:val="20"/>
              </w:rPr>
            </w:pPr>
            <w:r w:rsidRPr="003B3699">
              <w:rPr>
                <w:rFonts w:eastAsia="Helvetica Neue"/>
                <w:color w:val="000000"/>
                <w:sz w:val="20"/>
                <w:szCs w:val="20"/>
              </w:rPr>
              <w:t>[●]</w:t>
            </w:r>
          </w:p>
        </w:tc>
        <w:tc>
          <w:tcPr>
            <w:tcW w:w="0" w:type="auto"/>
          </w:tcPr>
          <w:p w14:paraId="7DEEE0F8" w14:textId="77777777" w:rsidR="002A42B8" w:rsidRPr="003B3699" w:rsidRDefault="002A42B8" w:rsidP="003B3699">
            <w:pPr>
              <w:rPr>
                <w:sz w:val="20"/>
                <w:szCs w:val="20"/>
              </w:rPr>
            </w:pPr>
            <w:r w:rsidRPr="003B3699">
              <w:rPr>
                <w:rFonts w:eastAsia="Helvetica Neue"/>
                <w:color w:val="000000"/>
                <w:sz w:val="20"/>
                <w:szCs w:val="20"/>
              </w:rPr>
              <w:t>Súpis vykonaných prác / prevzatie</w:t>
            </w:r>
          </w:p>
        </w:tc>
        <w:tc>
          <w:tcPr>
            <w:tcW w:w="0" w:type="auto"/>
          </w:tcPr>
          <w:p w14:paraId="503998C2" w14:textId="77777777" w:rsidR="002A42B8" w:rsidRPr="003B3699" w:rsidRDefault="002A42B8" w:rsidP="003B3699">
            <w:pPr>
              <w:rPr>
                <w:sz w:val="20"/>
                <w:szCs w:val="20"/>
              </w:rPr>
            </w:pPr>
            <w:r w:rsidRPr="003B3699">
              <w:rPr>
                <w:rFonts w:eastAsia="Helvetica Neue"/>
                <w:color w:val="000000"/>
                <w:sz w:val="20"/>
                <w:szCs w:val="20"/>
              </w:rPr>
              <w:t>[●]</w:t>
            </w:r>
          </w:p>
        </w:tc>
      </w:tr>
      <w:tr w:rsidR="002A42B8" w:rsidRPr="003B3699" w14:paraId="3B9992C5" w14:textId="77777777" w:rsidTr="00234BE0">
        <w:trPr>
          <w:cantSplit/>
          <w:tblCellSpacing w:w="0" w:type="dxa"/>
          <w:jc w:val="center"/>
        </w:trPr>
        <w:tc>
          <w:tcPr>
            <w:tcW w:w="0" w:type="auto"/>
          </w:tcPr>
          <w:p w14:paraId="1BE61372" w14:textId="77777777" w:rsidR="002A42B8" w:rsidRPr="003B3699" w:rsidRDefault="002A42B8" w:rsidP="003B3699">
            <w:pPr>
              <w:rPr>
                <w:sz w:val="20"/>
                <w:szCs w:val="20"/>
              </w:rPr>
            </w:pPr>
            <w:r w:rsidRPr="003B3699">
              <w:rPr>
                <w:rFonts w:eastAsia="Helvetica Neue"/>
                <w:color w:val="000000"/>
                <w:sz w:val="20"/>
                <w:szCs w:val="20"/>
              </w:rPr>
              <w:t>Maľby vnútorných stien a stropov</w:t>
            </w:r>
          </w:p>
        </w:tc>
        <w:tc>
          <w:tcPr>
            <w:tcW w:w="0" w:type="auto"/>
          </w:tcPr>
          <w:p w14:paraId="6484C637" w14:textId="77777777" w:rsidR="002A42B8" w:rsidRPr="003B3699" w:rsidRDefault="002A42B8" w:rsidP="003B3699">
            <w:pPr>
              <w:rPr>
                <w:sz w:val="20"/>
                <w:szCs w:val="20"/>
              </w:rPr>
            </w:pPr>
            <w:r w:rsidRPr="003B3699">
              <w:rPr>
                <w:rFonts w:eastAsia="Helvetica Neue"/>
                <w:color w:val="000000"/>
                <w:sz w:val="20"/>
                <w:szCs w:val="20"/>
              </w:rPr>
              <w:t>M2</w:t>
            </w:r>
          </w:p>
        </w:tc>
        <w:tc>
          <w:tcPr>
            <w:tcW w:w="0" w:type="auto"/>
          </w:tcPr>
          <w:p w14:paraId="54B528F6" w14:textId="77777777" w:rsidR="002A42B8" w:rsidRPr="003B3699" w:rsidRDefault="002A42B8" w:rsidP="003B3699">
            <w:pPr>
              <w:rPr>
                <w:sz w:val="20"/>
                <w:szCs w:val="20"/>
              </w:rPr>
            </w:pPr>
            <w:r w:rsidRPr="003B3699">
              <w:rPr>
                <w:rFonts w:eastAsia="Helvetica Neue"/>
                <w:color w:val="000000"/>
                <w:sz w:val="20"/>
                <w:szCs w:val="20"/>
              </w:rPr>
              <w:t>[●]</w:t>
            </w:r>
          </w:p>
        </w:tc>
        <w:tc>
          <w:tcPr>
            <w:tcW w:w="0" w:type="auto"/>
          </w:tcPr>
          <w:p w14:paraId="44F13E4F" w14:textId="211045E3" w:rsidR="002A42B8" w:rsidRPr="003B3699" w:rsidRDefault="002A42B8" w:rsidP="003B3699">
            <w:pPr>
              <w:jc w:val="right"/>
              <w:rPr>
                <w:sz w:val="20"/>
                <w:szCs w:val="20"/>
              </w:rPr>
            </w:pPr>
          </w:p>
        </w:tc>
        <w:tc>
          <w:tcPr>
            <w:tcW w:w="0" w:type="auto"/>
          </w:tcPr>
          <w:p w14:paraId="75F0277A"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192757CD"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15601D48" w14:textId="77777777" w:rsidR="002A42B8" w:rsidRPr="003B3699" w:rsidRDefault="002A42B8" w:rsidP="003B3699">
            <w:pPr>
              <w:rPr>
                <w:sz w:val="20"/>
                <w:szCs w:val="20"/>
              </w:rPr>
            </w:pPr>
            <w:r w:rsidRPr="003B3699">
              <w:rPr>
                <w:rFonts w:eastAsia="Helvetica Neue"/>
                <w:color w:val="000000"/>
                <w:sz w:val="20"/>
                <w:szCs w:val="20"/>
              </w:rPr>
              <w:t>[●]</w:t>
            </w:r>
          </w:p>
        </w:tc>
        <w:tc>
          <w:tcPr>
            <w:tcW w:w="0" w:type="auto"/>
          </w:tcPr>
          <w:p w14:paraId="2350036A" w14:textId="77777777" w:rsidR="002A42B8" w:rsidRPr="003B3699" w:rsidRDefault="002A42B8" w:rsidP="003B3699">
            <w:pPr>
              <w:rPr>
                <w:sz w:val="20"/>
                <w:szCs w:val="20"/>
              </w:rPr>
            </w:pPr>
            <w:r w:rsidRPr="003B3699">
              <w:rPr>
                <w:rFonts w:eastAsia="Helvetica Neue"/>
                <w:color w:val="000000"/>
                <w:sz w:val="20"/>
                <w:szCs w:val="20"/>
              </w:rPr>
              <w:t>Súpis vykonaných prác / prevzatie</w:t>
            </w:r>
          </w:p>
        </w:tc>
        <w:tc>
          <w:tcPr>
            <w:tcW w:w="0" w:type="auto"/>
          </w:tcPr>
          <w:p w14:paraId="4F9FAC15" w14:textId="77777777" w:rsidR="002A42B8" w:rsidRPr="003B3699" w:rsidRDefault="002A42B8" w:rsidP="003B3699">
            <w:pPr>
              <w:rPr>
                <w:sz w:val="20"/>
                <w:szCs w:val="20"/>
              </w:rPr>
            </w:pPr>
            <w:r w:rsidRPr="003B3699">
              <w:rPr>
                <w:rFonts w:eastAsia="Helvetica Neue"/>
                <w:color w:val="000000"/>
                <w:sz w:val="20"/>
                <w:szCs w:val="20"/>
              </w:rPr>
              <w:t>[●]</w:t>
            </w:r>
          </w:p>
        </w:tc>
      </w:tr>
      <w:tr w:rsidR="002A42B8" w:rsidRPr="003B3699" w14:paraId="067BFA26" w14:textId="77777777" w:rsidTr="00234BE0">
        <w:trPr>
          <w:cantSplit/>
          <w:tblCellSpacing w:w="0" w:type="dxa"/>
          <w:jc w:val="center"/>
        </w:trPr>
        <w:tc>
          <w:tcPr>
            <w:tcW w:w="0" w:type="auto"/>
          </w:tcPr>
          <w:p w14:paraId="0DA0740C" w14:textId="77777777" w:rsidR="002A42B8" w:rsidRPr="003B3699" w:rsidRDefault="002A42B8" w:rsidP="003B3699">
            <w:pPr>
              <w:rPr>
                <w:sz w:val="20"/>
                <w:szCs w:val="20"/>
              </w:rPr>
            </w:pPr>
            <w:r w:rsidRPr="003B3699">
              <w:rPr>
                <w:rFonts w:eastAsia="Helvetica Neue"/>
                <w:color w:val="000000"/>
                <w:sz w:val="20"/>
                <w:szCs w:val="20"/>
              </w:rPr>
              <w:t>Ostatné konštrukcie a práce</w:t>
            </w:r>
          </w:p>
        </w:tc>
        <w:tc>
          <w:tcPr>
            <w:tcW w:w="0" w:type="auto"/>
          </w:tcPr>
          <w:p w14:paraId="5F90BA16" w14:textId="77777777" w:rsidR="002A42B8" w:rsidRPr="003B3699" w:rsidRDefault="002A42B8" w:rsidP="003B3699">
            <w:pPr>
              <w:rPr>
                <w:sz w:val="20"/>
                <w:szCs w:val="20"/>
              </w:rPr>
            </w:pPr>
            <w:r w:rsidRPr="003B3699">
              <w:rPr>
                <w:rFonts w:eastAsia="Helvetica Neue"/>
                <w:color w:val="000000"/>
                <w:sz w:val="20"/>
                <w:szCs w:val="20"/>
              </w:rPr>
              <w:t>M3</w:t>
            </w:r>
          </w:p>
        </w:tc>
        <w:tc>
          <w:tcPr>
            <w:tcW w:w="0" w:type="auto"/>
          </w:tcPr>
          <w:p w14:paraId="4E3FD401" w14:textId="77777777" w:rsidR="002A42B8" w:rsidRPr="003B3699" w:rsidRDefault="002A42B8" w:rsidP="003B3699">
            <w:pPr>
              <w:rPr>
                <w:sz w:val="20"/>
                <w:szCs w:val="20"/>
              </w:rPr>
            </w:pPr>
            <w:r w:rsidRPr="003B3699">
              <w:rPr>
                <w:rFonts w:eastAsia="Helvetica Neue"/>
                <w:color w:val="000000"/>
                <w:sz w:val="20"/>
                <w:szCs w:val="20"/>
              </w:rPr>
              <w:t>[●]</w:t>
            </w:r>
          </w:p>
        </w:tc>
        <w:tc>
          <w:tcPr>
            <w:tcW w:w="0" w:type="auto"/>
          </w:tcPr>
          <w:p w14:paraId="01B5076E" w14:textId="063EEB2A" w:rsidR="002A42B8" w:rsidRPr="003B3699" w:rsidRDefault="002A42B8" w:rsidP="003B3699">
            <w:pPr>
              <w:jc w:val="right"/>
              <w:rPr>
                <w:sz w:val="20"/>
                <w:szCs w:val="20"/>
              </w:rPr>
            </w:pPr>
          </w:p>
        </w:tc>
        <w:tc>
          <w:tcPr>
            <w:tcW w:w="0" w:type="auto"/>
          </w:tcPr>
          <w:p w14:paraId="18EAAB01"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7DAF0700"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3EAC8057" w14:textId="77777777" w:rsidR="002A42B8" w:rsidRPr="003B3699" w:rsidRDefault="002A42B8" w:rsidP="003B3699">
            <w:pPr>
              <w:rPr>
                <w:sz w:val="20"/>
                <w:szCs w:val="20"/>
              </w:rPr>
            </w:pPr>
            <w:r w:rsidRPr="003B3699">
              <w:rPr>
                <w:rFonts w:eastAsia="Helvetica Neue"/>
                <w:color w:val="000000"/>
                <w:sz w:val="20"/>
                <w:szCs w:val="20"/>
              </w:rPr>
              <w:t>[●]</w:t>
            </w:r>
          </w:p>
        </w:tc>
        <w:tc>
          <w:tcPr>
            <w:tcW w:w="0" w:type="auto"/>
          </w:tcPr>
          <w:p w14:paraId="7AC44E76" w14:textId="77777777" w:rsidR="002A42B8" w:rsidRPr="003B3699" w:rsidRDefault="002A42B8" w:rsidP="003B3699">
            <w:pPr>
              <w:rPr>
                <w:sz w:val="20"/>
                <w:szCs w:val="20"/>
              </w:rPr>
            </w:pPr>
            <w:r w:rsidRPr="003B3699">
              <w:rPr>
                <w:rFonts w:eastAsia="Helvetica Neue"/>
                <w:color w:val="000000"/>
                <w:sz w:val="20"/>
                <w:szCs w:val="20"/>
              </w:rPr>
              <w:t>Súpis vykonaných prác / prevzatie</w:t>
            </w:r>
          </w:p>
        </w:tc>
        <w:tc>
          <w:tcPr>
            <w:tcW w:w="0" w:type="auto"/>
          </w:tcPr>
          <w:p w14:paraId="5803024C" w14:textId="77777777" w:rsidR="002A42B8" w:rsidRPr="003B3699" w:rsidRDefault="002A42B8" w:rsidP="003B3699">
            <w:pPr>
              <w:rPr>
                <w:sz w:val="20"/>
                <w:szCs w:val="20"/>
              </w:rPr>
            </w:pPr>
            <w:r w:rsidRPr="003B3699">
              <w:rPr>
                <w:rFonts w:eastAsia="Helvetica Neue"/>
                <w:color w:val="000000"/>
                <w:sz w:val="20"/>
                <w:szCs w:val="20"/>
              </w:rPr>
              <w:t>[●]</w:t>
            </w:r>
          </w:p>
        </w:tc>
      </w:tr>
      <w:tr w:rsidR="002A42B8" w:rsidRPr="003B3699" w14:paraId="592AC681" w14:textId="77777777" w:rsidTr="00234BE0">
        <w:trPr>
          <w:cantSplit/>
          <w:tblCellSpacing w:w="0" w:type="dxa"/>
          <w:jc w:val="center"/>
        </w:trPr>
        <w:tc>
          <w:tcPr>
            <w:tcW w:w="0" w:type="auto"/>
          </w:tcPr>
          <w:p w14:paraId="5D3843CB" w14:textId="77777777" w:rsidR="002A42B8" w:rsidRPr="003B3699" w:rsidRDefault="002A42B8" w:rsidP="003B3699">
            <w:pPr>
              <w:rPr>
                <w:sz w:val="20"/>
                <w:szCs w:val="20"/>
              </w:rPr>
            </w:pPr>
            <w:r w:rsidRPr="003B3699">
              <w:rPr>
                <w:rFonts w:eastAsia="Helvetica Neue"/>
                <w:color w:val="000000"/>
                <w:sz w:val="20"/>
                <w:szCs w:val="20"/>
              </w:rPr>
              <w:t>Obnova sociálnych zariadení</w:t>
            </w:r>
          </w:p>
        </w:tc>
        <w:tc>
          <w:tcPr>
            <w:tcW w:w="0" w:type="auto"/>
          </w:tcPr>
          <w:p w14:paraId="528DA13B" w14:textId="77777777" w:rsidR="002A42B8" w:rsidRPr="003B3699" w:rsidRDefault="002A42B8" w:rsidP="003B3699">
            <w:pPr>
              <w:rPr>
                <w:sz w:val="20"/>
                <w:szCs w:val="20"/>
              </w:rPr>
            </w:pPr>
            <w:r w:rsidRPr="003B3699">
              <w:rPr>
                <w:rFonts w:eastAsia="Helvetica Neue"/>
                <w:color w:val="000000"/>
                <w:sz w:val="20"/>
                <w:szCs w:val="20"/>
              </w:rPr>
              <w:t>M4</w:t>
            </w:r>
          </w:p>
        </w:tc>
        <w:tc>
          <w:tcPr>
            <w:tcW w:w="0" w:type="auto"/>
          </w:tcPr>
          <w:p w14:paraId="1E6F3026" w14:textId="77777777" w:rsidR="002A42B8" w:rsidRPr="003B3699" w:rsidRDefault="002A42B8" w:rsidP="003B3699">
            <w:pPr>
              <w:rPr>
                <w:sz w:val="20"/>
                <w:szCs w:val="20"/>
              </w:rPr>
            </w:pPr>
            <w:r w:rsidRPr="003B3699">
              <w:rPr>
                <w:rFonts w:eastAsia="Helvetica Neue"/>
                <w:color w:val="000000"/>
                <w:sz w:val="20"/>
                <w:szCs w:val="20"/>
              </w:rPr>
              <w:t>[●]</w:t>
            </w:r>
          </w:p>
        </w:tc>
        <w:tc>
          <w:tcPr>
            <w:tcW w:w="0" w:type="auto"/>
          </w:tcPr>
          <w:p w14:paraId="2A96E1DF" w14:textId="47B3EB8D" w:rsidR="002A42B8" w:rsidRPr="003B3699" w:rsidRDefault="002A42B8" w:rsidP="003B3699">
            <w:pPr>
              <w:jc w:val="right"/>
              <w:rPr>
                <w:sz w:val="20"/>
                <w:szCs w:val="20"/>
              </w:rPr>
            </w:pPr>
          </w:p>
        </w:tc>
        <w:tc>
          <w:tcPr>
            <w:tcW w:w="0" w:type="auto"/>
          </w:tcPr>
          <w:p w14:paraId="7963E719"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08A5A80A"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562C4825" w14:textId="77777777" w:rsidR="002A42B8" w:rsidRPr="003B3699" w:rsidRDefault="002A42B8" w:rsidP="003B3699">
            <w:pPr>
              <w:rPr>
                <w:sz w:val="20"/>
                <w:szCs w:val="20"/>
              </w:rPr>
            </w:pPr>
            <w:r w:rsidRPr="003B3699">
              <w:rPr>
                <w:rFonts w:eastAsia="Helvetica Neue"/>
                <w:color w:val="000000"/>
                <w:sz w:val="20"/>
                <w:szCs w:val="20"/>
              </w:rPr>
              <w:t>[●]</w:t>
            </w:r>
          </w:p>
        </w:tc>
        <w:tc>
          <w:tcPr>
            <w:tcW w:w="0" w:type="auto"/>
          </w:tcPr>
          <w:p w14:paraId="7BD89C56" w14:textId="77777777" w:rsidR="002A42B8" w:rsidRPr="003B3699" w:rsidRDefault="002A42B8" w:rsidP="003B3699">
            <w:pPr>
              <w:rPr>
                <w:sz w:val="20"/>
                <w:szCs w:val="20"/>
              </w:rPr>
            </w:pPr>
            <w:r w:rsidRPr="003B3699">
              <w:rPr>
                <w:rFonts w:eastAsia="Helvetica Neue"/>
                <w:color w:val="000000"/>
                <w:sz w:val="20"/>
                <w:szCs w:val="20"/>
              </w:rPr>
              <w:t>Súpis vykonaných prác / prevzatie</w:t>
            </w:r>
          </w:p>
        </w:tc>
        <w:tc>
          <w:tcPr>
            <w:tcW w:w="0" w:type="auto"/>
          </w:tcPr>
          <w:p w14:paraId="3FF29AD5" w14:textId="77777777" w:rsidR="002A42B8" w:rsidRPr="003B3699" w:rsidRDefault="002A42B8" w:rsidP="003B3699">
            <w:pPr>
              <w:rPr>
                <w:sz w:val="20"/>
                <w:szCs w:val="20"/>
              </w:rPr>
            </w:pPr>
            <w:r w:rsidRPr="003B3699">
              <w:rPr>
                <w:rFonts w:eastAsia="Helvetica Neue"/>
                <w:color w:val="000000"/>
                <w:sz w:val="20"/>
                <w:szCs w:val="20"/>
              </w:rPr>
              <w:t>[●]</w:t>
            </w:r>
          </w:p>
        </w:tc>
      </w:tr>
      <w:tr w:rsidR="002A42B8" w:rsidRPr="003B3699" w14:paraId="093D8636" w14:textId="77777777" w:rsidTr="00234BE0">
        <w:trPr>
          <w:cantSplit/>
          <w:tblCellSpacing w:w="0" w:type="dxa"/>
          <w:jc w:val="center"/>
        </w:trPr>
        <w:tc>
          <w:tcPr>
            <w:tcW w:w="0" w:type="auto"/>
          </w:tcPr>
          <w:p w14:paraId="590E16A2" w14:textId="77777777" w:rsidR="002A42B8" w:rsidRPr="003B3699" w:rsidRDefault="002A42B8" w:rsidP="003B3699">
            <w:pPr>
              <w:rPr>
                <w:sz w:val="20"/>
                <w:szCs w:val="20"/>
              </w:rPr>
            </w:pPr>
            <w:r w:rsidRPr="003B3699">
              <w:rPr>
                <w:rFonts w:eastAsia="Helvetica Neue"/>
                <w:color w:val="000000"/>
                <w:sz w:val="20"/>
                <w:szCs w:val="20"/>
              </w:rPr>
              <w:t>Rekonštrukcia rozvodov ZTI</w:t>
            </w:r>
          </w:p>
        </w:tc>
        <w:tc>
          <w:tcPr>
            <w:tcW w:w="0" w:type="auto"/>
          </w:tcPr>
          <w:p w14:paraId="0C87218B" w14:textId="77777777" w:rsidR="002A42B8" w:rsidRPr="003B3699" w:rsidRDefault="002A42B8" w:rsidP="003B3699">
            <w:pPr>
              <w:rPr>
                <w:sz w:val="20"/>
                <w:szCs w:val="20"/>
              </w:rPr>
            </w:pPr>
            <w:r w:rsidRPr="003B3699">
              <w:rPr>
                <w:rFonts w:eastAsia="Helvetica Neue"/>
                <w:color w:val="000000"/>
                <w:sz w:val="20"/>
                <w:szCs w:val="20"/>
              </w:rPr>
              <w:t>M5</w:t>
            </w:r>
          </w:p>
        </w:tc>
        <w:tc>
          <w:tcPr>
            <w:tcW w:w="0" w:type="auto"/>
          </w:tcPr>
          <w:p w14:paraId="371E790F" w14:textId="77777777" w:rsidR="002A42B8" w:rsidRPr="003B3699" w:rsidRDefault="002A42B8" w:rsidP="003B3699">
            <w:pPr>
              <w:rPr>
                <w:sz w:val="20"/>
                <w:szCs w:val="20"/>
              </w:rPr>
            </w:pPr>
            <w:r w:rsidRPr="003B3699">
              <w:rPr>
                <w:rFonts w:eastAsia="Helvetica Neue"/>
                <w:color w:val="000000"/>
                <w:sz w:val="20"/>
                <w:szCs w:val="20"/>
              </w:rPr>
              <w:t>[●]</w:t>
            </w:r>
          </w:p>
        </w:tc>
        <w:tc>
          <w:tcPr>
            <w:tcW w:w="0" w:type="auto"/>
          </w:tcPr>
          <w:p w14:paraId="27170AB2" w14:textId="6124677B" w:rsidR="002A42B8" w:rsidRPr="003B3699" w:rsidRDefault="002A42B8" w:rsidP="003B3699">
            <w:pPr>
              <w:jc w:val="right"/>
              <w:rPr>
                <w:sz w:val="20"/>
                <w:szCs w:val="20"/>
              </w:rPr>
            </w:pPr>
          </w:p>
        </w:tc>
        <w:tc>
          <w:tcPr>
            <w:tcW w:w="0" w:type="auto"/>
          </w:tcPr>
          <w:p w14:paraId="3A0204C3"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7A7D8C38"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3D794950" w14:textId="77777777" w:rsidR="002A42B8" w:rsidRPr="003B3699" w:rsidRDefault="002A42B8" w:rsidP="003B3699">
            <w:pPr>
              <w:rPr>
                <w:sz w:val="20"/>
                <w:szCs w:val="20"/>
              </w:rPr>
            </w:pPr>
            <w:r w:rsidRPr="003B3699">
              <w:rPr>
                <w:rFonts w:eastAsia="Helvetica Neue"/>
                <w:color w:val="000000"/>
                <w:sz w:val="20"/>
                <w:szCs w:val="20"/>
              </w:rPr>
              <w:t>[●]</w:t>
            </w:r>
          </w:p>
        </w:tc>
        <w:tc>
          <w:tcPr>
            <w:tcW w:w="0" w:type="auto"/>
          </w:tcPr>
          <w:p w14:paraId="70FE5D66" w14:textId="77777777" w:rsidR="002A42B8" w:rsidRPr="003B3699" w:rsidRDefault="002A42B8" w:rsidP="003B3699">
            <w:pPr>
              <w:rPr>
                <w:sz w:val="20"/>
                <w:szCs w:val="20"/>
              </w:rPr>
            </w:pPr>
            <w:r w:rsidRPr="003B3699">
              <w:rPr>
                <w:rFonts w:eastAsia="Helvetica Neue"/>
                <w:color w:val="000000"/>
                <w:sz w:val="20"/>
                <w:szCs w:val="20"/>
              </w:rPr>
              <w:t>Súpis vykonaných prác / prevzatie</w:t>
            </w:r>
          </w:p>
        </w:tc>
        <w:tc>
          <w:tcPr>
            <w:tcW w:w="0" w:type="auto"/>
          </w:tcPr>
          <w:p w14:paraId="6951FC00" w14:textId="77777777" w:rsidR="002A42B8" w:rsidRPr="003B3699" w:rsidRDefault="002A42B8" w:rsidP="003B3699">
            <w:pPr>
              <w:rPr>
                <w:sz w:val="20"/>
                <w:szCs w:val="20"/>
              </w:rPr>
            </w:pPr>
            <w:r w:rsidRPr="003B3699">
              <w:rPr>
                <w:rFonts w:eastAsia="Helvetica Neue"/>
                <w:color w:val="000000"/>
                <w:sz w:val="20"/>
                <w:szCs w:val="20"/>
              </w:rPr>
              <w:t>[●]</w:t>
            </w:r>
          </w:p>
        </w:tc>
      </w:tr>
      <w:tr w:rsidR="002A42B8" w:rsidRPr="003B3699" w14:paraId="4117A7E0" w14:textId="77777777" w:rsidTr="00234BE0">
        <w:trPr>
          <w:cantSplit/>
          <w:tblCellSpacing w:w="0" w:type="dxa"/>
          <w:jc w:val="center"/>
        </w:trPr>
        <w:tc>
          <w:tcPr>
            <w:tcW w:w="0" w:type="auto"/>
          </w:tcPr>
          <w:p w14:paraId="185282E9" w14:textId="77777777" w:rsidR="002A42B8" w:rsidRPr="003B3699" w:rsidRDefault="002A42B8" w:rsidP="003B3699">
            <w:pPr>
              <w:rPr>
                <w:sz w:val="20"/>
                <w:szCs w:val="20"/>
              </w:rPr>
            </w:pPr>
            <w:r w:rsidRPr="003B3699">
              <w:rPr>
                <w:rFonts w:eastAsia="Helvetica Neue"/>
                <w:color w:val="000000"/>
                <w:sz w:val="20"/>
                <w:szCs w:val="20"/>
              </w:rPr>
              <w:t>Výmena elektroinštalácie vrátane navýšenia počtu zásuviek</w:t>
            </w:r>
          </w:p>
        </w:tc>
        <w:tc>
          <w:tcPr>
            <w:tcW w:w="0" w:type="auto"/>
          </w:tcPr>
          <w:p w14:paraId="3074EE73" w14:textId="77777777" w:rsidR="002A42B8" w:rsidRPr="003B3699" w:rsidRDefault="002A42B8" w:rsidP="003B3699">
            <w:pPr>
              <w:rPr>
                <w:sz w:val="20"/>
                <w:szCs w:val="20"/>
              </w:rPr>
            </w:pPr>
            <w:r w:rsidRPr="003B3699">
              <w:rPr>
                <w:rFonts w:eastAsia="Helvetica Neue"/>
                <w:color w:val="000000"/>
                <w:sz w:val="20"/>
                <w:szCs w:val="20"/>
              </w:rPr>
              <w:t>M6</w:t>
            </w:r>
          </w:p>
        </w:tc>
        <w:tc>
          <w:tcPr>
            <w:tcW w:w="0" w:type="auto"/>
          </w:tcPr>
          <w:p w14:paraId="10EC8866" w14:textId="77777777" w:rsidR="002A42B8" w:rsidRPr="003B3699" w:rsidRDefault="002A42B8" w:rsidP="003B3699">
            <w:pPr>
              <w:rPr>
                <w:sz w:val="20"/>
                <w:szCs w:val="20"/>
              </w:rPr>
            </w:pPr>
            <w:r w:rsidRPr="003B3699">
              <w:rPr>
                <w:rFonts w:eastAsia="Helvetica Neue"/>
                <w:color w:val="000000"/>
                <w:sz w:val="20"/>
                <w:szCs w:val="20"/>
              </w:rPr>
              <w:t>[●]</w:t>
            </w:r>
          </w:p>
        </w:tc>
        <w:tc>
          <w:tcPr>
            <w:tcW w:w="0" w:type="auto"/>
          </w:tcPr>
          <w:p w14:paraId="5D3963A1" w14:textId="4B226DE6" w:rsidR="002A42B8" w:rsidRPr="003B3699" w:rsidRDefault="002A42B8" w:rsidP="003B3699">
            <w:pPr>
              <w:jc w:val="right"/>
              <w:rPr>
                <w:sz w:val="20"/>
                <w:szCs w:val="20"/>
              </w:rPr>
            </w:pPr>
          </w:p>
        </w:tc>
        <w:tc>
          <w:tcPr>
            <w:tcW w:w="0" w:type="auto"/>
          </w:tcPr>
          <w:p w14:paraId="7DB008A0"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6547ECF7"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135AAFE7" w14:textId="77777777" w:rsidR="002A42B8" w:rsidRPr="003B3699" w:rsidRDefault="002A42B8" w:rsidP="003B3699">
            <w:pPr>
              <w:rPr>
                <w:sz w:val="20"/>
                <w:szCs w:val="20"/>
              </w:rPr>
            </w:pPr>
            <w:r w:rsidRPr="003B3699">
              <w:rPr>
                <w:rFonts w:eastAsia="Helvetica Neue"/>
                <w:color w:val="000000"/>
                <w:sz w:val="20"/>
                <w:szCs w:val="20"/>
              </w:rPr>
              <w:t>[●]</w:t>
            </w:r>
          </w:p>
        </w:tc>
        <w:tc>
          <w:tcPr>
            <w:tcW w:w="0" w:type="auto"/>
          </w:tcPr>
          <w:p w14:paraId="191AE12D" w14:textId="77777777" w:rsidR="002A42B8" w:rsidRPr="003B3699" w:rsidRDefault="002A42B8" w:rsidP="003B3699">
            <w:pPr>
              <w:rPr>
                <w:sz w:val="20"/>
                <w:szCs w:val="20"/>
              </w:rPr>
            </w:pPr>
            <w:r w:rsidRPr="003B3699">
              <w:rPr>
                <w:rFonts w:eastAsia="Helvetica Neue"/>
                <w:color w:val="000000"/>
                <w:sz w:val="20"/>
                <w:szCs w:val="20"/>
              </w:rPr>
              <w:t>Súpis vykonaných prác / prevzatie</w:t>
            </w:r>
          </w:p>
        </w:tc>
        <w:tc>
          <w:tcPr>
            <w:tcW w:w="0" w:type="auto"/>
          </w:tcPr>
          <w:p w14:paraId="373D2DED" w14:textId="77777777" w:rsidR="002A42B8" w:rsidRPr="003B3699" w:rsidRDefault="002A42B8" w:rsidP="003B3699">
            <w:pPr>
              <w:rPr>
                <w:sz w:val="20"/>
                <w:szCs w:val="20"/>
              </w:rPr>
            </w:pPr>
            <w:r w:rsidRPr="003B3699">
              <w:rPr>
                <w:rFonts w:eastAsia="Helvetica Neue"/>
                <w:color w:val="000000"/>
                <w:sz w:val="20"/>
                <w:szCs w:val="20"/>
              </w:rPr>
              <w:t>[●]</w:t>
            </w:r>
          </w:p>
        </w:tc>
      </w:tr>
      <w:tr w:rsidR="002A42B8" w:rsidRPr="003B3699" w14:paraId="7168B25F" w14:textId="77777777" w:rsidTr="00234BE0">
        <w:trPr>
          <w:cantSplit/>
          <w:tblCellSpacing w:w="0" w:type="dxa"/>
          <w:jc w:val="center"/>
        </w:trPr>
        <w:tc>
          <w:tcPr>
            <w:tcW w:w="0" w:type="auto"/>
          </w:tcPr>
          <w:p w14:paraId="439020DB" w14:textId="77777777" w:rsidR="002A42B8" w:rsidRPr="003B3699" w:rsidRDefault="002A42B8" w:rsidP="003B3699">
            <w:pPr>
              <w:rPr>
                <w:sz w:val="20"/>
                <w:szCs w:val="20"/>
              </w:rPr>
            </w:pPr>
            <w:r w:rsidRPr="003B3699">
              <w:rPr>
                <w:rFonts w:eastAsia="Helvetica Neue"/>
                <w:color w:val="000000"/>
                <w:sz w:val="20"/>
                <w:szCs w:val="20"/>
              </w:rPr>
              <w:t>Iné Neenergetické opatrenia</w:t>
            </w:r>
          </w:p>
        </w:tc>
        <w:tc>
          <w:tcPr>
            <w:tcW w:w="0" w:type="auto"/>
          </w:tcPr>
          <w:p w14:paraId="0B493B4B" w14:textId="77777777" w:rsidR="002A42B8" w:rsidRPr="003B3699" w:rsidRDefault="002A42B8" w:rsidP="003B3699">
            <w:pPr>
              <w:rPr>
                <w:sz w:val="20"/>
                <w:szCs w:val="20"/>
              </w:rPr>
            </w:pPr>
            <w:r w:rsidRPr="003B3699">
              <w:rPr>
                <w:rFonts w:eastAsia="Helvetica Neue"/>
                <w:color w:val="000000"/>
                <w:sz w:val="20"/>
                <w:szCs w:val="20"/>
              </w:rPr>
              <w:t>M7</w:t>
            </w:r>
          </w:p>
        </w:tc>
        <w:tc>
          <w:tcPr>
            <w:tcW w:w="0" w:type="auto"/>
          </w:tcPr>
          <w:p w14:paraId="13745589" w14:textId="77777777" w:rsidR="002A42B8" w:rsidRPr="003B3699" w:rsidRDefault="002A42B8" w:rsidP="003B3699">
            <w:pPr>
              <w:rPr>
                <w:sz w:val="20"/>
                <w:szCs w:val="20"/>
              </w:rPr>
            </w:pPr>
            <w:r w:rsidRPr="003B3699">
              <w:rPr>
                <w:rFonts w:eastAsia="Helvetica Neue"/>
                <w:color w:val="000000"/>
                <w:sz w:val="20"/>
                <w:szCs w:val="20"/>
              </w:rPr>
              <w:t>[●]</w:t>
            </w:r>
          </w:p>
        </w:tc>
        <w:tc>
          <w:tcPr>
            <w:tcW w:w="0" w:type="auto"/>
          </w:tcPr>
          <w:p w14:paraId="71021F77"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797E08FF"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732C06B6"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7B0A597E" w14:textId="77777777" w:rsidR="002A42B8" w:rsidRPr="003B3699" w:rsidRDefault="002A42B8" w:rsidP="003B3699">
            <w:pPr>
              <w:rPr>
                <w:sz w:val="20"/>
                <w:szCs w:val="20"/>
              </w:rPr>
            </w:pPr>
            <w:r w:rsidRPr="003B3699">
              <w:rPr>
                <w:rFonts w:eastAsia="Helvetica Neue"/>
                <w:color w:val="000000"/>
                <w:sz w:val="20"/>
                <w:szCs w:val="20"/>
              </w:rPr>
              <w:t>[●]</w:t>
            </w:r>
          </w:p>
        </w:tc>
        <w:tc>
          <w:tcPr>
            <w:tcW w:w="0" w:type="auto"/>
          </w:tcPr>
          <w:p w14:paraId="57182DD5" w14:textId="77777777" w:rsidR="002A42B8" w:rsidRPr="003B3699" w:rsidRDefault="002A42B8" w:rsidP="003B3699">
            <w:pPr>
              <w:rPr>
                <w:sz w:val="20"/>
                <w:szCs w:val="20"/>
              </w:rPr>
            </w:pPr>
            <w:r w:rsidRPr="003B3699">
              <w:rPr>
                <w:rFonts w:eastAsia="Helvetica Neue"/>
                <w:color w:val="000000"/>
                <w:sz w:val="20"/>
                <w:szCs w:val="20"/>
              </w:rPr>
              <w:t>[●]</w:t>
            </w:r>
          </w:p>
        </w:tc>
        <w:tc>
          <w:tcPr>
            <w:tcW w:w="0" w:type="auto"/>
          </w:tcPr>
          <w:p w14:paraId="55A33658" w14:textId="77777777" w:rsidR="002A42B8" w:rsidRPr="003B3699" w:rsidRDefault="002A42B8" w:rsidP="003B3699">
            <w:pPr>
              <w:rPr>
                <w:sz w:val="20"/>
                <w:szCs w:val="20"/>
              </w:rPr>
            </w:pPr>
            <w:r w:rsidRPr="003B3699">
              <w:rPr>
                <w:rFonts w:eastAsia="Helvetica Neue"/>
                <w:color w:val="000000"/>
                <w:sz w:val="20"/>
                <w:szCs w:val="20"/>
              </w:rPr>
              <w:t>[●]</w:t>
            </w:r>
          </w:p>
        </w:tc>
      </w:tr>
      <w:tr w:rsidR="002A42B8" w:rsidRPr="003B3699" w14:paraId="03668768" w14:textId="77777777" w:rsidTr="00234BE0">
        <w:trPr>
          <w:cantSplit/>
          <w:tblCellSpacing w:w="0" w:type="dxa"/>
          <w:jc w:val="center"/>
        </w:trPr>
        <w:tc>
          <w:tcPr>
            <w:tcW w:w="0" w:type="auto"/>
          </w:tcPr>
          <w:p w14:paraId="588FCFA3" w14:textId="77777777" w:rsidR="002A42B8" w:rsidRPr="003B3699" w:rsidRDefault="002A42B8" w:rsidP="003B3699">
            <w:pPr>
              <w:rPr>
                <w:sz w:val="20"/>
                <w:szCs w:val="20"/>
              </w:rPr>
            </w:pPr>
            <w:r w:rsidRPr="003B3699">
              <w:rPr>
                <w:rFonts w:eastAsia="Georgia"/>
                <w:b/>
                <w:color w:val="000000"/>
                <w:sz w:val="20"/>
                <w:szCs w:val="20"/>
              </w:rPr>
              <w:t>Spolu Platby za neenergetické opatrenia</w:t>
            </w:r>
          </w:p>
        </w:tc>
        <w:tc>
          <w:tcPr>
            <w:tcW w:w="0" w:type="auto"/>
          </w:tcPr>
          <w:p w14:paraId="201D7410" w14:textId="77777777" w:rsidR="002A42B8" w:rsidRPr="003B3699" w:rsidRDefault="002A42B8" w:rsidP="003B3699">
            <w:pPr>
              <w:rPr>
                <w:sz w:val="20"/>
                <w:szCs w:val="20"/>
              </w:rPr>
            </w:pPr>
          </w:p>
        </w:tc>
        <w:tc>
          <w:tcPr>
            <w:tcW w:w="0" w:type="auto"/>
          </w:tcPr>
          <w:p w14:paraId="24FA471B" w14:textId="77777777" w:rsidR="002A42B8" w:rsidRPr="003B3699" w:rsidRDefault="002A42B8" w:rsidP="003B3699">
            <w:pPr>
              <w:rPr>
                <w:sz w:val="20"/>
                <w:szCs w:val="20"/>
              </w:rPr>
            </w:pPr>
          </w:p>
        </w:tc>
        <w:tc>
          <w:tcPr>
            <w:tcW w:w="0" w:type="auto"/>
          </w:tcPr>
          <w:p w14:paraId="3086A09D" w14:textId="7EC669B6" w:rsidR="002A42B8" w:rsidRPr="003B3699" w:rsidRDefault="002A42B8" w:rsidP="003B3699">
            <w:pPr>
              <w:jc w:val="right"/>
              <w:rPr>
                <w:sz w:val="20"/>
                <w:szCs w:val="20"/>
              </w:rPr>
            </w:pPr>
          </w:p>
        </w:tc>
        <w:tc>
          <w:tcPr>
            <w:tcW w:w="0" w:type="auto"/>
          </w:tcPr>
          <w:p w14:paraId="37CC7DA7" w14:textId="77777777" w:rsidR="002A42B8" w:rsidRPr="003B3699" w:rsidRDefault="002A42B8" w:rsidP="003B3699">
            <w:pPr>
              <w:jc w:val="right"/>
              <w:rPr>
                <w:sz w:val="20"/>
                <w:szCs w:val="20"/>
              </w:rPr>
            </w:pPr>
            <w:r w:rsidRPr="003B3699">
              <w:rPr>
                <w:rFonts w:eastAsia="Georgia"/>
                <w:b/>
                <w:color w:val="000000"/>
                <w:sz w:val="20"/>
                <w:szCs w:val="20"/>
              </w:rPr>
              <w:t>[●]</w:t>
            </w:r>
          </w:p>
        </w:tc>
        <w:tc>
          <w:tcPr>
            <w:tcW w:w="0" w:type="auto"/>
          </w:tcPr>
          <w:p w14:paraId="3AFD489C" w14:textId="77777777" w:rsidR="002A42B8" w:rsidRPr="003B3699" w:rsidRDefault="002A42B8" w:rsidP="003B3699">
            <w:pPr>
              <w:jc w:val="right"/>
              <w:rPr>
                <w:sz w:val="20"/>
                <w:szCs w:val="20"/>
              </w:rPr>
            </w:pPr>
            <w:r w:rsidRPr="003B3699">
              <w:rPr>
                <w:rFonts w:eastAsia="Georgia"/>
                <w:b/>
                <w:color w:val="000000"/>
                <w:sz w:val="20"/>
                <w:szCs w:val="20"/>
              </w:rPr>
              <w:t>[●]</w:t>
            </w:r>
          </w:p>
        </w:tc>
        <w:tc>
          <w:tcPr>
            <w:tcW w:w="0" w:type="auto"/>
          </w:tcPr>
          <w:p w14:paraId="21D75374" w14:textId="77777777" w:rsidR="002A42B8" w:rsidRPr="003B3699" w:rsidRDefault="002A42B8" w:rsidP="003B3699">
            <w:pPr>
              <w:rPr>
                <w:sz w:val="20"/>
                <w:szCs w:val="20"/>
              </w:rPr>
            </w:pPr>
          </w:p>
        </w:tc>
        <w:tc>
          <w:tcPr>
            <w:tcW w:w="0" w:type="auto"/>
          </w:tcPr>
          <w:p w14:paraId="5CA94741" w14:textId="77777777" w:rsidR="002A42B8" w:rsidRPr="003B3699" w:rsidRDefault="002A42B8" w:rsidP="003B3699">
            <w:pPr>
              <w:rPr>
                <w:sz w:val="20"/>
                <w:szCs w:val="20"/>
              </w:rPr>
            </w:pPr>
          </w:p>
        </w:tc>
        <w:tc>
          <w:tcPr>
            <w:tcW w:w="0" w:type="auto"/>
          </w:tcPr>
          <w:p w14:paraId="651F78B4" w14:textId="77777777" w:rsidR="002A42B8" w:rsidRPr="003B3699" w:rsidRDefault="002A42B8" w:rsidP="003B3699">
            <w:pPr>
              <w:rPr>
                <w:sz w:val="20"/>
                <w:szCs w:val="20"/>
              </w:rPr>
            </w:pPr>
          </w:p>
        </w:tc>
      </w:tr>
    </w:tbl>
    <w:p w14:paraId="07CCBFF3" w14:textId="77777777" w:rsidR="002A42B8" w:rsidRPr="002A42B8" w:rsidRDefault="002A42B8" w:rsidP="0030073B">
      <w:pPr>
        <w:spacing w:before="120"/>
        <w:jc w:val="both"/>
      </w:pPr>
    </w:p>
    <w:p w14:paraId="5E7F1F7C" w14:textId="77777777" w:rsidR="003B3699" w:rsidRPr="003B3699" w:rsidRDefault="002A42B8" w:rsidP="005A24DA">
      <w:pPr>
        <w:pStyle w:val="Odsekzoznamu"/>
        <w:numPr>
          <w:ilvl w:val="1"/>
          <w:numId w:val="176"/>
        </w:numPr>
        <w:spacing w:before="120"/>
        <w:ind w:left="924" w:hanging="567"/>
        <w:jc w:val="both"/>
      </w:pPr>
      <w:r w:rsidRPr="00B8058E">
        <w:rPr>
          <w:rFonts w:eastAsia="Georgia"/>
          <w:color w:val="000000"/>
        </w:rPr>
        <w:t>Platby za neenergetické opatrenia sa uhrádzajú podľa Zmluvy a Prílohy č. 11</w:t>
      </w:r>
      <w:r>
        <w:rPr>
          <w:rFonts w:eastAsia="Georgia"/>
          <w:color w:val="000000"/>
        </w:rPr>
        <w:t xml:space="preserve"> tejto Zmluvy</w:t>
      </w:r>
      <w:r w:rsidRPr="00B8058E">
        <w:rPr>
          <w:rFonts w:eastAsia="Georgia"/>
          <w:color w:val="000000"/>
        </w:rPr>
        <w:t>. Ich uvedenie vo Finančnom modeli nezakladá nárok Poskytovateľa na ich úhradu bez splnenia podmienok fakturácie, odovzdania, prevzatia a kontroly podľa Zmluvy.</w:t>
      </w:r>
    </w:p>
    <w:p w14:paraId="26528DB0" w14:textId="5ED2F7F3" w:rsidR="002A42B8" w:rsidRDefault="002A42B8" w:rsidP="005A24DA">
      <w:pPr>
        <w:pStyle w:val="Odsekzoznamu"/>
        <w:numPr>
          <w:ilvl w:val="1"/>
          <w:numId w:val="176"/>
        </w:numPr>
        <w:spacing w:before="120"/>
        <w:ind w:left="924" w:hanging="567"/>
        <w:jc w:val="both"/>
      </w:pPr>
      <w:r w:rsidRPr="003B3699">
        <w:rPr>
          <w:rFonts w:eastAsia="Georgia"/>
          <w:color w:val="000000"/>
        </w:rPr>
        <w:t>Ak sa Opatrenie vyvolané GES uhrádza ako Platba za neenergetické opatrenia, musí byť uvedené v samostatnom riadku tabuľky podľa odseku 14.1 alebo v samostatnej nadväzujúcej tabuľke, pričom musí byť zrejmá jeho väzba na príslušné Opatrenie GES.</w:t>
      </w:r>
    </w:p>
    <w:p w14:paraId="74B6B6F7" w14:textId="695265AD" w:rsidR="002A42B8" w:rsidRDefault="002A42B8" w:rsidP="005A24DA">
      <w:pPr>
        <w:pStyle w:val="Odsekzoznamu"/>
        <w:numPr>
          <w:ilvl w:val="0"/>
          <w:numId w:val="176"/>
        </w:numPr>
        <w:spacing w:before="120"/>
        <w:jc w:val="both"/>
      </w:pPr>
      <w:r>
        <w:t>Mimoriadna splátka</w:t>
      </w:r>
    </w:p>
    <w:p w14:paraId="1ADB2B5B" w14:textId="28865769" w:rsidR="002A42B8" w:rsidRPr="002A42B8" w:rsidRDefault="002A42B8" w:rsidP="005A24DA">
      <w:pPr>
        <w:pStyle w:val="Odsekzoznamu"/>
        <w:numPr>
          <w:ilvl w:val="1"/>
          <w:numId w:val="176"/>
        </w:numPr>
        <w:spacing w:before="120"/>
        <w:ind w:left="924" w:hanging="567"/>
        <w:jc w:val="both"/>
      </w:pPr>
      <w:r w:rsidRPr="00B8058E">
        <w:rPr>
          <w:rFonts w:eastAsia="Georgia"/>
          <w:color w:val="000000"/>
        </w:rPr>
        <w:t>Ak Zmluva predpokladá alebo umožňuje Mimoriadnu splátku, Finančný model musí obsahovať samostatný výpočet jej dopadu na:</w:t>
      </w:r>
    </w:p>
    <w:p w14:paraId="0C38125C" w14:textId="6EF2F99B" w:rsidR="002A42B8" w:rsidRPr="002A42B8" w:rsidRDefault="002A42B8" w:rsidP="005A24DA">
      <w:pPr>
        <w:pStyle w:val="Odsekzoznamu"/>
        <w:numPr>
          <w:ilvl w:val="0"/>
          <w:numId w:val="182"/>
        </w:numPr>
        <w:spacing w:before="120"/>
        <w:jc w:val="both"/>
      </w:pPr>
      <w:r w:rsidRPr="00B8058E">
        <w:rPr>
          <w:rFonts w:eastAsia="Georgia"/>
          <w:color w:val="000000"/>
        </w:rPr>
        <w:t>neuhradenú časť investičných nákladov zahrnutých v Platbách za GES;</w:t>
      </w:r>
    </w:p>
    <w:p w14:paraId="6EA539A5" w14:textId="5F4BBD80" w:rsidR="002A42B8" w:rsidRPr="002A42B8" w:rsidRDefault="002A42B8" w:rsidP="005A24DA">
      <w:pPr>
        <w:pStyle w:val="Odsekzoznamu"/>
        <w:numPr>
          <w:ilvl w:val="0"/>
          <w:numId w:val="182"/>
        </w:numPr>
        <w:spacing w:before="120"/>
        <w:jc w:val="both"/>
      </w:pPr>
      <w:r w:rsidRPr="00B8058E">
        <w:rPr>
          <w:rFonts w:eastAsia="Georgia"/>
          <w:color w:val="000000"/>
        </w:rPr>
        <w:t>budúce Platby za GES;</w:t>
      </w:r>
    </w:p>
    <w:p w14:paraId="638431A4" w14:textId="72A53456" w:rsidR="002A42B8" w:rsidRPr="002A42B8" w:rsidRDefault="002A42B8" w:rsidP="005A24DA">
      <w:pPr>
        <w:pStyle w:val="Odsekzoznamu"/>
        <w:numPr>
          <w:ilvl w:val="0"/>
          <w:numId w:val="182"/>
        </w:numPr>
        <w:spacing w:before="120"/>
        <w:jc w:val="both"/>
      </w:pPr>
      <w:r w:rsidRPr="00B8058E">
        <w:rPr>
          <w:rFonts w:eastAsia="Georgia"/>
          <w:color w:val="000000"/>
        </w:rPr>
        <w:t>Čiastkovú úhradu;</w:t>
      </w:r>
    </w:p>
    <w:p w14:paraId="3C991300" w14:textId="481A5728" w:rsidR="002A42B8" w:rsidRPr="002A42B8" w:rsidRDefault="002A42B8" w:rsidP="005A24DA">
      <w:pPr>
        <w:pStyle w:val="Odsekzoznamu"/>
        <w:numPr>
          <w:ilvl w:val="0"/>
          <w:numId w:val="182"/>
        </w:numPr>
        <w:spacing w:before="120"/>
        <w:jc w:val="both"/>
      </w:pPr>
      <w:r w:rsidRPr="00B8058E">
        <w:rPr>
          <w:rFonts w:eastAsia="Georgia"/>
          <w:color w:val="000000"/>
        </w:rPr>
        <w:t>nárok Poskytovateľa pri predčasnom ukončení Zmluvy;</w:t>
      </w:r>
    </w:p>
    <w:p w14:paraId="49B8E219" w14:textId="69E9BF3C" w:rsidR="002A42B8" w:rsidRPr="002A42B8" w:rsidRDefault="002A42B8" w:rsidP="005A24DA">
      <w:pPr>
        <w:pStyle w:val="Odsekzoznamu"/>
        <w:numPr>
          <w:ilvl w:val="0"/>
          <w:numId w:val="182"/>
        </w:numPr>
        <w:spacing w:before="120"/>
        <w:jc w:val="both"/>
      </w:pPr>
      <w:r w:rsidRPr="00B8058E">
        <w:rPr>
          <w:rFonts w:eastAsia="Georgia"/>
          <w:color w:val="000000"/>
        </w:rPr>
        <w:t>zákaz dvojitej úhrady tej istej položky;</w:t>
      </w:r>
    </w:p>
    <w:p w14:paraId="0DDF7315" w14:textId="58D2FF4F" w:rsidR="002A42B8" w:rsidRPr="002A42B8" w:rsidRDefault="002A42B8" w:rsidP="005A24DA">
      <w:pPr>
        <w:pStyle w:val="Odsekzoznamu"/>
        <w:numPr>
          <w:ilvl w:val="0"/>
          <w:numId w:val="182"/>
        </w:numPr>
        <w:spacing w:before="120"/>
        <w:jc w:val="both"/>
      </w:pPr>
      <w:r w:rsidRPr="00B8058E">
        <w:rPr>
          <w:rFonts w:eastAsia="Georgia"/>
          <w:color w:val="000000"/>
        </w:rPr>
        <w:t>prípadné postúpenie pohľadávok podľa Zmluvy.</w:t>
      </w:r>
    </w:p>
    <w:p w14:paraId="12E10F5E" w14:textId="5187D945" w:rsidR="002A42B8" w:rsidRPr="002A42B8" w:rsidRDefault="002A42B8" w:rsidP="005A24DA">
      <w:pPr>
        <w:pStyle w:val="Odsekzoznamu"/>
        <w:numPr>
          <w:ilvl w:val="1"/>
          <w:numId w:val="176"/>
        </w:numPr>
        <w:spacing w:before="120"/>
        <w:ind w:left="924" w:hanging="567"/>
        <w:jc w:val="both"/>
      </w:pPr>
      <w:r w:rsidRPr="00B8058E">
        <w:rPr>
          <w:rFonts w:eastAsia="Georgia"/>
          <w:color w:val="000000"/>
        </w:rPr>
        <w:t>Mimoriadna splátka nesmie bez výslovnej dohody Zmluvných strán a bez splnenia podmienok podľa Príslušných predpisov:</w:t>
      </w:r>
    </w:p>
    <w:p w14:paraId="45AED864" w14:textId="48F77DFF" w:rsidR="002A42B8" w:rsidRPr="002A42B8" w:rsidRDefault="002A42B8" w:rsidP="005A24DA">
      <w:pPr>
        <w:pStyle w:val="Odsekzoznamu"/>
        <w:numPr>
          <w:ilvl w:val="0"/>
          <w:numId w:val="183"/>
        </w:numPr>
        <w:spacing w:before="120"/>
        <w:jc w:val="both"/>
      </w:pPr>
      <w:r w:rsidRPr="00B8058E">
        <w:rPr>
          <w:rFonts w:eastAsia="Georgia"/>
          <w:color w:val="000000"/>
        </w:rPr>
        <w:t>znížiť Garantované ročné úspory;</w:t>
      </w:r>
    </w:p>
    <w:p w14:paraId="580E82F4" w14:textId="009CAD90" w:rsidR="002A42B8" w:rsidRPr="002A42B8" w:rsidRDefault="002A42B8" w:rsidP="005A24DA">
      <w:pPr>
        <w:pStyle w:val="Odsekzoznamu"/>
        <w:numPr>
          <w:ilvl w:val="0"/>
          <w:numId w:val="183"/>
        </w:numPr>
        <w:spacing w:before="120"/>
        <w:jc w:val="both"/>
      </w:pPr>
      <w:r w:rsidRPr="00B8058E">
        <w:rPr>
          <w:rFonts w:eastAsia="Georgia"/>
          <w:color w:val="000000"/>
        </w:rPr>
        <w:t>znížiť zodpovednosť Poskytovateľa za Výpadok úspor;</w:t>
      </w:r>
    </w:p>
    <w:p w14:paraId="7FAB35FE" w14:textId="702E895B" w:rsidR="002A42B8" w:rsidRPr="002A42B8" w:rsidRDefault="002A42B8" w:rsidP="005A24DA">
      <w:pPr>
        <w:pStyle w:val="Odsekzoznamu"/>
        <w:numPr>
          <w:ilvl w:val="0"/>
          <w:numId w:val="183"/>
        </w:numPr>
        <w:spacing w:before="120"/>
        <w:jc w:val="both"/>
      </w:pPr>
      <w:r w:rsidRPr="00B8058E">
        <w:rPr>
          <w:rFonts w:eastAsia="Georgia"/>
          <w:color w:val="000000"/>
        </w:rPr>
        <w:t>znížiť povinnosti Poskytovateľa v Období garancie;</w:t>
      </w:r>
    </w:p>
    <w:p w14:paraId="164B17FE" w14:textId="0913B433" w:rsidR="002A42B8" w:rsidRPr="002A42B8" w:rsidRDefault="002A42B8" w:rsidP="005A24DA">
      <w:pPr>
        <w:pStyle w:val="Odsekzoznamu"/>
        <w:numPr>
          <w:ilvl w:val="0"/>
          <w:numId w:val="183"/>
        </w:numPr>
        <w:spacing w:before="120"/>
        <w:jc w:val="both"/>
      </w:pPr>
      <w:r w:rsidRPr="00B8058E">
        <w:rPr>
          <w:rFonts w:eastAsia="Georgia"/>
          <w:color w:val="000000"/>
        </w:rPr>
        <w:t>zmeniť MV plán;</w:t>
      </w:r>
    </w:p>
    <w:p w14:paraId="17ECA91E" w14:textId="7C603B2C" w:rsidR="002A42B8" w:rsidRPr="002A42B8" w:rsidRDefault="002A42B8" w:rsidP="005A24DA">
      <w:pPr>
        <w:pStyle w:val="Odsekzoznamu"/>
        <w:numPr>
          <w:ilvl w:val="0"/>
          <w:numId w:val="183"/>
        </w:numPr>
        <w:spacing w:before="120"/>
        <w:jc w:val="both"/>
      </w:pPr>
      <w:r w:rsidRPr="00B8058E">
        <w:rPr>
          <w:rFonts w:eastAsia="Georgia"/>
          <w:color w:val="000000"/>
        </w:rPr>
        <w:t>založiť povinnosť Prijímateľa ručiť za financovanie Poskytovateľa;</w:t>
      </w:r>
    </w:p>
    <w:p w14:paraId="3EC10AB1" w14:textId="24E74E6E" w:rsidR="002A42B8" w:rsidRPr="002A42B8" w:rsidRDefault="002A42B8" w:rsidP="005A24DA">
      <w:pPr>
        <w:pStyle w:val="Odsekzoznamu"/>
        <w:numPr>
          <w:ilvl w:val="0"/>
          <w:numId w:val="183"/>
        </w:numPr>
        <w:spacing w:before="120"/>
        <w:jc w:val="both"/>
      </w:pPr>
      <w:r w:rsidRPr="00B8058E">
        <w:rPr>
          <w:rFonts w:eastAsia="Georgia"/>
          <w:color w:val="000000"/>
        </w:rPr>
        <w:t>založiť nárok Poskytovateľa na dvojitú úhradu.</w:t>
      </w:r>
    </w:p>
    <w:p w14:paraId="58ABFD00" w14:textId="1402313D" w:rsidR="002A42B8" w:rsidRPr="002A42B8" w:rsidRDefault="002A42B8" w:rsidP="005A24DA">
      <w:pPr>
        <w:pStyle w:val="Odsekzoznamu"/>
        <w:numPr>
          <w:ilvl w:val="1"/>
          <w:numId w:val="176"/>
        </w:numPr>
        <w:spacing w:before="120"/>
        <w:ind w:left="924" w:hanging="567"/>
        <w:jc w:val="both"/>
      </w:pPr>
      <w:r w:rsidRPr="00B8058E">
        <w:rPr>
          <w:rFonts w:eastAsia="Georgia"/>
          <w:color w:val="000000"/>
        </w:rPr>
        <w:t>Finančný model musí obsahovať tabuľku dopadu Mimoriadnej splátky:</w:t>
      </w:r>
    </w:p>
    <w:p w14:paraId="2E82A8D7" w14:textId="77777777" w:rsidR="002A42B8" w:rsidRDefault="002A42B8" w:rsidP="0030073B">
      <w:pPr>
        <w:spacing w:before="120"/>
        <w:jc w:val="both"/>
      </w:pPr>
    </w:p>
    <w:tbl>
      <w:tblPr>
        <w:tblStyle w:val="NormalGrid"/>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1695"/>
        <w:gridCol w:w="1610"/>
        <w:gridCol w:w="1617"/>
        <w:gridCol w:w="1122"/>
        <w:gridCol w:w="1240"/>
      </w:tblGrid>
      <w:tr w:rsidR="002A42B8" w:rsidRPr="003B3699" w14:paraId="34C716F9" w14:textId="77777777" w:rsidTr="003B3699">
        <w:trPr>
          <w:cantSplit/>
          <w:tblCellSpacing w:w="0" w:type="dxa"/>
          <w:jc w:val="center"/>
        </w:trPr>
        <w:tc>
          <w:tcPr>
            <w:tcW w:w="0" w:type="auto"/>
            <w:shd w:val="clear" w:color="auto" w:fill="D9D9D9" w:themeFill="background1" w:themeFillShade="D9"/>
          </w:tcPr>
          <w:p w14:paraId="0CD4A8D6" w14:textId="77777777" w:rsidR="002A42B8" w:rsidRPr="003B3699" w:rsidRDefault="002A42B8" w:rsidP="003B3699">
            <w:pPr>
              <w:rPr>
                <w:b/>
                <w:bCs/>
                <w:sz w:val="20"/>
                <w:szCs w:val="20"/>
              </w:rPr>
            </w:pPr>
            <w:r w:rsidRPr="003B3699">
              <w:rPr>
                <w:rFonts w:eastAsia="Helvetica Neue"/>
                <w:b/>
                <w:bCs/>
                <w:color w:val="000000"/>
                <w:sz w:val="20"/>
                <w:szCs w:val="20"/>
              </w:rPr>
              <w:t>Položka</w:t>
            </w:r>
          </w:p>
        </w:tc>
        <w:tc>
          <w:tcPr>
            <w:tcW w:w="0" w:type="auto"/>
            <w:shd w:val="clear" w:color="auto" w:fill="D9D9D9" w:themeFill="background1" w:themeFillShade="D9"/>
          </w:tcPr>
          <w:p w14:paraId="555DE0D9" w14:textId="77777777" w:rsidR="002A42B8" w:rsidRPr="003B3699" w:rsidRDefault="002A42B8" w:rsidP="003B3699">
            <w:pPr>
              <w:jc w:val="right"/>
              <w:rPr>
                <w:b/>
                <w:bCs/>
                <w:sz w:val="20"/>
                <w:szCs w:val="20"/>
              </w:rPr>
            </w:pPr>
            <w:r w:rsidRPr="003B3699">
              <w:rPr>
                <w:rFonts w:eastAsia="Helvetica Neue"/>
                <w:b/>
                <w:bCs/>
                <w:color w:val="000000"/>
                <w:sz w:val="20"/>
                <w:szCs w:val="20"/>
              </w:rPr>
              <w:t>Stav pred Mimoriadnou splátkou (EUR)</w:t>
            </w:r>
          </w:p>
        </w:tc>
        <w:tc>
          <w:tcPr>
            <w:tcW w:w="0" w:type="auto"/>
            <w:shd w:val="clear" w:color="auto" w:fill="D9D9D9" w:themeFill="background1" w:themeFillShade="D9"/>
          </w:tcPr>
          <w:p w14:paraId="0D87CD23" w14:textId="77777777" w:rsidR="002A42B8" w:rsidRPr="003B3699" w:rsidRDefault="002A42B8" w:rsidP="003B3699">
            <w:pPr>
              <w:jc w:val="right"/>
              <w:rPr>
                <w:b/>
                <w:bCs/>
                <w:sz w:val="20"/>
                <w:szCs w:val="20"/>
              </w:rPr>
            </w:pPr>
            <w:r w:rsidRPr="003B3699">
              <w:rPr>
                <w:rFonts w:eastAsia="Helvetica Neue"/>
                <w:b/>
                <w:bCs/>
                <w:color w:val="000000"/>
                <w:sz w:val="20"/>
                <w:szCs w:val="20"/>
              </w:rPr>
              <w:t>Výška Mimoriadnej splátky (EUR)</w:t>
            </w:r>
          </w:p>
        </w:tc>
        <w:tc>
          <w:tcPr>
            <w:tcW w:w="0" w:type="auto"/>
            <w:shd w:val="clear" w:color="auto" w:fill="D9D9D9" w:themeFill="background1" w:themeFillShade="D9"/>
          </w:tcPr>
          <w:p w14:paraId="2DD56533" w14:textId="77777777" w:rsidR="002A42B8" w:rsidRPr="003B3699" w:rsidRDefault="002A42B8" w:rsidP="003B3699">
            <w:pPr>
              <w:jc w:val="right"/>
              <w:rPr>
                <w:b/>
                <w:bCs/>
                <w:sz w:val="20"/>
                <w:szCs w:val="20"/>
              </w:rPr>
            </w:pPr>
            <w:r w:rsidRPr="003B3699">
              <w:rPr>
                <w:rFonts w:eastAsia="Helvetica Neue"/>
                <w:b/>
                <w:bCs/>
                <w:color w:val="000000"/>
                <w:sz w:val="20"/>
                <w:szCs w:val="20"/>
              </w:rPr>
              <w:t>Stav po Mimoriadnej splátke (EUR)</w:t>
            </w:r>
          </w:p>
        </w:tc>
        <w:tc>
          <w:tcPr>
            <w:tcW w:w="0" w:type="auto"/>
            <w:shd w:val="clear" w:color="auto" w:fill="D9D9D9" w:themeFill="background1" w:themeFillShade="D9"/>
          </w:tcPr>
          <w:p w14:paraId="6E9812D1" w14:textId="77777777" w:rsidR="002A42B8" w:rsidRPr="003B3699" w:rsidRDefault="002A42B8" w:rsidP="003B3699">
            <w:pPr>
              <w:rPr>
                <w:b/>
                <w:bCs/>
                <w:sz w:val="20"/>
                <w:szCs w:val="20"/>
              </w:rPr>
            </w:pPr>
            <w:r w:rsidRPr="003B3699">
              <w:rPr>
                <w:rFonts w:eastAsia="Helvetica Neue"/>
                <w:b/>
                <w:bCs/>
                <w:color w:val="000000"/>
                <w:sz w:val="20"/>
                <w:szCs w:val="20"/>
              </w:rPr>
              <w:t>Dopad na budúce Platby za GES</w:t>
            </w:r>
          </w:p>
        </w:tc>
        <w:tc>
          <w:tcPr>
            <w:tcW w:w="0" w:type="auto"/>
            <w:shd w:val="clear" w:color="auto" w:fill="D9D9D9" w:themeFill="background1" w:themeFillShade="D9"/>
          </w:tcPr>
          <w:p w14:paraId="5B16CC18" w14:textId="77777777" w:rsidR="002A42B8" w:rsidRPr="003B3699" w:rsidRDefault="002A42B8" w:rsidP="003B3699">
            <w:pPr>
              <w:rPr>
                <w:b/>
                <w:bCs/>
                <w:sz w:val="20"/>
                <w:szCs w:val="20"/>
              </w:rPr>
            </w:pPr>
            <w:r w:rsidRPr="003B3699">
              <w:rPr>
                <w:rFonts w:eastAsia="Helvetica Neue"/>
                <w:b/>
                <w:bCs/>
                <w:color w:val="000000"/>
                <w:sz w:val="20"/>
                <w:szCs w:val="20"/>
              </w:rPr>
              <w:t>Poznámka</w:t>
            </w:r>
          </w:p>
        </w:tc>
      </w:tr>
      <w:tr w:rsidR="002A42B8" w:rsidRPr="003B3699" w14:paraId="7BAB589A" w14:textId="77777777" w:rsidTr="00234BE0">
        <w:trPr>
          <w:cantSplit/>
          <w:tblCellSpacing w:w="0" w:type="dxa"/>
          <w:jc w:val="center"/>
        </w:trPr>
        <w:tc>
          <w:tcPr>
            <w:tcW w:w="0" w:type="auto"/>
          </w:tcPr>
          <w:p w14:paraId="6E111B0D" w14:textId="77777777" w:rsidR="002A42B8" w:rsidRPr="003B3699" w:rsidRDefault="002A42B8" w:rsidP="003B3699">
            <w:pPr>
              <w:rPr>
                <w:sz w:val="20"/>
                <w:szCs w:val="20"/>
              </w:rPr>
            </w:pPr>
            <w:r w:rsidRPr="003B3699">
              <w:rPr>
                <w:rFonts w:eastAsia="Helvetica Neue"/>
                <w:color w:val="000000"/>
                <w:sz w:val="20"/>
                <w:szCs w:val="20"/>
              </w:rPr>
              <w:t>Neuhradená časť investičných nákladov zahrnutých v Platbách za GES</w:t>
            </w:r>
          </w:p>
        </w:tc>
        <w:tc>
          <w:tcPr>
            <w:tcW w:w="0" w:type="auto"/>
          </w:tcPr>
          <w:p w14:paraId="2147AEBF"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560793F3"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7BC3C4D0"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20626337" w14:textId="77777777" w:rsidR="002A42B8" w:rsidRPr="003B3699" w:rsidRDefault="002A42B8" w:rsidP="003B3699">
            <w:pPr>
              <w:rPr>
                <w:sz w:val="20"/>
                <w:szCs w:val="20"/>
              </w:rPr>
            </w:pPr>
            <w:r w:rsidRPr="003B3699">
              <w:rPr>
                <w:rFonts w:eastAsia="Helvetica Neue"/>
                <w:color w:val="000000"/>
                <w:sz w:val="20"/>
                <w:szCs w:val="20"/>
              </w:rPr>
              <w:t>[●]</w:t>
            </w:r>
          </w:p>
        </w:tc>
        <w:tc>
          <w:tcPr>
            <w:tcW w:w="0" w:type="auto"/>
          </w:tcPr>
          <w:p w14:paraId="7984EDFF" w14:textId="77777777" w:rsidR="002A42B8" w:rsidRPr="003B3699" w:rsidRDefault="002A42B8" w:rsidP="003B3699">
            <w:pPr>
              <w:rPr>
                <w:sz w:val="20"/>
                <w:szCs w:val="20"/>
              </w:rPr>
            </w:pPr>
            <w:r w:rsidRPr="003B3699">
              <w:rPr>
                <w:rFonts w:eastAsia="Helvetica Neue"/>
                <w:color w:val="000000"/>
                <w:sz w:val="20"/>
                <w:szCs w:val="20"/>
              </w:rPr>
              <w:t>[●]</w:t>
            </w:r>
          </w:p>
        </w:tc>
      </w:tr>
      <w:tr w:rsidR="002A42B8" w:rsidRPr="003B3699" w14:paraId="30DF091B" w14:textId="77777777" w:rsidTr="00234BE0">
        <w:trPr>
          <w:cantSplit/>
          <w:tblCellSpacing w:w="0" w:type="dxa"/>
          <w:jc w:val="center"/>
        </w:trPr>
        <w:tc>
          <w:tcPr>
            <w:tcW w:w="0" w:type="auto"/>
          </w:tcPr>
          <w:p w14:paraId="77730DA5" w14:textId="77777777" w:rsidR="002A42B8" w:rsidRPr="003B3699" w:rsidRDefault="002A42B8" w:rsidP="003B3699">
            <w:pPr>
              <w:rPr>
                <w:sz w:val="20"/>
                <w:szCs w:val="20"/>
              </w:rPr>
            </w:pPr>
            <w:r w:rsidRPr="003B3699">
              <w:rPr>
                <w:rFonts w:eastAsia="Helvetica Neue"/>
                <w:color w:val="000000"/>
                <w:sz w:val="20"/>
                <w:szCs w:val="20"/>
              </w:rPr>
              <w:t>Budúce Čiastkové úhrady</w:t>
            </w:r>
          </w:p>
        </w:tc>
        <w:tc>
          <w:tcPr>
            <w:tcW w:w="0" w:type="auto"/>
          </w:tcPr>
          <w:p w14:paraId="13DF5CF8"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7AFE4A77"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087BB62A"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0D081159" w14:textId="77777777" w:rsidR="002A42B8" w:rsidRPr="003B3699" w:rsidRDefault="002A42B8" w:rsidP="003B3699">
            <w:pPr>
              <w:rPr>
                <w:sz w:val="20"/>
                <w:szCs w:val="20"/>
              </w:rPr>
            </w:pPr>
            <w:r w:rsidRPr="003B3699">
              <w:rPr>
                <w:rFonts w:eastAsia="Helvetica Neue"/>
                <w:color w:val="000000"/>
                <w:sz w:val="20"/>
                <w:szCs w:val="20"/>
              </w:rPr>
              <w:t>[●]</w:t>
            </w:r>
          </w:p>
        </w:tc>
        <w:tc>
          <w:tcPr>
            <w:tcW w:w="0" w:type="auto"/>
          </w:tcPr>
          <w:p w14:paraId="098E3DA1" w14:textId="77777777" w:rsidR="002A42B8" w:rsidRPr="003B3699" w:rsidRDefault="002A42B8" w:rsidP="003B3699">
            <w:pPr>
              <w:rPr>
                <w:sz w:val="20"/>
                <w:szCs w:val="20"/>
              </w:rPr>
            </w:pPr>
            <w:r w:rsidRPr="003B3699">
              <w:rPr>
                <w:rFonts w:eastAsia="Helvetica Neue"/>
                <w:color w:val="000000"/>
                <w:sz w:val="20"/>
                <w:szCs w:val="20"/>
              </w:rPr>
              <w:t>[●]</w:t>
            </w:r>
          </w:p>
        </w:tc>
      </w:tr>
      <w:tr w:rsidR="002A42B8" w:rsidRPr="003B3699" w14:paraId="3D576B94" w14:textId="77777777" w:rsidTr="00234BE0">
        <w:trPr>
          <w:cantSplit/>
          <w:tblCellSpacing w:w="0" w:type="dxa"/>
          <w:jc w:val="center"/>
        </w:trPr>
        <w:tc>
          <w:tcPr>
            <w:tcW w:w="0" w:type="auto"/>
          </w:tcPr>
          <w:p w14:paraId="776D0C73" w14:textId="77777777" w:rsidR="002A42B8" w:rsidRPr="003B3699" w:rsidRDefault="002A42B8" w:rsidP="003B3699">
            <w:pPr>
              <w:rPr>
                <w:sz w:val="20"/>
                <w:szCs w:val="20"/>
              </w:rPr>
            </w:pPr>
            <w:r w:rsidRPr="003B3699">
              <w:rPr>
                <w:rFonts w:eastAsia="Helvetica Neue"/>
                <w:color w:val="000000"/>
                <w:sz w:val="20"/>
                <w:szCs w:val="20"/>
              </w:rPr>
              <w:t>Budúce Odmeny za služby</w:t>
            </w:r>
          </w:p>
        </w:tc>
        <w:tc>
          <w:tcPr>
            <w:tcW w:w="0" w:type="auto"/>
          </w:tcPr>
          <w:p w14:paraId="2D838819"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2A08E559"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32535F00"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43704A68" w14:textId="77777777" w:rsidR="002A42B8" w:rsidRPr="003B3699" w:rsidRDefault="002A42B8" w:rsidP="003B3699">
            <w:pPr>
              <w:rPr>
                <w:sz w:val="20"/>
                <w:szCs w:val="20"/>
              </w:rPr>
            </w:pPr>
            <w:r w:rsidRPr="003B3699">
              <w:rPr>
                <w:rFonts w:eastAsia="Helvetica Neue"/>
                <w:color w:val="000000"/>
                <w:sz w:val="20"/>
                <w:szCs w:val="20"/>
              </w:rPr>
              <w:t>[●]</w:t>
            </w:r>
          </w:p>
        </w:tc>
        <w:tc>
          <w:tcPr>
            <w:tcW w:w="0" w:type="auto"/>
          </w:tcPr>
          <w:p w14:paraId="45E35597" w14:textId="77777777" w:rsidR="002A42B8" w:rsidRPr="003B3699" w:rsidRDefault="002A42B8" w:rsidP="003B3699">
            <w:pPr>
              <w:rPr>
                <w:sz w:val="20"/>
                <w:szCs w:val="20"/>
              </w:rPr>
            </w:pPr>
            <w:r w:rsidRPr="003B3699">
              <w:rPr>
                <w:rFonts w:eastAsia="Helvetica Neue"/>
                <w:color w:val="000000"/>
                <w:sz w:val="20"/>
                <w:szCs w:val="20"/>
              </w:rPr>
              <w:t>[●]</w:t>
            </w:r>
          </w:p>
        </w:tc>
      </w:tr>
      <w:tr w:rsidR="002A42B8" w:rsidRPr="003B3699" w14:paraId="49A83E98" w14:textId="77777777" w:rsidTr="00234BE0">
        <w:trPr>
          <w:cantSplit/>
          <w:tblCellSpacing w:w="0" w:type="dxa"/>
          <w:jc w:val="center"/>
        </w:trPr>
        <w:tc>
          <w:tcPr>
            <w:tcW w:w="0" w:type="auto"/>
          </w:tcPr>
          <w:p w14:paraId="5DC6F1EB" w14:textId="77777777" w:rsidR="002A42B8" w:rsidRPr="003B3699" w:rsidRDefault="002A42B8" w:rsidP="003B3699">
            <w:pPr>
              <w:rPr>
                <w:sz w:val="20"/>
                <w:szCs w:val="20"/>
              </w:rPr>
            </w:pPr>
            <w:r w:rsidRPr="003B3699">
              <w:rPr>
                <w:rFonts w:eastAsia="Helvetica Neue"/>
                <w:color w:val="000000"/>
                <w:sz w:val="20"/>
                <w:szCs w:val="20"/>
              </w:rPr>
              <w:lastRenderedPageBreak/>
              <w:t>Potenciálna kompenzácia pri predčasnom ukončení</w:t>
            </w:r>
          </w:p>
        </w:tc>
        <w:tc>
          <w:tcPr>
            <w:tcW w:w="0" w:type="auto"/>
          </w:tcPr>
          <w:p w14:paraId="343BA674"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6F6D8110"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56FD233F" w14:textId="77777777" w:rsidR="002A42B8" w:rsidRPr="003B3699" w:rsidRDefault="002A42B8" w:rsidP="003B3699">
            <w:pPr>
              <w:jc w:val="right"/>
              <w:rPr>
                <w:sz w:val="20"/>
                <w:szCs w:val="20"/>
              </w:rPr>
            </w:pPr>
            <w:r w:rsidRPr="003B3699">
              <w:rPr>
                <w:rFonts w:eastAsia="Helvetica Neue"/>
                <w:color w:val="000000"/>
                <w:sz w:val="20"/>
                <w:szCs w:val="20"/>
              </w:rPr>
              <w:t>[●]</w:t>
            </w:r>
          </w:p>
        </w:tc>
        <w:tc>
          <w:tcPr>
            <w:tcW w:w="0" w:type="auto"/>
          </w:tcPr>
          <w:p w14:paraId="483DF909" w14:textId="77777777" w:rsidR="002A42B8" w:rsidRPr="003B3699" w:rsidRDefault="002A42B8" w:rsidP="003B3699">
            <w:pPr>
              <w:rPr>
                <w:sz w:val="20"/>
                <w:szCs w:val="20"/>
              </w:rPr>
            </w:pPr>
            <w:r w:rsidRPr="003B3699">
              <w:rPr>
                <w:rFonts w:eastAsia="Helvetica Neue"/>
                <w:color w:val="000000"/>
                <w:sz w:val="20"/>
                <w:szCs w:val="20"/>
              </w:rPr>
              <w:t>[●]</w:t>
            </w:r>
          </w:p>
        </w:tc>
        <w:tc>
          <w:tcPr>
            <w:tcW w:w="0" w:type="auto"/>
          </w:tcPr>
          <w:p w14:paraId="0C879D3F" w14:textId="77777777" w:rsidR="002A42B8" w:rsidRPr="003B3699" w:rsidRDefault="002A42B8" w:rsidP="003B3699">
            <w:pPr>
              <w:rPr>
                <w:sz w:val="20"/>
                <w:szCs w:val="20"/>
              </w:rPr>
            </w:pPr>
            <w:r w:rsidRPr="003B3699">
              <w:rPr>
                <w:rFonts w:eastAsia="Helvetica Neue"/>
                <w:color w:val="000000"/>
                <w:sz w:val="20"/>
                <w:szCs w:val="20"/>
              </w:rPr>
              <w:t>[●]</w:t>
            </w:r>
          </w:p>
        </w:tc>
      </w:tr>
    </w:tbl>
    <w:p w14:paraId="1525995C" w14:textId="77777777" w:rsidR="002A42B8" w:rsidRPr="002A42B8" w:rsidRDefault="002A42B8" w:rsidP="0030073B">
      <w:pPr>
        <w:spacing w:before="120"/>
        <w:jc w:val="both"/>
      </w:pPr>
    </w:p>
    <w:p w14:paraId="1256C424" w14:textId="422D95EE" w:rsidR="002A42B8" w:rsidRDefault="002A42B8" w:rsidP="0030073B">
      <w:pPr>
        <w:spacing w:before="120"/>
        <w:jc w:val="both"/>
      </w:pPr>
    </w:p>
    <w:p w14:paraId="4DAB2F78" w14:textId="7AC65241" w:rsidR="002A42B8" w:rsidRDefault="002A42B8" w:rsidP="005A24DA">
      <w:pPr>
        <w:pStyle w:val="Odsekzoznamu"/>
        <w:numPr>
          <w:ilvl w:val="0"/>
          <w:numId w:val="176"/>
        </w:numPr>
        <w:spacing w:before="120"/>
        <w:jc w:val="both"/>
      </w:pPr>
      <w:r>
        <w:t>Kontrolné súčty</w:t>
      </w:r>
    </w:p>
    <w:p w14:paraId="1A8044EC" w14:textId="40DDAA55" w:rsidR="002A42B8" w:rsidRPr="002A42B8" w:rsidRDefault="002A42B8" w:rsidP="005A24DA">
      <w:pPr>
        <w:pStyle w:val="Odsekzoznamu"/>
        <w:numPr>
          <w:ilvl w:val="1"/>
          <w:numId w:val="176"/>
        </w:numPr>
        <w:spacing w:before="120"/>
        <w:ind w:left="924" w:hanging="567"/>
        <w:jc w:val="both"/>
      </w:pPr>
      <w:r w:rsidRPr="00B8058E">
        <w:rPr>
          <w:rFonts w:eastAsia="Georgia"/>
          <w:color w:val="000000"/>
        </w:rPr>
        <w:t>Poskytovateľ je povinný zabezpečiť tieto kontrolné súčty:</w:t>
      </w:r>
    </w:p>
    <w:p w14:paraId="4ADBE9CC" w14:textId="67543408" w:rsidR="002A42B8" w:rsidRPr="002A42B8" w:rsidRDefault="002A42B8" w:rsidP="005A24DA">
      <w:pPr>
        <w:pStyle w:val="Odsekzoznamu"/>
        <w:numPr>
          <w:ilvl w:val="0"/>
          <w:numId w:val="184"/>
        </w:numPr>
        <w:spacing w:before="120"/>
        <w:jc w:val="both"/>
      </w:pPr>
      <w:r w:rsidRPr="00B8058E">
        <w:rPr>
          <w:rFonts w:eastAsia="Georgia"/>
          <w:color w:val="000000"/>
        </w:rPr>
        <w:t>Tabuľka B, riadok „Spolu jadro GES (A)“ = Tabuľka A, riadok „A. Opatrenia GES“;</w:t>
      </w:r>
    </w:p>
    <w:p w14:paraId="58AACB98" w14:textId="1FC14203" w:rsidR="002A42B8" w:rsidRPr="002A42B8" w:rsidRDefault="002A42B8" w:rsidP="005A24DA">
      <w:pPr>
        <w:pStyle w:val="Odsekzoznamu"/>
        <w:numPr>
          <w:ilvl w:val="0"/>
          <w:numId w:val="184"/>
        </w:numPr>
        <w:spacing w:before="120"/>
        <w:jc w:val="both"/>
      </w:pPr>
      <w:r w:rsidRPr="00B8058E">
        <w:rPr>
          <w:rFonts w:eastAsia="Georgia"/>
          <w:color w:val="000000"/>
        </w:rPr>
        <w:t>Tabuľka E, riadok „Spolu vyvolané opatrenia (B)“ = Tabuľka A, riadok „B. Opatrenia vyvolané GES“;</w:t>
      </w:r>
    </w:p>
    <w:p w14:paraId="4DD2ECDD" w14:textId="414739D5" w:rsidR="002A42B8" w:rsidRPr="002A42B8" w:rsidRDefault="002A42B8" w:rsidP="005A24DA">
      <w:pPr>
        <w:pStyle w:val="Odsekzoznamu"/>
        <w:numPr>
          <w:ilvl w:val="0"/>
          <w:numId w:val="184"/>
        </w:numPr>
        <w:spacing w:before="120"/>
        <w:jc w:val="both"/>
      </w:pPr>
      <w:r w:rsidRPr="00B8058E">
        <w:rPr>
          <w:rFonts w:eastAsia="Georgia"/>
          <w:color w:val="000000"/>
        </w:rPr>
        <w:t>Tabuľka F, riadok „Spolu Neenergetické opatrenia (C)“ = Tabuľka A, riadok „C. Neenergetické opatrenia / Opatrenia mimo GES“;</w:t>
      </w:r>
    </w:p>
    <w:p w14:paraId="7267809C" w14:textId="058D56EF" w:rsidR="002A42B8" w:rsidRPr="002A42B8" w:rsidRDefault="002A42B8" w:rsidP="005A24DA">
      <w:pPr>
        <w:pStyle w:val="Odsekzoznamu"/>
        <w:numPr>
          <w:ilvl w:val="0"/>
          <w:numId w:val="184"/>
        </w:numPr>
        <w:spacing w:before="120"/>
        <w:jc w:val="both"/>
      </w:pPr>
      <w:r w:rsidRPr="00B8058E">
        <w:rPr>
          <w:rFonts w:eastAsia="Georgia"/>
          <w:color w:val="000000"/>
        </w:rPr>
        <w:t>Tabuľka A, riadok „Spolu (A + B + C)“ = súčet Tabuliek B, E a F;</w:t>
      </w:r>
    </w:p>
    <w:p w14:paraId="3E8C1183" w14:textId="6071E800" w:rsidR="002A42B8" w:rsidRPr="004F3CC8" w:rsidRDefault="002A42B8" w:rsidP="005A24DA">
      <w:pPr>
        <w:pStyle w:val="Odsekzoznamu"/>
        <w:numPr>
          <w:ilvl w:val="0"/>
          <w:numId w:val="184"/>
        </w:numPr>
        <w:spacing w:before="120"/>
        <w:jc w:val="both"/>
      </w:pPr>
      <w:r w:rsidRPr="00B8058E">
        <w:rPr>
          <w:rFonts w:eastAsia="Georgia"/>
          <w:color w:val="000000"/>
        </w:rPr>
        <w:t>Tabuľka C = Tabuľka D, riadok „Spolu súhrnná suma Platieb za GES“;</w:t>
      </w:r>
    </w:p>
    <w:p w14:paraId="1C83102B" w14:textId="04367EF4" w:rsidR="002A42B8" w:rsidRPr="004F3CC8" w:rsidRDefault="002A42B8" w:rsidP="005A24DA">
      <w:pPr>
        <w:pStyle w:val="Odsekzoznamu"/>
        <w:numPr>
          <w:ilvl w:val="0"/>
          <w:numId w:val="184"/>
        </w:numPr>
        <w:spacing w:before="120"/>
        <w:jc w:val="both"/>
      </w:pPr>
      <w:r w:rsidRPr="00B8058E">
        <w:rPr>
          <w:rFonts w:eastAsia="Georgia"/>
          <w:color w:val="000000"/>
        </w:rPr>
        <w:t>Tabuľka F = plán Platieb za neenergetické opatrenia podľa článku 14 tejto prílohy;</w:t>
      </w:r>
    </w:p>
    <w:p w14:paraId="5F6441FF" w14:textId="1E6F6442" w:rsidR="002A42B8" w:rsidRPr="004F3CC8" w:rsidRDefault="002A42B8" w:rsidP="005A24DA">
      <w:pPr>
        <w:pStyle w:val="Odsekzoznamu"/>
        <w:numPr>
          <w:ilvl w:val="0"/>
          <w:numId w:val="184"/>
        </w:numPr>
        <w:spacing w:before="120"/>
        <w:jc w:val="both"/>
      </w:pPr>
      <w:r w:rsidRPr="00B8058E">
        <w:rPr>
          <w:rFonts w:eastAsia="Georgia"/>
          <w:color w:val="000000"/>
        </w:rPr>
        <w:t>Finančný model = hodnoty uvedené v Tabuľkách A až F;</w:t>
      </w:r>
    </w:p>
    <w:p w14:paraId="2AB7E543" w14:textId="6B4169C9" w:rsidR="002A42B8" w:rsidRPr="004F3CC8" w:rsidRDefault="002A42B8" w:rsidP="005A24DA">
      <w:pPr>
        <w:pStyle w:val="Odsekzoznamu"/>
        <w:numPr>
          <w:ilvl w:val="0"/>
          <w:numId w:val="184"/>
        </w:numPr>
        <w:spacing w:before="120"/>
        <w:jc w:val="both"/>
      </w:pPr>
      <w:r w:rsidRPr="00B8058E">
        <w:rPr>
          <w:rFonts w:eastAsia="Georgia"/>
          <w:color w:val="000000"/>
        </w:rPr>
        <w:t>Ponuková cena = hodnoty uvedené v tejto prílohe v rozsahu, v akom sa týkajú ceny ponuky.</w:t>
      </w:r>
    </w:p>
    <w:p w14:paraId="4D56F920" w14:textId="77777777" w:rsidR="003B3699" w:rsidRPr="003B3699" w:rsidRDefault="002A42B8" w:rsidP="005A24DA">
      <w:pPr>
        <w:pStyle w:val="Odsekzoznamu"/>
        <w:numPr>
          <w:ilvl w:val="1"/>
          <w:numId w:val="176"/>
        </w:numPr>
        <w:spacing w:before="120"/>
        <w:ind w:left="924" w:hanging="567"/>
        <w:jc w:val="both"/>
      </w:pPr>
      <w:r w:rsidRPr="00B8058E">
        <w:rPr>
          <w:rFonts w:eastAsia="Georgia"/>
          <w:color w:val="000000"/>
        </w:rPr>
        <w:t>Ak kontrolné súčty nesedia, Poskytovateľ je povinný bez zbytočného odkladu predložiť opravený Štruktúrovaný rozpočet a vysvetlenie rozdielov.</w:t>
      </w:r>
    </w:p>
    <w:p w14:paraId="7657DF45" w14:textId="464B2F00" w:rsidR="004F3CC8" w:rsidRDefault="004F3CC8" w:rsidP="005A24DA">
      <w:pPr>
        <w:pStyle w:val="Odsekzoznamu"/>
        <w:numPr>
          <w:ilvl w:val="1"/>
          <w:numId w:val="176"/>
        </w:numPr>
        <w:spacing w:before="120"/>
        <w:ind w:left="924" w:hanging="567"/>
        <w:jc w:val="both"/>
      </w:pPr>
      <w:r w:rsidRPr="003B3699">
        <w:rPr>
          <w:rFonts w:eastAsia="Georgia"/>
          <w:color w:val="000000"/>
        </w:rPr>
        <w:t>Nesúlad kontrolných súčtov nemôže byť vykladaný v neprospech Prijímateľa a nezakladá nárok Poskytovateľa na zvýšenie ceny, zvýšenie Platieb za GES, zvýšenie Platieb za neenergetické opatrenia alebo zníženie Garantovaných ročných úspor.</w:t>
      </w:r>
    </w:p>
    <w:p w14:paraId="6C670A93" w14:textId="5A524EE9" w:rsidR="002A42B8" w:rsidRDefault="004F3CC8" w:rsidP="005A24DA">
      <w:pPr>
        <w:pStyle w:val="Odsekzoznamu"/>
        <w:numPr>
          <w:ilvl w:val="0"/>
          <w:numId w:val="176"/>
        </w:numPr>
        <w:spacing w:before="120"/>
        <w:jc w:val="both"/>
      </w:pPr>
      <w:r>
        <w:t>Väzba na fakturáciu a vyúčtovanie</w:t>
      </w:r>
    </w:p>
    <w:p w14:paraId="4F36DCBB" w14:textId="77777777" w:rsidR="003B3699" w:rsidRPr="003B3699" w:rsidRDefault="004F3CC8" w:rsidP="005A24DA">
      <w:pPr>
        <w:pStyle w:val="Odsekzoznamu"/>
        <w:numPr>
          <w:ilvl w:val="1"/>
          <w:numId w:val="176"/>
        </w:numPr>
        <w:spacing w:before="120"/>
        <w:ind w:left="924" w:hanging="567"/>
        <w:jc w:val="both"/>
      </w:pPr>
      <w:r w:rsidRPr="00B8058E">
        <w:rPr>
          <w:rFonts w:eastAsia="Georgia"/>
          <w:color w:val="000000"/>
        </w:rPr>
        <w:t>Štruktúrovaný rozpočet je záväzným podkladom na fakturáciu Platieb za neenergetické opatrenia a kontrolným podkladom na vyhodnotenie Platieb za GES.</w:t>
      </w:r>
    </w:p>
    <w:p w14:paraId="77F11408" w14:textId="77777777" w:rsidR="003B3699" w:rsidRPr="003B3699" w:rsidRDefault="004F3CC8" w:rsidP="005A24DA">
      <w:pPr>
        <w:pStyle w:val="Odsekzoznamu"/>
        <w:numPr>
          <w:ilvl w:val="1"/>
          <w:numId w:val="176"/>
        </w:numPr>
        <w:spacing w:before="120"/>
        <w:ind w:left="924" w:hanging="567"/>
        <w:jc w:val="both"/>
      </w:pPr>
      <w:r w:rsidRPr="003B3699">
        <w:rPr>
          <w:rFonts w:eastAsia="Georgia"/>
          <w:color w:val="000000"/>
        </w:rPr>
        <w:t>Faktúra za Platby za neenergetické opatrenia musí obsahovať odkaz na položku Štruktúrovaného rozpočtu, kategóriu opatrenia, zdroj financovania, Súpis vykonaných prác a príslušný preberací protokol alebo potvrdený míľnik.</w:t>
      </w:r>
    </w:p>
    <w:p w14:paraId="207BDE4B" w14:textId="77777777" w:rsidR="003B3699" w:rsidRPr="003B3699" w:rsidRDefault="004F3CC8" w:rsidP="005A24DA">
      <w:pPr>
        <w:pStyle w:val="Odsekzoznamu"/>
        <w:numPr>
          <w:ilvl w:val="1"/>
          <w:numId w:val="176"/>
        </w:numPr>
        <w:spacing w:before="120"/>
        <w:ind w:left="924" w:hanging="567"/>
        <w:jc w:val="both"/>
      </w:pPr>
      <w:r w:rsidRPr="003B3699">
        <w:rPr>
          <w:rFonts w:eastAsia="Georgia"/>
          <w:color w:val="000000"/>
        </w:rPr>
        <w:t>Faktúra za Platby za GES musí byť vystavená v súlade so Zmluvou a nesmie zahŕňať položky, ktoré sú podľa tejto prílohy uhrádzané ako Platby za neenergetické opatrenia.</w:t>
      </w:r>
    </w:p>
    <w:p w14:paraId="4D652C72" w14:textId="6E8286D7" w:rsidR="004F3CC8" w:rsidRDefault="004F3CC8" w:rsidP="005A24DA">
      <w:pPr>
        <w:pStyle w:val="Odsekzoznamu"/>
        <w:numPr>
          <w:ilvl w:val="1"/>
          <w:numId w:val="176"/>
        </w:numPr>
        <w:spacing w:before="120"/>
        <w:ind w:left="924" w:hanging="567"/>
        <w:jc w:val="both"/>
      </w:pPr>
      <w:r w:rsidRPr="003B3699">
        <w:rPr>
          <w:rFonts w:eastAsia="Georgia"/>
          <w:color w:val="000000"/>
        </w:rPr>
        <w:t>Poskytovateľ je povinný na žiadosť Prijímateľa predložiť rozpad fakturovanej sumy až na úroveň položiek Štruktúrovaného rozpočtu.</w:t>
      </w:r>
    </w:p>
    <w:p w14:paraId="1CED60B2" w14:textId="351FEAEE" w:rsidR="004F3CC8" w:rsidRDefault="004F3CC8" w:rsidP="005A24DA">
      <w:pPr>
        <w:pStyle w:val="Odsekzoznamu"/>
        <w:numPr>
          <w:ilvl w:val="0"/>
          <w:numId w:val="176"/>
        </w:numPr>
        <w:spacing w:before="120"/>
        <w:jc w:val="both"/>
      </w:pPr>
      <w:r>
        <w:t>Väzba na kontrolu, audit a archiváciu</w:t>
      </w:r>
    </w:p>
    <w:p w14:paraId="642EC021" w14:textId="77777777" w:rsidR="003B3699" w:rsidRPr="003B3699" w:rsidRDefault="004F3CC8" w:rsidP="005A24DA">
      <w:pPr>
        <w:pStyle w:val="Odsekzoznamu"/>
        <w:numPr>
          <w:ilvl w:val="1"/>
          <w:numId w:val="176"/>
        </w:numPr>
        <w:spacing w:before="120"/>
        <w:ind w:left="924" w:hanging="567"/>
        <w:jc w:val="both"/>
      </w:pPr>
      <w:r w:rsidRPr="00B8058E">
        <w:rPr>
          <w:rFonts w:eastAsia="Georgia"/>
          <w:color w:val="000000"/>
        </w:rPr>
        <w:t xml:space="preserve">Poskytovateľ je povinný viesť Štruktúrovaný rozpočet, Finančný model a všetky nadväzujúce podklady tak, aby boli preskúmateľné, </w:t>
      </w:r>
      <w:proofErr w:type="spellStart"/>
      <w:r w:rsidRPr="00B8058E">
        <w:rPr>
          <w:rFonts w:eastAsia="Georgia"/>
          <w:color w:val="000000"/>
        </w:rPr>
        <w:t>archivovateľné</w:t>
      </w:r>
      <w:proofErr w:type="spellEnd"/>
      <w:r w:rsidRPr="00B8058E">
        <w:rPr>
          <w:rFonts w:eastAsia="Georgia"/>
          <w:color w:val="000000"/>
        </w:rPr>
        <w:t xml:space="preserve"> a použiteľné na kontrolu, audit, finančnú kontrolu, overenie oprávnenosti výdavkov, posúdenie dosahovania úspor, posúdenie štatistického zaobchádzania so Zmluvou a uplatňovanie práv Prijímateľa.</w:t>
      </w:r>
    </w:p>
    <w:p w14:paraId="6531DDE8" w14:textId="77777777" w:rsidR="003B3699" w:rsidRPr="003B3699" w:rsidRDefault="004F3CC8" w:rsidP="005A24DA">
      <w:pPr>
        <w:pStyle w:val="Odsekzoznamu"/>
        <w:numPr>
          <w:ilvl w:val="1"/>
          <w:numId w:val="176"/>
        </w:numPr>
        <w:spacing w:before="120"/>
        <w:ind w:left="924" w:hanging="567"/>
        <w:jc w:val="both"/>
      </w:pPr>
      <w:r w:rsidRPr="003B3699">
        <w:rPr>
          <w:rFonts w:eastAsia="Georgia"/>
          <w:color w:val="000000"/>
        </w:rPr>
        <w:t>Poskytovateľ je povinný umožniť kontrolu Štruktúrovaného rozpočtu a Finančného modelu Prijímateľovi, Stavebnému dozoru, audítorom, kontrolným orgánom, financujúcim subjektom a iným oprávneným osobám podľa Zmluvy.</w:t>
      </w:r>
    </w:p>
    <w:p w14:paraId="7A3F3841" w14:textId="4A2E16EA" w:rsidR="004F3CC8" w:rsidRDefault="004F3CC8" w:rsidP="005A24DA">
      <w:pPr>
        <w:pStyle w:val="Odsekzoznamu"/>
        <w:numPr>
          <w:ilvl w:val="1"/>
          <w:numId w:val="176"/>
        </w:numPr>
        <w:spacing w:before="120"/>
        <w:ind w:left="924" w:hanging="567"/>
        <w:jc w:val="both"/>
      </w:pPr>
      <w:r w:rsidRPr="003B3699">
        <w:rPr>
          <w:rFonts w:eastAsia="Georgia"/>
          <w:color w:val="000000"/>
        </w:rPr>
        <w:lastRenderedPageBreak/>
        <w:t>Poskytovateľ je povinný uchovávať dokumentáciu preukazujúcu správnosť Štruktúrovaného rozpočtu, Finančného modelu, fakturácie a vyúčtovania po dobu podľa Zmluvy, podmienok financovania Projektu a Príslušných predpisov, podľa toho, ktorá doba je dlhšia.</w:t>
      </w:r>
    </w:p>
    <w:p w14:paraId="75469E15" w14:textId="36402C81" w:rsidR="004F3CC8" w:rsidRDefault="004F3CC8" w:rsidP="005A24DA">
      <w:pPr>
        <w:pStyle w:val="Odsekzoznamu"/>
        <w:numPr>
          <w:ilvl w:val="0"/>
          <w:numId w:val="176"/>
        </w:numPr>
        <w:spacing w:before="120"/>
        <w:jc w:val="both"/>
      </w:pPr>
      <w:r>
        <w:t>Vyhlásenia Poskytovateľa</w:t>
      </w:r>
    </w:p>
    <w:p w14:paraId="7F4CED7B" w14:textId="4A10F798" w:rsidR="004F3CC8" w:rsidRPr="004F3CC8" w:rsidRDefault="004F3CC8" w:rsidP="005A24DA">
      <w:pPr>
        <w:pStyle w:val="Odsekzoznamu"/>
        <w:numPr>
          <w:ilvl w:val="1"/>
          <w:numId w:val="176"/>
        </w:numPr>
        <w:spacing w:before="120"/>
        <w:ind w:left="924" w:hanging="567"/>
        <w:jc w:val="both"/>
      </w:pPr>
      <w:r w:rsidRPr="00B8058E">
        <w:rPr>
          <w:rFonts w:eastAsia="Georgia"/>
          <w:color w:val="000000"/>
        </w:rPr>
        <w:t>Poskytovateľ vyhlasuje, že:</w:t>
      </w:r>
    </w:p>
    <w:p w14:paraId="62871F85" w14:textId="0DBC79A4" w:rsidR="004F3CC8" w:rsidRPr="004F3CC8" w:rsidRDefault="004F3CC8" w:rsidP="005A24DA">
      <w:pPr>
        <w:pStyle w:val="Odsekzoznamu"/>
        <w:numPr>
          <w:ilvl w:val="0"/>
          <w:numId w:val="185"/>
        </w:numPr>
        <w:spacing w:before="120"/>
        <w:jc w:val="both"/>
      </w:pPr>
      <w:r w:rsidRPr="00B8058E">
        <w:rPr>
          <w:rFonts w:eastAsia="Georgia"/>
          <w:color w:val="000000"/>
        </w:rPr>
        <w:t>Štruktúrovaný rozpočet a Finančný model sú úplné, pravdivé, presné a v súlade s Ponukou;</w:t>
      </w:r>
    </w:p>
    <w:p w14:paraId="3D5E1C6F" w14:textId="3F0F4914" w:rsidR="004F3CC8" w:rsidRPr="004F3CC8" w:rsidRDefault="004F3CC8" w:rsidP="005A24DA">
      <w:pPr>
        <w:pStyle w:val="Odsekzoznamu"/>
        <w:numPr>
          <w:ilvl w:val="0"/>
          <w:numId w:val="185"/>
        </w:numPr>
        <w:spacing w:before="120"/>
        <w:jc w:val="both"/>
      </w:pPr>
      <w:r w:rsidRPr="00B8058E">
        <w:rPr>
          <w:rFonts w:eastAsia="Georgia"/>
          <w:color w:val="000000"/>
        </w:rPr>
        <w:t>ceny uvedené v tejto prílohe zahŕňajú všetky náklady potrebné na riadne a včasné splnenie predmetu Zmluvy v rozsahu uvedenom v Zmluve;</w:t>
      </w:r>
    </w:p>
    <w:p w14:paraId="4339578F" w14:textId="62EA54D3" w:rsidR="004F3CC8" w:rsidRPr="004F3CC8" w:rsidRDefault="004F3CC8" w:rsidP="005A24DA">
      <w:pPr>
        <w:pStyle w:val="Odsekzoznamu"/>
        <w:numPr>
          <w:ilvl w:val="0"/>
          <w:numId w:val="185"/>
        </w:numPr>
        <w:spacing w:before="120"/>
        <w:jc w:val="both"/>
      </w:pPr>
      <w:r w:rsidRPr="00B8058E">
        <w:rPr>
          <w:rFonts w:eastAsia="Georgia"/>
          <w:color w:val="000000"/>
        </w:rPr>
        <w:t>ceny zahŕňajú aj náklady na vypracovanie a aktualizáciu Projektovej dokumentácie Projektu, MV plánu, energetický manažment, monitoring, koordináciu, súčinnosť pri kontrole a audite a všetky ostatné činnosti požadované Zmluvou, ak nie je v Štruktúrovanom rozpočte výslovne uvedené inak;</w:t>
      </w:r>
    </w:p>
    <w:p w14:paraId="15060F06" w14:textId="7F7F54B6" w:rsidR="004F3CC8" w:rsidRPr="004F3CC8" w:rsidRDefault="004F3CC8" w:rsidP="005A24DA">
      <w:pPr>
        <w:pStyle w:val="Odsekzoznamu"/>
        <w:numPr>
          <w:ilvl w:val="0"/>
          <w:numId w:val="185"/>
        </w:numPr>
        <w:spacing w:before="120"/>
        <w:jc w:val="both"/>
      </w:pPr>
      <w:r w:rsidRPr="00B8058E">
        <w:rPr>
          <w:rFonts w:eastAsia="Georgia"/>
          <w:color w:val="000000"/>
        </w:rPr>
        <w:t>žiadna položka nie je zahrnutá duplicitne v Platbách za GES aj v Platbách za neenergetické opatrenia;</w:t>
      </w:r>
    </w:p>
    <w:p w14:paraId="35DA91B0" w14:textId="4CAB7FC3" w:rsidR="004F3CC8" w:rsidRPr="004F3CC8" w:rsidRDefault="004F3CC8" w:rsidP="005A24DA">
      <w:pPr>
        <w:pStyle w:val="Odsekzoznamu"/>
        <w:numPr>
          <w:ilvl w:val="0"/>
          <w:numId w:val="185"/>
        </w:numPr>
        <w:spacing w:before="120"/>
        <w:jc w:val="both"/>
      </w:pPr>
      <w:r w:rsidRPr="00B8058E">
        <w:rPr>
          <w:rFonts w:eastAsia="Georgia"/>
          <w:color w:val="000000"/>
        </w:rPr>
        <w:t>Štruktúrovaný rozpočet umožňuje oddeliť Opatrenia GES, Opatrenia vyvolané GES a Neenergetické opatrenia;</w:t>
      </w:r>
    </w:p>
    <w:p w14:paraId="7DEBADF4" w14:textId="72445AB8" w:rsidR="004F3CC8" w:rsidRPr="004F3CC8" w:rsidRDefault="004F3CC8" w:rsidP="005A24DA">
      <w:pPr>
        <w:pStyle w:val="Odsekzoznamu"/>
        <w:numPr>
          <w:ilvl w:val="0"/>
          <w:numId w:val="185"/>
        </w:numPr>
        <w:spacing w:before="120"/>
        <w:jc w:val="both"/>
      </w:pPr>
      <w:r w:rsidRPr="00B8058E">
        <w:rPr>
          <w:rFonts w:eastAsia="Georgia"/>
          <w:color w:val="000000"/>
        </w:rPr>
        <w:t>Finančný model nezakladá povinnosť Prijímateľa uhrádzať Poskytovateľovi platby nad rámec Zmluvy;</w:t>
      </w:r>
    </w:p>
    <w:p w14:paraId="603CB50A" w14:textId="124924EA" w:rsidR="004F3CC8" w:rsidRPr="004F3CC8" w:rsidRDefault="004F3CC8" w:rsidP="005A24DA">
      <w:pPr>
        <w:pStyle w:val="Odsekzoznamu"/>
        <w:numPr>
          <w:ilvl w:val="0"/>
          <w:numId w:val="185"/>
        </w:numPr>
        <w:spacing w:before="120"/>
        <w:jc w:val="both"/>
      </w:pPr>
      <w:r w:rsidRPr="00B8058E">
        <w:rPr>
          <w:rFonts w:eastAsia="Georgia"/>
          <w:color w:val="000000"/>
        </w:rPr>
        <w:t>Finančný model nezakladá povinnosť Prijímateľa ručiť za financovanie Poskytovateľa ani znášať finančné riziká Poskytovateľa.</w:t>
      </w:r>
    </w:p>
    <w:p w14:paraId="469C8DBC" w14:textId="2D9C8826" w:rsidR="004F3CC8" w:rsidRDefault="004F3CC8" w:rsidP="005A24DA">
      <w:pPr>
        <w:pStyle w:val="Odsekzoznamu"/>
        <w:numPr>
          <w:ilvl w:val="1"/>
          <w:numId w:val="176"/>
        </w:numPr>
        <w:spacing w:before="120"/>
        <w:ind w:left="924" w:hanging="567"/>
        <w:jc w:val="both"/>
      </w:pPr>
      <w:r w:rsidRPr="00B8058E">
        <w:rPr>
          <w:rFonts w:eastAsia="Georgia"/>
          <w:color w:val="000000"/>
        </w:rPr>
        <w:t>Ak sa niektoré vyhlásenie podľa odseku 19.1 ukáže ako nepravdivé alebo neúplné, považuje sa to za porušenie Zmluvy zo strany Poskytovateľa.</w:t>
      </w:r>
    </w:p>
    <w:p w14:paraId="43128B44" w14:textId="0A581127" w:rsidR="004F3CC8" w:rsidRDefault="004F3CC8" w:rsidP="005A24DA">
      <w:pPr>
        <w:pStyle w:val="Odsekzoznamu"/>
        <w:numPr>
          <w:ilvl w:val="0"/>
          <w:numId w:val="176"/>
        </w:numPr>
        <w:spacing w:before="120"/>
        <w:jc w:val="both"/>
      </w:pPr>
      <w:r>
        <w:t>Zmeny Štruktúrovaného rozpočtu a Finančného modelu</w:t>
      </w:r>
    </w:p>
    <w:p w14:paraId="3E34A889" w14:textId="77777777" w:rsidR="003B3699" w:rsidRPr="003B3699" w:rsidRDefault="004F3CC8" w:rsidP="005A24DA">
      <w:pPr>
        <w:pStyle w:val="Odsekzoznamu"/>
        <w:numPr>
          <w:ilvl w:val="1"/>
          <w:numId w:val="176"/>
        </w:numPr>
        <w:spacing w:before="120"/>
        <w:ind w:left="924" w:hanging="567"/>
        <w:jc w:val="both"/>
      </w:pPr>
      <w:r w:rsidRPr="00B8058E">
        <w:rPr>
          <w:rFonts w:eastAsia="Georgia"/>
          <w:color w:val="000000"/>
        </w:rPr>
        <w:t>Zmeny Štruktúrovaného rozpočtu alebo Finančného modelu sú možné iba v rozsahu a spôsobom podľa Zmluvy.</w:t>
      </w:r>
    </w:p>
    <w:p w14:paraId="531D9C0A" w14:textId="7F175C16" w:rsidR="004F3CC8" w:rsidRPr="004F3CC8" w:rsidRDefault="004F3CC8" w:rsidP="005A24DA">
      <w:pPr>
        <w:pStyle w:val="Odsekzoznamu"/>
        <w:numPr>
          <w:ilvl w:val="1"/>
          <w:numId w:val="176"/>
        </w:numPr>
        <w:spacing w:before="120"/>
        <w:ind w:left="924" w:hanging="567"/>
        <w:jc w:val="both"/>
      </w:pPr>
      <w:r w:rsidRPr="003B3699">
        <w:rPr>
          <w:rFonts w:eastAsia="Georgia"/>
          <w:color w:val="000000"/>
        </w:rPr>
        <w:t>Poskytovateľ je povinný pri každej navrhovanej zmene predložiť:</w:t>
      </w:r>
    </w:p>
    <w:p w14:paraId="54FFFCAD" w14:textId="089732AA" w:rsidR="004F3CC8" w:rsidRPr="004F3CC8" w:rsidRDefault="004F3CC8" w:rsidP="005A24DA">
      <w:pPr>
        <w:pStyle w:val="Odsekzoznamu"/>
        <w:numPr>
          <w:ilvl w:val="0"/>
          <w:numId w:val="186"/>
        </w:numPr>
        <w:spacing w:before="120"/>
        <w:jc w:val="both"/>
      </w:pPr>
      <w:r w:rsidRPr="00B8058E">
        <w:rPr>
          <w:rFonts w:eastAsia="Georgia"/>
          <w:color w:val="000000"/>
        </w:rPr>
        <w:t>pôvodnú hodnotu;</w:t>
      </w:r>
    </w:p>
    <w:p w14:paraId="35D135E6" w14:textId="32F9B59F" w:rsidR="004F3CC8" w:rsidRPr="004F3CC8" w:rsidRDefault="004F3CC8" w:rsidP="005A24DA">
      <w:pPr>
        <w:pStyle w:val="Odsekzoznamu"/>
        <w:numPr>
          <w:ilvl w:val="0"/>
          <w:numId w:val="186"/>
        </w:numPr>
        <w:spacing w:before="120"/>
        <w:jc w:val="both"/>
      </w:pPr>
      <w:r w:rsidRPr="00B8058E">
        <w:rPr>
          <w:rFonts w:eastAsia="Georgia"/>
          <w:color w:val="000000"/>
        </w:rPr>
        <w:t>navrhovanú novú hodnotu;</w:t>
      </w:r>
    </w:p>
    <w:p w14:paraId="48C50C83" w14:textId="352D0FD7" w:rsidR="004F3CC8" w:rsidRPr="004F3CC8" w:rsidRDefault="004F3CC8" w:rsidP="005A24DA">
      <w:pPr>
        <w:pStyle w:val="Odsekzoznamu"/>
        <w:numPr>
          <w:ilvl w:val="0"/>
          <w:numId w:val="186"/>
        </w:numPr>
        <w:spacing w:before="120"/>
        <w:jc w:val="both"/>
      </w:pPr>
      <w:r w:rsidRPr="00B8058E">
        <w:rPr>
          <w:rFonts w:eastAsia="Georgia"/>
          <w:color w:val="000000"/>
        </w:rPr>
        <w:t>dôvod zmeny;</w:t>
      </w:r>
    </w:p>
    <w:p w14:paraId="66663C63" w14:textId="1740D353" w:rsidR="004F3CC8" w:rsidRPr="004F3CC8" w:rsidRDefault="004F3CC8" w:rsidP="005A24DA">
      <w:pPr>
        <w:pStyle w:val="Odsekzoznamu"/>
        <w:numPr>
          <w:ilvl w:val="0"/>
          <w:numId w:val="186"/>
        </w:numPr>
        <w:spacing w:before="120"/>
        <w:jc w:val="both"/>
      </w:pPr>
      <w:r w:rsidRPr="00B8058E">
        <w:rPr>
          <w:rFonts w:eastAsia="Georgia"/>
          <w:color w:val="000000"/>
        </w:rPr>
        <w:t>dopad na cenu;</w:t>
      </w:r>
    </w:p>
    <w:p w14:paraId="4B5487B7" w14:textId="6D9FD600" w:rsidR="004F3CC8" w:rsidRPr="004F3CC8" w:rsidRDefault="004F3CC8" w:rsidP="005A24DA">
      <w:pPr>
        <w:pStyle w:val="Odsekzoznamu"/>
        <w:numPr>
          <w:ilvl w:val="0"/>
          <w:numId w:val="186"/>
        </w:numPr>
        <w:spacing w:before="120"/>
        <w:jc w:val="both"/>
      </w:pPr>
      <w:r w:rsidRPr="00B8058E">
        <w:rPr>
          <w:rFonts w:eastAsia="Georgia"/>
          <w:color w:val="000000"/>
        </w:rPr>
        <w:t>dopad na Platby za GES;</w:t>
      </w:r>
    </w:p>
    <w:p w14:paraId="58CD0222" w14:textId="460AF7E3" w:rsidR="004F3CC8" w:rsidRPr="004F3CC8" w:rsidRDefault="004F3CC8" w:rsidP="005A24DA">
      <w:pPr>
        <w:pStyle w:val="Odsekzoznamu"/>
        <w:numPr>
          <w:ilvl w:val="0"/>
          <w:numId w:val="186"/>
        </w:numPr>
        <w:spacing w:before="120"/>
        <w:jc w:val="both"/>
      </w:pPr>
      <w:r w:rsidRPr="00B8058E">
        <w:rPr>
          <w:rFonts w:eastAsia="Georgia"/>
          <w:color w:val="000000"/>
        </w:rPr>
        <w:t>dopad na Platby za neenergetické opatrenia;</w:t>
      </w:r>
    </w:p>
    <w:p w14:paraId="079C2D20" w14:textId="19862436" w:rsidR="004F3CC8" w:rsidRPr="004F3CC8" w:rsidRDefault="004F3CC8" w:rsidP="005A24DA">
      <w:pPr>
        <w:pStyle w:val="Odsekzoznamu"/>
        <w:numPr>
          <w:ilvl w:val="0"/>
          <w:numId w:val="186"/>
        </w:numPr>
        <w:spacing w:before="120"/>
        <w:jc w:val="both"/>
      </w:pPr>
      <w:r w:rsidRPr="00B8058E">
        <w:rPr>
          <w:rFonts w:eastAsia="Georgia"/>
          <w:color w:val="000000"/>
        </w:rPr>
        <w:t>dopad na Garantované ročné úspory;</w:t>
      </w:r>
    </w:p>
    <w:p w14:paraId="76113248" w14:textId="55CAFD93" w:rsidR="004F3CC8" w:rsidRPr="004F3CC8" w:rsidRDefault="004F3CC8" w:rsidP="005A24DA">
      <w:pPr>
        <w:pStyle w:val="Odsekzoznamu"/>
        <w:numPr>
          <w:ilvl w:val="0"/>
          <w:numId w:val="186"/>
        </w:numPr>
        <w:spacing w:before="120"/>
        <w:jc w:val="both"/>
      </w:pPr>
      <w:r w:rsidRPr="00B8058E">
        <w:rPr>
          <w:rFonts w:eastAsia="Georgia"/>
          <w:color w:val="000000"/>
        </w:rPr>
        <w:t>dopad na Harmonogram prác;</w:t>
      </w:r>
    </w:p>
    <w:p w14:paraId="33348984" w14:textId="72F3B8F2" w:rsidR="004F3CC8" w:rsidRPr="004F3CC8" w:rsidRDefault="004F3CC8" w:rsidP="005A24DA">
      <w:pPr>
        <w:pStyle w:val="Odsekzoznamu"/>
        <w:numPr>
          <w:ilvl w:val="0"/>
          <w:numId w:val="186"/>
        </w:numPr>
        <w:spacing w:before="120"/>
        <w:jc w:val="both"/>
      </w:pPr>
      <w:r w:rsidRPr="00B8058E">
        <w:rPr>
          <w:rFonts w:eastAsia="Georgia"/>
          <w:color w:val="000000"/>
        </w:rPr>
        <w:t>dopad na financovanie Projektu;</w:t>
      </w:r>
    </w:p>
    <w:p w14:paraId="75DB0C1A" w14:textId="487C992C" w:rsidR="004F3CC8" w:rsidRPr="004F3CC8" w:rsidRDefault="004F3CC8" w:rsidP="005A24DA">
      <w:pPr>
        <w:pStyle w:val="Odsekzoznamu"/>
        <w:numPr>
          <w:ilvl w:val="0"/>
          <w:numId w:val="186"/>
        </w:numPr>
        <w:spacing w:before="120"/>
        <w:jc w:val="both"/>
      </w:pPr>
      <w:r w:rsidRPr="00B8058E">
        <w:rPr>
          <w:rFonts w:eastAsia="Georgia"/>
          <w:color w:val="000000"/>
        </w:rPr>
        <w:t>dopad na oprávnenosť výdavkov;</w:t>
      </w:r>
    </w:p>
    <w:p w14:paraId="23C55E91" w14:textId="448D09A3" w:rsidR="004F3CC8" w:rsidRPr="004F3CC8" w:rsidRDefault="004F3CC8" w:rsidP="005A24DA">
      <w:pPr>
        <w:pStyle w:val="Odsekzoznamu"/>
        <w:numPr>
          <w:ilvl w:val="0"/>
          <w:numId w:val="186"/>
        </w:numPr>
        <w:spacing w:before="120"/>
        <w:jc w:val="both"/>
      </w:pPr>
      <w:r w:rsidRPr="00B8058E">
        <w:rPr>
          <w:rFonts w:eastAsia="Georgia"/>
          <w:color w:val="000000"/>
        </w:rPr>
        <w:t>dopad na štatistické posúdenie Zmluvy.</w:t>
      </w:r>
    </w:p>
    <w:p w14:paraId="492B6510" w14:textId="140B9425" w:rsidR="004F3CC8" w:rsidRDefault="004F3CC8" w:rsidP="005A24DA">
      <w:pPr>
        <w:pStyle w:val="Odsekzoznamu"/>
        <w:numPr>
          <w:ilvl w:val="1"/>
          <w:numId w:val="176"/>
        </w:numPr>
        <w:spacing w:before="120"/>
        <w:ind w:left="924" w:hanging="567"/>
        <w:jc w:val="both"/>
      </w:pPr>
      <w:r w:rsidRPr="00B8058E">
        <w:rPr>
          <w:rFonts w:eastAsia="Georgia"/>
          <w:color w:val="000000"/>
        </w:rPr>
        <w:t>Zmena Štruktúrovaného rozpočtu alebo Finančného modelu nesmie byť použitá na obchádzanie pravidiel verejného obstarávania, pravidiel financovania Projektu, pravidiel oprávnenosti výdavkov, pravidiel štatistického posúdenia Zmluvy alebo rozdelenia rizík podľa Zmluvy.</w:t>
      </w:r>
    </w:p>
    <w:p w14:paraId="0457B217" w14:textId="442506EC" w:rsidR="004F3CC8" w:rsidRDefault="004F3CC8" w:rsidP="005A24DA">
      <w:pPr>
        <w:pStyle w:val="Odsekzoznamu"/>
        <w:numPr>
          <w:ilvl w:val="0"/>
          <w:numId w:val="176"/>
        </w:numPr>
        <w:spacing w:before="120"/>
        <w:jc w:val="both"/>
      </w:pPr>
      <w:r>
        <w:t>Záverečné ustanovenia prílohy</w:t>
      </w:r>
    </w:p>
    <w:p w14:paraId="10B10289" w14:textId="5A76D956" w:rsidR="004F3CC8" w:rsidRPr="004F3CC8" w:rsidRDefault="004F3CC8" w:rsidP="005A24DA">
      <w:pPr>
        <w:pStyle w:val="Odsekzoznamu"/>
        <w:numPr>
          <w:ilvl w:val="1"/>
          <w:numId w:val="176"/>
        </w:numPr>
        <w:spacing w:before="120"/>
        <w:ind w:left="924" w:hanging="567"/>
        <w:jc w:val="both"/>
      </w:pPr>
      <w:r w:rsidRPr="00B8058E">
        <w:rPr>
          <w:rFonts w:eastAsia="Georgia"/>
          <w:color w:val="000000"/>
        </w:rPr>
        <w:lastRenderedPageBreak/>
        <w:t>Ak je medzi touto prílohou a inou prílohou Zmluvy rozpor, použije sa ustanovenie, ktoré lepšie zachováva:</w:t>
      </w:r>
    </w:p>
    <w:p w14:paraId="1460B3F9" w14:textId="0292CB9A" w:rsidR="004F3CC8" w:rsidRPr="004F3CC8" w:rsidRDefault="004F3CC8" w:rsidP="005A24DA">
      <w:pPr>
        <w:pStyle w:val="Odsekzoznamu"/>
        <w:numPr>
          <w:ilvl w:val="0"/>
          <w:numId w:val="187"/>
        </w:numPr>
        <w:spacing w:before="120"/>
        <w:jc w:val="both"/>
      </w:pPr>
      <w:r w:rsidRPr="00B8058E">
        <w:rPr>
          <w:rFonts w:eastAsia="Georgia"/>
          <w:color w:val="000000"/>
        </w:rPr>
        <w:t>oddelenie Platieb za GES od Platieb za neenergetické opatrenia;</w:t>
      </w:r>
    </w:p>
    <w:p w14:paraId="55249A09" w14:textId="2EE63655" w:rsidR="004F3CC8" w:rsidRPr="004F3CC8" w:rsidRDefault="004F3CC8" w:rsidP="005A24DA">
      <w:pPr>
        <w:pStyle w:val="Odsekzoznamu"/>
        <w:numPr>
          <w:ilvl w:val="0"/>
          <w:numId w:val="187"/>
        </w:numPr>
        <w:spacing w:before="120"/>
        <w:jc w:val="both"/>
      </w:pPr>
      <w:r w:rsidRPr="00B8058E">
        <w:rPr>
          <w:rFonts w:eastAsia="Georgia"/>
          <w:color w:val="000000"/>
        </w:rPr>
        <w:t>transparentnosť Štruktúrovaného rozpočtu a Finančného modelu;</w:t>
      </w:r>
    </w:p>
    <w:p w14:paraId="57477EDE" w14:textId="5864996D" w:rsidR="004F3CC8" w:rsidRPr="004F3CC8" w:rsidRDefault="004F3CC8" w:rsidP="005A24DA">
      <w:pPr>
        <w:pStyle w:val="Odsekzoznamu"/>
        <w:numPr>
          <w:ilvl w:val="0"/>
          <w:numId w:val="187"/>
        </w:numPr>
        <w:spacing w:before="120"/>
        <w:jc w:val="both"/>
      </w:pPr>
      <w:r w:rsidRPr="00B8058E">
        <w:rPr>
          <w:rFonts w:eastAsia="Georgia"/>
          <w:color w:val="000000"/>
        </w:rPr>
        <w:t xml:space="preserve">kontrolovateľnosť a </w:t>
      </w:r>
      <w:proofErr w:type="spellStart"/>
      <w:r w:rsidRPr="00B8058E">
        <w:rPr>
          <w:rFonts w:eastAsia="Georgia"/>
          <w:color w:val="000000"/>
        </w:rPr>
        <w:t>auditovateľnosť</w:t>
      </w:r>
      <w:proofErr w:type="spellEnd"/>
      <w:r w:rsidRPr="00B8058E">
        <w:rPr>
          <w:rFonts w:eastAsia="Georgia"/>
          <w:color w:val="000000"/>
        </w:rPr>
        <w:t xml:space="preserve"> výdavkov;</w:t>
      </w:r>
    </w:p>
    <w:p w14:paraId="61284C71" w14:textId="487AF8AF" w:rsidR="004F3CC8" w:rsidRPr="004F3CC8" w:rsidRDefault="004F3CC8" w:rsidP="005A24DA">
      <w:pPr>
        <w:pStyle w:val="Odsekzoznamu"/>
        <w:numPr>
          <w:ilvl w:val="0"/>
          <w:numId w:val="187"/>
        </w:numPr>
        <w:spacing w:before="120"/>
        <w:jc w:val="both"/>
      </w:pPr>
      <w:r w:rsidRPr="00B8058E">
        <w:rPr>
          <w:rFonts w:eastAsia="Georgia"/>
          <w:color w:val="000000"/>
        </w:rPr>
        <w:t>oprávnenosť výdavkov;</w:t>
      </w:r>
    </w:p>
    <w:p w14:paraId="4465F289" w14:textId="07747E68" w:rsidR="004F3CC8" w:rsidRPr="004F3CC8" w:rsidRDefault="004F3CC8" w:rsidP="005A24DA">
      <w:pPr>
        <w:pStyle w:val="Odsekzoznamu"/>
        <w:numPr>
          <w:ilvl w:val="0"/>
          <w:numId w:val="187"/>
        </w:numPr>
        <w:spacing w:before="120"/>
        <w:jc w:val="both"/>
      </w:pPr>
      <w:r w:rsidRPr="00B8058E">
        <w:rPr>
          <w:rFonts w:eastAsia="Georgia"/>
          <w:color w:val="000000"/>
        </w:rPr>
        <w:t>pravidlá verejného obstarávania;</w:t>
      </w:r>
    </w:p>
    <w:p w14:paraId="25C50F9A" w14:textId="2DFD9F91" w:rsidR="004F3CC8" w:rsidRPr="004F3CC8" w:rsidRDefault="004F3CC8" w:rsidP="005A24DA">
      <w:pPr>
        <w:pStyle w:val="Odsekzoznamu"/>
        <w:numPr>
          <w:ilvl w:val="0"/>
          <w:numId w:val="187"/>
        </w:numPr>
        <w:spacing w:before="120"/>
        <w:jc w:val="both"/>
      </w:pPr>
      <w:r w:rsidRPr="00B8058E">
        <w:rPr>
          <w:rFonts w:eastAsia="Georgia"/>
          <w:color w:val="000000"/>
        </w:rPr>
        <w:t>dosahovanie Garantovaných ročných úspor;</w:t>
      </w:r>
    </w:p>
    <w:p w14:paraId="5EF77B8C" w14:textId="62852B3B" w:rsidR="004F3CC8" w:rsidRPr="004F3CC8" w:rsidRDefault="004F3CC8" w:rsidP="005A24DA">
      <w:pPr>
        <w:pStyle w:val="Odsekzoznamu"/>
        <w:numPr>
          <w:ilvl w:val="0"/>
          <w:numId w:val="187"/>
        </w:numPr>
        <w:spacing w:before="120"/>
        <w:jc w:val="both"/>
      </w:pPr>
      <w:r w:rsidRPr="00B8058E">
        <w:rPr>
          <w:rFonts w:eastAsia="Georgia"/>
          <w:color w:val="000000"/>
        </w:rPr>
        <w:t>rozdelenie rizík podľa Zmluvy;</w:t>
      </w:r>
    </w:p>
    <w:p w14:paraId="31970629" w14:textId="3699D36B" w:rsidR="004F3CC8" w:rsidRPr="004F3CC8" w:rsidRDefault="004F3CC8" w:rsidP="005A24DA">
      <w:pPr>
        <w:pStyle w:val="Odsekzoznamu"/>
        <w:numPr>
          <w:ilvl w:val="0"/>
          <w:numId w:val="187"/>
        </w:numPr>
        <w:spacing w:before="120"/>
        <w:jc w:val="both"/>
      </w:pPr>
      <w:r w:rsidRPr="00B8058E">
        <w:rPr>
          <w:rFonts w:eastAsia="Georgia"/>
          <w:color w:val="000000"/>
        </w:rPr>
        <w:t>štatistické posúdenie Zmluvy.</w:t>
      </w:r>
    </w:p>
    <w:p w14:paraId="4DF06B33" w14:textId="77777777" w:rsidR="003B3699" w:rsidRPr="003B3699" w:rsidRDefault="004F3CC8" w:rsidP="005A24DA">
      <w:pPr>
        <w:pStyle w:val="Odsekzoznamu"/>
        <w:numPr>
          <w:ilvl w:val="1"/>
          <w:numId w:val="176"/>
        </w:numPr>
        <w:spacing w:before="120"/>
        <w:ind w:left="924" w:hanging="567"/>
        <w:jc w:val="both"/>
      </w:pPr>
      <w:r w:rsidRPr="00B8058E">
        <w:rPr>
          <w:rFonts w:eastAsia="Georgia"/>
          <w:color w:val="000000"/>
        </w:rPr>
        <w:t>Táto príloha musí byť pred podpisom Zmluvy doplnená o hodnoty vyplývajúce z Ponuky úspešného uchádzača a o konečné členenie opatrení podľa schváleného rozsahu Projektu.</w:t>
      </w:r>
    </w:p>
    <w:p w14:paraId="6697C7D9" w14:textId="77777777" w:rsidR="003B3699" w:rsidRPr="003B3699" w:rsidRDefault="00BE5734" w:rsidP="005A24DA">
      <w:pPr>
        <w:pStyle w:val="Odsekzoznamu"/>
        <w:numPr>
          <w:ilvl w:val="1"/>
          <w:numId w:val="176"/>
        </w:numPr>
        <w:spacing w:before="120"/>
        <w:ind w:left="924" w:hanging="567"/>
        <w:jc w:val="both"/>
      </w:pPr>
      <w:r w:rsidRPr="003B3699">
        <w:rPr>
          <w:rFonts w:eastAsia="Georgia"/>
          <w:color w:val="000000"/>
        </w:rPr>
        <w:t>Ak určitá hodnota nemôže byť známa pred uzavretím Zmluvy a jej určenie závisí od Podrobnej analýzy, Návrhu alebo Projektovej dokumentácie Projektu, musí byť v tejto prílohe uvedený spôsob jej určenia, maximálny limit, vecný rozsah a pravidlá jej schválenia Prijímateľom.</w:t>
      </w:r>
    </w:p>
    <w:p w14:paraId="259D8F1C" w14:textId="1D913480" w:rsidR="00BE5734" w:rsidRDefault="00BE5734" w:rsidP="005A24DA">
      <w:pPr>
        <w:pStyle w:val="Odsekzoznamu"/>
        <w:numPr>
          <w:ilvl w:val="1"/>
          <w:numId w:val="176"/>
        </w:numPr>
        <w:spacing w:before="120"/>
        <w:ind w:left="924" w:hanging="567"/>
        <w:jc w:val="both"/>
      </w:pPr>
      <w:r w:rsidRPr="003B3699">
        <w:rPr>
          <w:rFonts w:eastAsia="Georgia"/>
          <w:color w:val="000000"/>
        </w:rPr>
        <w:t>Táto príloha nadobúda účinnosť spolu so Zmluvou.</w:t>
      </w:r>
    </w:p>
    <w:p w14:paraId="2E6B07EE" w14:textId="77777777" w:rsidR="005C51B3" w:rsidRDefault="005C51B3" w:rsidP="00BE5734">
      <w:pPr>
        <w:pStyle w:val="Odsekzoznamu"/>
        <w:ind w:left="360"/>
        <w:jc w:val="both"/>
        <w:sectPr w:rsidR="005C51B3" w:rsidSect="00821192">
          <w:pgSz w:w="11907" w:h="16839" w:code="9"/>
          <w:pgMar w:top="1440" w:right="1440" w:bottom="1440" w:left="1440" w:header="720" w:footer="720" w:gutter="0"/>
          <w:pgNumType w:start="1"/>
          <w:cols w:space="708"/>
          <w:titlePg/>
          <w:docGrid w:linePitch="360"/>
        </w:sectPr>
      </w:pPr>
    </w:p>
    <w:p w14:paraId="05455F3C" w14:textId="46825650" w:rsidR="005C51B3" w:rsidRPr="005C51B3" w:rsidRDefault="005C51B3" w:rsidP="005C51B3">
      <w:pPr>
        <w:pStyle w:val="Odsekzoznamu"/>
        <w:ind w:left="360"/>
        <w:jc w:val="center"/>
        <w:rPr>
          <w:b/>
          <w:bCs/>
        </w:rPr>
      </w:pPr>
      <w:r w:rsidRPr="005C51B3">
        <w:rPr>
          <w:b/>
          <w:bCs/>
        </w:rPr>
        <w:lastRenderedPageBreak/>
        <w:t>PRÍLOHA Č. 1</w:t>
      </w:r>
      <w:r w:rsidR="00EB0A70">
        <w:rPr>
          <w:b/>
          <w:bCs/>
        </w:rPr>
        <w:t>3</w:t>
      </w:r>
    </w:p>
    <w:p w14:paraId="6DAF16D9" w14:textId="5AE21B1A" w:rsidR="004F3CC8" w:rsidRPr="005C51B3" w:rsidRDefault="005C51B3" w:rsidP="005C51B3">
      <w:pPr>
        <w:pStyle w:val="Odsekzoznamu"/>
        <w:pBdr>
          <w:bottom w:val="single" w:sz="12" w:space="1" w:color="auto"/>
        </w:pBdr>
        <w:ind w:left="360"/>
        <w:jc w:val="center"/>
        <w:rPr>
          <w:b/>
          <w:bCs/>
        </w:rPr>
      </w:pPr>
      <w:r w:rsidRPr="005C51B3">
        <w:rPr>
          <w:b/>
          <w:bCs/>
        </w:rPr>
        <w:t>VZOR BANKOVEJ ZÁRUKY, RUČITEĽSKÉHO VYHLÁSENIA ALEBO INÉHO ZABEZPEČENIA POVINNOSTÍ POSKYTOVATEĽA, AK SA VYŽADUJE</w:t>
      </w:r>
    </w:p>
    <w:p w14:paraId="0034A76C" w14:textId="77777777" w:rsidR="005C51B3" w:rsidRDefault="005C51B3" w:rsidP="00BE5734">
      <w:pPr>
        <w:pStyle w:val="Odsekzoznamu"/>
        <w:ind w:left="360"/>
        <w:jc w:val="both"/>
      </w:pPr>
    </w:p>
    <w:p w14:paraId="7AEE6C9C" w14:textId="4F755A43" w:rsidR="00203212" w:rsidRDefault="00203212" w:rsidP="005A24DA">
      <w:pPr>
        <w:pStyle w:val="Odsekzoznamu"/>
        <w:numPr>
          <w:ilvl w:val="0"/>
          <w:numId w:val="188"/>
        </w:numPr>
        <w:spacing w:before="120"/>
        <w:jc w:val="both"/>
      </w:pPr>
      <w:r w:rsidRPr="007B2BEE">
        <w:rPr>
          <w:rFonts w:eastAsia="Georgia"/>
          <w:color w:val="000000"/>
        </w:rPr>
        <w:t>Táto príloha sa použije len v prípade, ak sa podľa súťažných podkladov, Zmluvy alebo rozhodnutia Prijímateľa vyžaduje zabezpečenie povinností Poskytovateľa. Ak sa zabezpečenie nevyžaduje, táto príloha sa ponechá ako nepoužitá alebo sa vypustí postupom podľa Zmluvy.</w:t>
      </w:r>
    </w:p>
    <w:p w14:paraId="2757BD86" w14:textId="105729E2" w:rsidR="00EB0A70" w:rsidRDefault="00EB0A70" w:rsidP="005A24DA">
      <w:pPr>
        <w:pStyle w:val="Odsekzoznamu"/>
        <w:numPr>
          <w:ilvl w:val="0"/>
          <w:numId w:val="188"/>
        </w:numPr>
        <w:spacing w:before="120"/>
        <w:jc w:val="both"/>
      </w:pPr>
      <w:r>
        <w:t>Účel a rozsah zabezpečenia</w:t>
      </w:r>
    </w:p>
    <w:p w14:paraId="261D9394" w14:textId="7B45455E" w:rsidR="00EB0A70" w:rsidRPr="00EB0A70" w:rsidRDefault="00EB0A70" w:rsidP="005A24DA">
      <w:pPr>
        <w:pStyle w:val="Odsekzoznamu"/>
        <w:numPr>
          <w:ilvl w:val="1"/>
          <w:numId w:val="188"/>
        </w:numPr>
        <w:spacing w:before="120"/>
        <w:jc w:val="both"/>
      </w:pPr>
      <w:r w:rsidRPr="00EB0A70">
        <w:rPr>
          <w:rFonts w:eastAsia="Georgia"/>
          <w:color w:val="000000"/>
        </w:rPr>
        <w:t>Táto príloha upravuje minimálne požiadavky na zabezpečenie povinností Poskytovateľa podľa Zmluvy.</w:t>
      </w:r>
    </w:p>
    <w:p w14:paraId="71B38368" w14:textId="4A8B2BB3" w:rsidR="00EB0A70" w:rsidRPr="00EB0A70" w:rsidRDefault="00EB0A70" w:rsidP="005A24DA">
      <w:pPr>
        <w:pStyle w:val="Odsekzoznamu"/>
        <w:numPr>
          <w:ilvl w:val="1"/>
          <w:numId w:val="188"/>
        </w:numPr>
        <w:spacing w:before="120"/>
        <w:jc w:val="both"/>
      </w:pPr>
      <w:r w:rsidRPr="00EB0A70">
        <w:rPr>
          <w:rFonts w:eastAsia="Georgia"/>
          <w:color w:val="000000"/>
        </w:rPr>
        <w:t>Zabezpečenie slúži na krytie nárokov Prijímateľa vzniknutých najmä z porušenia povinností Poskytovateľa pri:</w:t>
      </w:r>
    </w:p>
    <w:p w14:paraId="39F51DE5" w14:textId="45C429B1" w:rsidR="00EB0A70" w:rsidRPr="00EB0A70" w:rsidRDefault="00EB0A70" w:rsidP="005A24DA">
      <w:pPr>
        <w:pStyle w:val="Odsekzoznamu"/>
        <w:numPr>
          <w:ilvl w:val="0"/>
          <w:numId w:val="189"/>
        </w:numPr>
        <w:spacing w:before="120"/>
        <w:jc w:val="both"/>
      </w:pPr>
      <w:r w:rsidRPr="00DB7E77">
        <w:rPr>
          <w:rFonts w:eastAsia="Georgia"/>
          <w:color w:val="000000"/>
        </w:rPr>
        <w:t>vypracovaní Podrobnej analýzy, Návrhu, Projektovej dokumentácie Projektu, MV plánu, Štruktúrovaného rozpočtu a Finančného modelu;</w:t>
      </w:r>
    </w:p>
    <w:p w14:paraId="561086C7" w14:textId="76211005" w:rsidR="00EB0A70" w:rsidRPr="00EB0A70" w:rsidRDefault="00EB0A70" w:rsidP="005A24DA">
      <w:pPr>
        <w:pStyle w:val="Odsekzoznamu"/>
        <w:numPr>
          <w:ilvl w:val="0"/>
          <w:numId w:val="189"/>
        </w:numPr>
        <w:spacing w:before="120"/>
        <w:jc w:val="both"/>
      </w:pPr>
      <w:r w:rsidRPr="00DB7E77">
        <w:rPr>
          <w:rFonts w:eastAsia="Georgia"/>
          <w:color w:val="000000"/>
        </w:rPr>
        <w:t>realizácii Opatrení GES, Opatrení vyvolaných GES a Neenergetických opatrení;</w:t>
      </w:r>
    </w:p>
    <w:p w14:paraId="3F49C025" w14:textId="1C28422F" w:rsidR="00EB0A70" w:rsidRPr="00EB0A70" w:rsidRDefault="00EB0A70" w:rsidP="005A24DA">
      <w:pPr>
        <w:pStyle w:val="Odsekzoznamu"/>
        <w:numPr>
          <w:ilvl w:val="0"/>
          <w:numId w:val="189"/>
        </w:numPr>
        <w:spacing w:before="120"/>
        <w:jc w:val="both"/>
      </w:pPr>
      <w:r w:rsidRPr="00DB7E77">
        <w:rPr>
          <w:rFonts w:eastAsia="Georgia"/>
          <w:color w:val="000000"/>
        </w:rPr>
        <w:t>dodržaní Harmonogramu prác;</w:t>
      </w:r>
    </w:p>
    <w:p w14:paraId="425A2082" w14:textId="1C556ADD" w:rsidR="00EB0A70" w:rsidRPr="00EB0A70" w:rsidRDefault="00EB0A70" w:rsidP="005A24DA">
      <w:pPr>
        <w:pStyle w:val="Odsekzoznamu"/>
        <w:numPr>
          <w:ilvl w:val="0"/>
          <w:numId w:val="189"/>
        </w:numPr>
        <w:spacing w:before="120"/>
        <w:jc w:val="both"/>
      </w:pPr>
      <w:r w:rsidRPr="00DB7E77">
        <w:rPr>
          <w:rFonts w:eastAsia="Georgia"/>
          <w:color w:val="000000"/>
        </w:rPr>
        <w:t>odstraňovaní vád a nedorobkov;</w:t>
      </w:r>
    </w:p>
    <w:p w14:paraId="7A545E90" w14:textId="44C6D755" w:rsidR="00EB0A70" w:rsidRPr="00EB0A70" w:rsidRDefault="00EB0A70" w:rsidP="005A24DA">
      <w:pPr>
        <w:pStyle w:val="Odsekzoznamu"/>
        <w:numPr>
          <w:ilvl w:val="0"/>
          <w:numId w:val="189"/>
        </w:numPr>
        <w:spacing w:before="120"/>
        <w:jc w:val="both"/>
      </w:pPr>
      <w:r w:rsidRPr="00DB7E77">
        <w:rPr>
          <w:rFonts w:eastAsia="Georgia"/>
          <w:color w:val="000000"/>
        </w:rPr>
        <w:t>náhrade škody, zmluvných pokutách, finančných opravách, korekciách, sankciách alebo iných nárokoch Prijímateľa podľa Zmluvy.</w:t>
      </w:r>
    </w:p>
    <w:p w14:paraId="043366C1" w14:textId="53764C87" w:rsidR="00EB0A70" w:rsidRPr="00EB0A70" w:rsidRDefault="00EB0A70" w:rsidP="005A24DA">
      <w:pPr>
        <w:pStyle w:val="Odsekzoznamu"/>
        <w:numPr>
          <w:ilvl w:val="1"/>
          <w:numId w:val="188"/>
        </w:numPr>
        <w:spacing w:before="120"/>
        <w:jc w:val="both"/>
      </w:pPr>
      <w:r w:rsidRPr="00EB0A70">
        <w:rPr>
          <w:rFonts w:eastAsia="Georgia"/>
          <w:color w:val="000000"/>
        </w:rPr>
        <w:t>Uplatnenie zabezpečenia nezbavuje Poskytovateľa žiadnej povinnosti ani zodpovednosti podľa Zmluvy. Ak zabezpečenie nepokryje celý nárok Prijímateľa, Prijímateľ je oprávnený uplatniť si zvyšnú časť nároku priamo voči Poskytovateľovi.</w:t>
      </w:r>
    </w:p>
    <w:p w14:paraId="2F5EE5B6" w14:textId="71418DCC" w:rsidR="00EB0A70" w:rsidRDefault="00EB0A70" w:rsidP="005A24DA">
      <w:pPr>
        <w:pStyle w:val="Odsekzoznamu"/>
        <w:numPr>
          <w:ilvl w:val="0"/>
          <w:numId w:val="188"/>
        </w:numPr>
        <w:spacing w:before="120"/>
        <w:jc w:val="both"/>
      </w:pPr>
      <w:r>
        <w:t>Forma, výška a platnosť zabezpečenia</w:t>
      </w:r>
    </w:p>
    <w:p w14:paraId="084C779B" w14:textId="729881A7" w:rsidR="00EB0A70" w:rsidRPr="00EB0A70" w:rsidRDefault="00EB0A70" w:rsidP="005A24DA">
      <w:pPr>
        <w:pStyle w:val="Odsekzoznamu"/>
        <w:numPr>
          <w:ilvl w:val="1"/>
          <w:numId w:val="188"/>
        </w:numPr>
        <w:spacing w:before="120"/>
        <w:jc w:val="both"/>
      </w:pPr>
      <w:r w:rsidRPr="00DB7E77">
        <w:rPr>
          <w:rFonts w:eastAsia="Georgia"/>
          <w:color w:val="000000"/>
        </w:rPr>
        <w:t>Poskytovateľ je povinný predložiť Prijímateľovi bankovú záruku vystavenú bankou alebo pobočkou zahraničnej banky vopred akceptovanou Prijímateľom.</w:t>
      </w:r>
    </w:p>
    <w:p w14:paraId="4B576D48" w14:textId="4996D112" w:rsidR="00EB0A70" w:rsidRPr="00EB0A70" w:rsidRDefault="00EB0A70" w:rsidP="005A24DA">
      <w:pPr>
        <w:pStyle w:val="Odsekzoznamu"/>
        <w:numPr>
          <w:ilvl w:val="1"/>
          <w:numId w:val="188"/>
        </w:numPr>
        <w:spacing w:before="120"/>
        <w:jc w:val="both"/>
      </w:pPr>
      <w:r w:rsidRPr="00DB7E77">
        <w:rPr>
          <w:rFonts w:eastAsia="Georgia"/>
          <w:color w:val="000000"/>
        </w:rPr>
        <w:t>Namiesto bankovej záruky môže Poskytovateľ predložiť ručiteľské vyhlásenie materskej spoločnosti alebo inej osoby, prípadne iné zabezpečenie, iba ak to Prijímateľ vopred písomne schváli a ak takéto zabezpečenie poskytuje Prijímateľovi porovnateľnú mieru ochrany ako banková záruka.</w:t>
      </w:r>
    </w:p>
    <w:p w14:paraId="6F95CA7D" w14:textId="11BD91D6" w:rsidR="00EB0A70" w:rsidRPr="00EB0A70" w:rsidRDefault="00EB0A70" w:rsidP="005A24DA">
      <w:pPr>
        <w:pStyle w:val="Odsekzoznamu"/>
        <w:numPr>
          <w:ilvl w:val="1"/>
          <w:numId w:val="188"/>
        </w:numPr>
        <w:spacing w:before="120"/>
        <w:jc w:val="both"/>
      </w:pPr>
      <w:r w:rsidRPr="00DB7E77">
        <w:rPr>
          <w:rFonts w:eastAsia="Georgia"/>
          <w:color w:val="000000"/>
        </w:rPr>
        <w:t xml:space="preserve">Ak Zmluva neurčuje inú výšku, zabezpečenie sa poskytuje vo výške </w:t>
      </w:r>
      <w:r w:rsidRPr="00EB0A70">
        <w:rPr>
          <w:rFonts w:eastAsia="Georgia"/>
          <w:color w:val="000000"/>
          <w:highlight w:val="yellow"/>
        </w:rPr>
        <w:t>[10]</w:t>
      </w:r>
      <w:r w:rsidRPr="00DB7E77">
        <w:rPr>
          <w:rFonts w:eastAsia="Georgia"/>
          <w:color w:val="000000"/>
        </w:rPr>
        <w:t xml:space="preserve"> % zo súčtu:</w:t>
      </w:r>
    </w:p>
    <w:p w14:paraId="378082A0" w14:textId="65F22B58" w:rsidR="00EB0A70" w:rsidRPr="00EB0A70" w:rsidRDefault="00EB0A70" w:rsidP="005A24DA">
      <w:pPr>
        <w:pStyle w:val="Odsekzoznamu"/>
        <w:numPr>
          <w:ilvl w:val="0"/>
          <w:numId w:val="190"/>
        </w:numPr>
        <w:spacing w:before="120"/>
        <w:jc w:val="both"/>
      </w:pPr>
      <w:r w:rsidRPr="00DB7E77">
        <w:rPr>
          <w:rFonts w:eastAsia="Georgia"/>
          <w:color w:val="000000"/>
        </w:rPr>
        <w:t>Investičných nákladov zahrnutých v Platbách za GES; a</w:t>
      </w:r>
    </w:p>
    <w:p w14:paraId="27A4BC46" w14:textId="3DEB87B6" w:rsidR="00EB0A70" w:rsidRPr="00EB0A70" w:rsidRDefault="00EB0A70" w:rsidP="005A24DA">
      <w:pPr>
        <w:pStyle w:val="Odsekzoznamu"/>
        <w:numPr>
          <w:ilvl w:val="0"/>
          <w:numId w:val="190"/>
        </w:numPr>
        <w:spacing w:before="120"/>
        <w:jc w:val="both"/>
      </w:pPr>
      <w:r w:rsidRPr="00DB7E77">
        <w:rPr>
          <w:rFonts w:eastAsia="Georgia"/>
          <w:color w:val="000000"/>
        </w:rPr>
        <w:t>ceny Opatrení vyvolaných GES a Neenergetických opatrení uhrádzaných ako Platby za neenergetické opatrenia.</w:t>
      </w:r>
    </w:p>
    <w:p w14:paraId="4CED4FD1" w14:textId="207E8B58" w:rsidR="00EB0A70" w:rsidRPr="00EB0A70" w:rsidRDefault="00EB0A70" w:rsidP="005A24DA">
      <w:pPr>
        <w:pStyle w:val="Odsekzoznamu"/>
        <w:numPr>
          <w:ilvl w:val="1"/>
          <w:numId w:val="188"/>
        </w:numPr>
        <w:spacing w:before="120"/>
        <w:jc w:val="both"/>
      </w:pPr>
      <w:r w:rsidRPr="00DB7E77">
        <w:rPr>
          <w:rFonts w:eastAsia="Georgia"/>
          <w:color w:val="000000"/>
        </w:rPr>
        <w:t>Zabezpečenie musí byť platné najmenej do uplynutia [60] dní po Dni skončenia obnovy. Ak sa predĺži Harmonogram prác, Obdobie obnovy alebo lehota na odstránenie vád a nedorobkov, Poskytovateľ je povinný zabezpečiť primerané predĺženie platnosti zabezpečenia najneskôr [30] dní pred uplynutím jeho platnosti.</w:t>
      </w:r>
    </w:p>
    <w:p w14:paraId="121E911A" w14:textId="3A2B0355" w:rsidR="00EB0A70" w:rsidRDefault="00EB0A70" w:rsidP="005A24DA">
      <w:pPr>
        <w:pStyle w:val="Odsekzoznamu"/>
        <w:numPr>
          <w:ilvl w:val="1"/>
          <w:numId w:val="188"/>
        </w:numPr>
        <w:spacing w:before="120"/>
        <w:jc w:val="both"/>
      </w:pPr>
      <w:r w:rsidRPr="00DB7E77">
        <w:rPr>
          <w:rFonts w:eastAsia="Georgia"/>
          <w:color w:val="000000"/>
        </w:rPr>
        <w:t xml:space="preserve">Ak Poskytovateľ nepredloží predĺžené alebo nové zabezpečenie v lehote podľa odseku </w:t>
      </w:r>
      <w:r w:rsidR="00D56640">
        <w:rPr>
          <w:rFonts w:eastAsia="Georgia"/>
          <w:color w:val="000000"/>
        </w:rPr>
        <w:t>3</w:t>
      </w:r>
      <w:r w:rsidRPr="00DB7E77">
        <w:rPr>
          <w:rFonts w:eastAsia="Georgia"/>
          <w:color w:val="000000"/>
        </w:rPr>
        <w:t>.4, Prijímateľ je oprávnený uplatniť existujúce zabezpečenie v rozsahu potrebnom na ochranu svojich práv.</w:t>
      </w:r>
    </w:p>
    <w:p w14:paraId="421B469D" w14:textId="35B0486B" w:rsidR="00EB0A70" w:rsidRDefault="00EB0A70" w:rsidP="005A24DA">
      <w:pPr>
        <w:pStyle w:val="Odsekzoznamu"/>
        <w:numPr>
          <w:ilvl w:val="0"/>
          <w:numId w:val="188"/>
        </w:numPr>
        <w:spacing w:before="120"/>
        <w:jc w:val="both"/>
      </w:pPr>
      <w:r>
        <w:t>Minimálne požiadavky na bankovú záruku</w:t>
      </w:r>
    </w:p>
    <w:p w14:paraId="166E6718" w14:textId="0587A99C" w:rsidR="00EB0A70" w:rsidRPr="00EB0A70" w:rsidRDefault="00EB0A70" w:rsidP="005A24DA">
      <w:pPr>
        <w:pStyle w:val="Odsekzoznamu"/>
        <w:numPr>
          <w:ilvl w:val="1"/>
          <w:numId w:val="188"/>
        </w:numPr>
        <w:spacing w:before="120"/>
        <w:jc w:val="both"/>
      </w:pPr>
      <w:r w:rsidRPr="00DB7E77">
        <w:rPr>
          <w:rFonts w:eastAsia="Georgia"/>
          <w:color w:val="000000"/>
        </w:rPr>
        <w:t>Banková záruka musí byť neodvolateľná, bezpodmienečná, splatná na prvú písomnú výzvu Prijímateľa, bez námietok a bez povinnosti Prijímateľa predložiť banke súdne rozhodnutie, znalecký posudok, faktúru, protokol alebo iný dôkaz o porušení povinnosti Poskytovateľa.</w:t>
      </w:r>
    </w:p>
    <w:p w14:paraId="27A70C98" w14:textId="12389E3A" w:rsidR="00EB0A70" w:rsidRPr="00EB0A70" w:rsidRDefault="00EB0A70" w:rsidP="005A24DA">
      <w:pPr>
        <w:pStyle w:val="Odsekzoznamu"/>
        <w:numPr>
          <w:ilvl w:val="1"/>
          <w:numId w:val="188"/>
        </w:numPr>
        <w:spacing w:before="120"/>
        <w:jc w:val="both"/>
      </w:pPr>
      <w:r w:rsidRPr="00DB7E77">
        <w:rPr>
          <w:rFonts w:eastAsia="Georgia"/>
          <w:color w:val="000000"/>
        </w:rPr>
        <w:lastRenderedPageBreak/>
        <w:t>Banková záruka musí umožňovať čiastočné aj opakované čerpanie a nesmie podmieňovať plnenie súhlasom Poskytovateľa, predchádzajúcim uplatnením nároku voči Poskytovateľovi ani výsledkom sporu medzi Prijímateľom a Poskytovateľom.</w:t>
      </w:r>
    </w:p>
    <w:p w14:paraId="60B82AC7" w14:textId="40FA359D" w:rsidR="00EB0A70" w:rsidRDefault="00EB0A70" w:rsidP="005A24DA">
      <w:pPr>
        <w:pStyle w:val="Odsekzoznamu"/>
        <w:numPr>
          <w:ilvl w:val="1"/>
          <w:numId w:val="188"/>
        </w:numPr>
        <w:spacing w:before="120"/>
        <w:jc w:val="both"/>
      </w:pPr>
      <w:r w:rsidRPr="00DB7E77">
        <w:rPr>
          <w:rFonts w:eastAsia="Georgia"/>
          <w:color w:val="000000"/>
        </w:rPr>
        <w:t>Banková záruka musí byť vystavená v prospech Prijímateľa, v slovenskom jazyku alebo spolu s úradným prekladom do slovenského jazyka a musí sa spravovať právnym poriadkom Slovenskej republiky.</w:t>
      </w:r>
    </w:p>
    <w:p w14:paraId="63C2C494" w14:textId="5B494EC3" w:rsidR="00EB0A70" w:rsidRDefault="00EB0A70" w:rsidP="005A24DA">
      <w:pPr>
        <w:pStyle w:val="Odsekzoznamu"/>
        <w:numPr>
          <w:ilvl w:val="0"/>
          <w:numId w:val="188"/>
        </w:numPr>
        <w:spacing w:before="120"/>
        <w:jc w:val="both"/>
      </w:pPr>
      <w:r>
        <w:t>Uplatnenie a uvoľnenie zabezpečenia</w:t>
      </w:r>
    </w:p>
    <w:p w14:paraId="3F0BB2B9" w14:textId="44DCD33A" w:rsidR="00EB0A70" w:rsidRPr="00EB0A70" w:rsidRDefault="00EB0A70" w:rsidP="005A24DA">
      <w:pPr>
        <w:pStyle w:val="Odsekzoznamu"/>
        <w:numPr>
          <w:ilvl w:val="1"/>
          <w:numId w:val="188"/>
        </w:numPr>
        <w:spacing w:before="120"/>
        <w:jc w:val="both"/>
      </w:pPr>
      <w:r w:rsidRPr="00DB7E77">
        <w:rPr>
          <w:rFonts w:eastAsia="Georgia"/>
          <w:color w:val="000000"/>
        </w:rPr>
        <w:t>Prijímateľ je oprávnený uplatniť zabezpečenie najmä v prípade, ak Poskytovateľ:</w:t>
      </w:r>
    </w:p>
    <w:p w14:paraId="04A7BE58" w14:textId="63E8CA6B" w:rsidR="00EB0A70" w:rsidRPr="00EB0A70" w:rsidRDefault="00EB0A70" w:rsidP="005A24DA">
      <w:pPr>
        <w:pStyle w:val="Odsekzoznamu"/>
        <w:numPr>
          <w:ilvl w:val="0"/>
          <w:numId w:val="191"/>
        </w:numPr>
        <w:spacing w:before="120"/>
        <w:jc w:val="both"/>
      </w:pPr>
      <w:r w:rsidRPr="00DB7E77">
        <w:rPr>
          <w:rFonts w:eastAsia="Georgia"/>
          <w:color w:val="000000"/>
        </w:rPr>
        <w:t>je v omeškaní s plnením povinností podľa Zmluvy;</w:t>
      </w:r>
    </w:p>
    <w:p w14:paraId="473FF883" w14:textId="0D444FAD" w:rsidR="00EB0A70" w:rsidRPr="00EB0A70" w:rsidRDefault="00EB0A70" w:rsidP="005A24DA">
      <w:pPr>
        <w:pStyle w:val="Odsekzoznamu"/>
        <w:numPr>
          <w:ilvl w:val="0"/>
          <w:numId w:val="191"/>
        </w:numPr>
        <w:spacing w:before="120"/>
        <w:jc w:val="both"/>
      </w:pPr>
      <w:r w:rsidRPr="00DB7E77">
        <w:rPr>
          <w:rFonts w:eastAsia="Georgia"/>
          <w:color w:val="000000"/>
        </w:rPr>
        <w:t>nevykonáva Projekt riadne, včas alebo v súlade so Zmluvou;</w:t>
      </w:r>
    </w:p>
    <w:p w14:paraId="1AC584D0" w14:textId="6A05BFF4" w:rsidR="00EB0A70" w:rsidRPr="00EB0A70" w:rsidRDefault="00EB0A70" w:rsidP="005A24DA">
      <w:pPr>
        <w:pStyle w:val="Odsekzoznamu"/>
        <w:numPr>
          <w:ilvl w:val="0"/>
          <w:numId w:val="191"/>
        </w:numPr>
        <w:spacing w:before="120"/>
        <w:jc w:val="both"/>
      </w:pPr>
      <w:r w:rsidRPr="00DB7E77">
        <w:rPr>
          <w:rFonts w:eastAsia="Georgia"/>
          <w:color w:val="000000"/>
        </w:rPr>
        <w:t>neodstráni vady alebo nedorobky v určenej lehote;</w:t>
      </w:r>
    </w:p>
    <w:p w14:paraId="0D9A0BA6" w14:textId="7BC2EE70" w:rsidR="00EB0A70" w:rsidRPr="00EB0A70" w:rsidRDefault="00EB0A70" w:rsidP="005A24DA">
      <w:pPr>
        <w:pStyle w:val="Odsekzoznamu"/>
        <w:numPr>
          <w:ilvl w:val="0"/>
          <w:numId w:val="191"/>
        </w:numPr>
        <w:spacing w:before="120"/>
        <w:jc w:val="both"/>
      </w:pPr>
      <w:r w:rsidRPr="00DB7E77">
        <w:rPr>
          <w:rFonts w:eastAsia="Georgia"/>
          <w:color w:val="000000"/>
        </w:rPr>
        <w:t>spôsobí vznik nároku Prijímateľa na zmluvnú pokutu, náhradu škody, finančnú opravu, korekciu, sankciu alebo iné plnenie;</w:t>
      </w:r>
    </w:p>
    <w:p w14:paraId="122BBAF8" w14:textId="316D6651" w:rsidR="00EB0A70" w:rsidRPr="00EB0A70" w:rsidRDefault="00EB0A70" w:rsidP="005A24DA">
      <w:pPr>
        <w:pStyle w:val="Odsekzoznamu"/>
        <w:numPr>
          <w:ilvl w:val="0"/>
          <w:numId w:val="191"/>
        </w:numPr>
        <w:spacing w:before="120"/>
        <w:jc w:val="both"/>
      </w:pPr>
      <w:r w:rsidRPr="00DB7E77">
        <w:rPr>
          <w:rFonts w:eastAsia="Georgia"/>
          <w:color w:val="000000"/>
        </w:rPr>
        <w:t>nepredĺži alebo nenahradí zabezpečenie podľa tejto prílohy;</w:t>
      </w:r>
    </w:p>
    <w:p w14:paraId="4630B74C" w14:textId="2D82DD8E" w:rsidR="00EB0A70" w:rsidRPr="00EB0A70" w:rsidRDefault="00EB0A70" w:rsidP="005A24DA">
      <w:pPr>
        <w:pStyle w:val="Odsekzoznamu"/>
        <w:numPr>
          <w:ilvl w:val="0"/>
          <w:numId w:val="191"/>
        </w:numPr>
        <w:spacing w:before="120"/>
        <w:jc w:val="both"/>
      </w:pPr>
      <w:r w:rsidRPr="00DB7E77">
        <w:rPr>
          <w:rFonts w:eastAsia="Georgia"/>
          <w:color w:val="000000"/>
        </w:rPr>
        <w:t>podstatne poruší Zmluvu alebo dôjde k predčasnému ukončeniu Zmluvy z dôvodu porušenia povinností Poskytovateľa.</w:t>
      </w:r>
    </w:p>
    <w:p w14:paraId="1C234178" w14:textId="618B851D" w:rsidR="00EB0A70" w:rsidRPr="00EB0A70" w:rsidRDefault="00EB0A70" w:rsidP="005A24DA">
      <w:pPr>
        <w:pStyle w:val="Odsekzoznamu"/>
        <w:numPr>
          <w:ilvl w:val="1"/>
          <w:numId w:val="188"/>
        </w:numPr>
        <w:spacing w:before="120"/>
        <w:jc w:val="both"/>
      </w:pPr>
      <w:r w:rsidRPr="00DB7E77">
        <w:rPr>
          <w:rFonts w:eastAsia="Georgia"/>
          <w:color w:val="000000"/>
        </w:rPr>
        <w:t>Uplatnenie zabezpečenia nezakladá nárok Poskytovateľa na zvýšenie Platieb za GES, zvýšenie Platieb za neenergetické opatrenia, zníženie Garantovaných ročných úspor, predĺženie Obdobia garancie alebo inú kompenzáciu.</w:t>
      </w:r>
    </w:p>
    <w:p w14:paraId="73FCDDCF" w14:textId="27B59A15" w:rsidR="00EB0A70" w:rsidRPr="00EB0A70" w:rsidRDefault="00EB0A70" w:rsidP="005A24DA">
      <w:pPr>
        <w:pStyle w:val="Odsekzoznamu"/>
        <w:numPr>
          <w:ilvl w:val="1"/>
          <w:numId w:val="188"/>
        </w:numPr>
        <w:spacing w:before="120"/>
        <w:jc w:val="both"/>
      </w:pPr>
      <w:r w:rsidRPr="00DB7E77">
        <w:rPr>
          <w:rFonts w:eastAsia="Georgia"/>
          <w:color w:val="000000"/>
        </w:rPr>
        <w:t>Zabezpečenie podľa tejto prílohy sa nesmie vykladať tak, že Prijímateľ ručí za financovanie Poskytovateľa alebo preberá finančné riziká Poskytovateľa.</w:t>
      </w:r>
    </w:p>
    <w:p w14:paraId="11C7C614" w14:textId="31313B95" w:rsidR="00EB0A70" w:rsidRDefault="00EB0A70" w:rsidP="005A24DA">
      <w:pPr>
        <w:pStyle w:val="Odsekzoznamu"/>
        <w:numPr>
          <w:ilvl w:val="1"/>
          <w:numId w:val="188"/>
        </w:numPr>
        <w:spacing w:before="120"/>
        <w:jc w:val="both"/>
      </w:pPr>
      <w:r w:rsidRPr="00DB7E77">
        <w:rPr>
          <w:rFonts w:eastAsia="Georgia"/>
          <w:color w:val="000000"/>
        </w:rPr>
        <w:t>Prijímateľ uvoľní zabezpečenie po riadnom ukončení Obnovy, podpise Protokolu o akceptácii alebo príslušného preberacieho protokolu, odstránení vád a nedorobkov, predložení dokladov požadovaných Zmluvou a za predpokladu, že Prijímateľ nemá voči Poskytovateľovi splatné alebo odôvodnene predpokladané nároky kryté zabezpečením.</w:t>
      </w:r>
    </w:p>
    <w:p w14:paraId="561F50FF" w14:textId="4232C077" w:rsidR="00EB0A70" w:rsidRDefault="00EB0A70" w:rsidP="005A24DA">
      <w:pPr>
        <w:pStyle w:val="Odsekzoznamu"/>
        <w:numPr>
          <w:ilvl w:val="0"/>
          <w:numId w:val="188"/>
        </w:numPr>
        <w:spacing w:before="120"/>
        <w:jc w:val="both"/>
      </w:pPr>
      <w:r>
        <w:t>Vzor bankovej záruky</w:t>
      </w:r>
    </w:p>
    <w:p w14:paraId="58496DE4" w14:textId="77777777" w:rsidR="00EB0A70" w:rsidRDefault="00EB0A70" w:rsidP="003B3699">
      <w:pPr>
        <w:spacing w:before="120"/>
        <w:jc w:val="both"/>
      </w:pPr>
    </w:p>
    <w:p w14:paraId="0DACB60C" w14:textId="77777777" w:rsidR="00EB0A70" w:rsidRPr="00DB7E77" w:rsidRDefault="00EB0A70" w:rsidP="003B3699">
      <w:pPr>
        <w:spacing w:before="120" w:line="360" w:lineRule="auto"/>
      </w:pPr>
      <w:r w:rsidRPr="00DB7E77">
        <w:rPr>
          <w:rFonts w:eastAsia="Georgia"/>
          <w:color w:val="000000"/>
        </w:rPr>
        <w:t>Nižšie uvedené znenie predstavuje minimálne požadovaný obsah bankovej záruky.</w:t>
      </w:r>
    </w:p>
    <w:p w14:paraId="35D09033" w14:textId="77777777" w:rsidR="00EB0A70" w:rsidRPr="00DB7E77" w:rsidRDefault="00EB0A70" w:rsidP="00EB0A70">
      <w:pPr>
        <w:spacing w:after="210" w:line="360" w:lineRule="auto"/>
      </w:pPr>
      <w:r w:rsidRPr="00DB7E77">
        <w:rPr>
          <w:rFonts w:eastAsia="Georgia"/>
          <w:b/>
          <w:color w:val="000000"/>
        </w:rPr>
        <w:t>Banková záruka č. [●]</w:t>
      </w:r>
    </w:p>
    <w:p w14:paraId="1D38C3F4" w14:textId="77777777" w:rsidR="00EB0A70" w:rsidRPr="00DB7E77" w:rsidRDefault="00EB0A70" w:rsidP="00EB0A70">
      <w:pPr>
        <w:spacing w:after="210" w:line="360" w:lineRule="auto"/>
      </w:pPr>
      <w:r w:rsidRPr="00DB7E77">
        <w:rPr>
          <w:rFonts w:eastAsia="Georgia"/>
          <w:b/>
          <w:color w:val="000000"/>
        </w:rPr>
        <w:t>Banka:</w:t>
      </w:r>
      <w:r w:rsidRPr="00DB7E77">
        <w:rPr>
          <w:rFonts w:eastAsia="Georgia"/>
          <w:color w:val="000000"/>
        </w:rPr>
        <w:t xml:space="preserve"> [obchodné meno banky], so sídlom [●], IČO: [●], zapísaná v [●]</w:t>
      </w:r>
      <w:r w:rsidRPr="00DB7E77">
        <w:rPr>
          <w:rFonts w:eastAsia="Georgia"/>
          <w:color w:val="000000"/>
        </w:rPr>
        <w:br/>
      </w:r>
      <w:r w:rsidRPr="00DB7E77">
        <w:rPr>
          <w:rFonts w:eastAsia="Georgia"/>
          <w:b/>
          <w:color w:val="000000"/>
        </w:rPr>
        <w:t>Beneficient:</w:t>
      </w:r>
      <w:r w:rsidRPr="00DB7E77">
        <w:rPr>
          <w:rFonts w:eastAsia="Georgia"/>
          <w:color w:val="000000"/>
        </w:rPr>
        <w:t xml:space="preserve"> [názov Prijímateľa], so sídlom [●], IČO: [●]</w:t>
      </w:r>
      <w:r w:rsidRPr="00DB7E77">
        <w:rPr>
          <w:rFonts w:eastAsia="Georgia"/>
          <w:color w:val="000000"/>
        </w:rPr>
        <w:br/>
      </w:r>
      <w:r w:rsidRPr="00DB7E77">
        <w:rPr>
          <w:rFonts w:eastAsia="Georgia"/>
          <w:b/>
          <w:color w:val="000000"/>
        </w:rPr>
        <w:t>Príkazca:</w:t>
      </w:r>
      <w:r w:rsidRPr="00DB7E77">
        <w:rPr>
          <w:rFonts w:eastAsia="Georgia"/>
          <w:color w:val="000000"/>
        </w:rPr>
        <w:t xml:space="preserve"> [obchodné meno Poskytovateľa], so sídlom [●], IČO: [●]</w:t>
      </w:r>
      <w:r w:rsidRPr="00DB7E77">
        <w:rPr>
          <w:rFonts w:eastAsia="Georgia"/>
          <w:color w:val="000000"/>
        </w:rPr>
        <w:br/>
      </w:r>
      <w:r w:rsidRPr="00DB7E77">
        <w:rPr>
          <w:rFonts w:eastAsia="Georgia"/>
          <w:b/>
          <w:color w:val="000000"/>
        </w:rPr>
        <w:t>Zmluva:</w:t>
      </w:r>
      <w:r w:rsidRPr="00DB7E77">
        <w:rPr>
          <w:rFonts w:eastAsia="Georgia"/>
          <w:color w:val="000000"/>
        </w:rPr>
        <w:t xml:space="preserve"> Zmluva o energetickej efektívnosti pre verejný sektor uzatvorená medzi Beneficientom ako Prijímateľom a Príkazcom ako Poskytovateľom dňa [●].</w:t>
      </w:r>
    </w:p>
    <w:p w14:paraId="4B32D3E0" w14:textId="5444F7D9" w:rsidR="00EB0A70" w:rsidRPr="00EB0A70" w:rsidRDefault="00EB0A70" w:rsidP="005A24DA">
      <w:pPr>
        <w:pStyle w:val="Odsekzoznamu"/>
        <w:numPr>
          <w:ilvl w:val="0"/>
          <w:numId w:val="192"/>
        </w:numPr>
        <w:spacing w:before="120"/>
        <w:jc w:val="both"/>
      </w:pPr>
      <w:r w:rsidRPr="00DB7E77">
        <w:rPr>
          <w:rFonts w:eastAsia="Georgia"/>
          <w:b/>
          <w:color w:val="000000"/>
          <w:sz w:val="24"/>
        </w:rPr>
        <w:t>Vyhlásenie banky</w:t>
      </w:r>
    </w:p>
    <w:p w14:paraId="1D92512C" w14:textId="59BA146D" w:rsidR="00EB0A70" w:rsidRPr="00EB0A70" w:rsidRDefault="00EB0A70" w:rsidP="003B3699">
      <w:pPr>
        <w:pStyle w:val="Odsekzoznamu"/>
        <w:spacing w:before="120"/>
        <w:jc w:val="both"/>
      </w:pPr>
      <w:r w:rsidRPr="00DB7E77">
        <w:rPr>
          <w:rFonts w:eastAsia="Georgia"/>
          <w:color w:val="000000"/>
        </w:rPr>
        <w:t>Banka týmto neodvolateľne a bezpodmienečne poskytuje Beneficientovi bankovú záruku za splnenie povinností Príkazcu podľa Zmluvy, ako aj za splnenie povinností vzniknutých v dôsledku porušenia Zmluvy alebo Príslušných predpisov zo strany Príkazcu.</w:t>
      </w:r>
    </w:p>
    <w:p w14:paraId="51FD2F70" w14:textId="3FD6FE71" w:rsidR="00EB0A70" w:rsidRPr="00EB0A70" w:rsidRDefault="00EB0A70" w:rsidP="005A24DA">
      <w:pPr>
        <w:pStyle w:val="Odsekzoznamu"/>
        <w:numPr>
          <w:ilvl w:val="0"/>
          <w:numId w:val="192"/>
        </w:numPr>
        <w:spacing w:before="120"/>
        <w:jc w:val="both"/>
      </w:pPr>
      <w:r w:rsidRPr="00DB7E77">
        <w:rPr>
          <w:rFonts w:eastAsia="Georgia"/>
          <w:b/>
          <w:color w:val="000000"/>
          <w:sz w:val="24"/>
        </w:rPr>
        <w:t>Výška bankovej záruky</w:t>
      </w:r>
    </w:p>
    <w:p w14:paraId="044ADF53" w14:textId="0E3163D3" w:rsidR="00EB0A70" w:rsidRPr="00EB0A70" w:rsidRDefault="00EB0A70" w:rsidP="003B3699">
      <w:pPr>
        <w:pStyle w:val="Odsekzoznamu"/>
        <w:spacing w:before="120" w:line="360" w:lineRule="auto"/>
      </w:pPr>
      <w:r w:rsidRPr="00EB0A70">
        <w:rPr>
          <w:rFonts w:eastAsia="Georgia"/>
          <w:color w:val="000000"/>
        </w:rPr>
        <w:t>Táto banková záruka sa poskytuje do maximálnej sumy [●] EUR, slovom: [●] eur.</w:t>
      </w:r>
    </w:p>
    <w:p w14:paraId="4DE96D25" w14:textId="23243A4A" w:rsidR="00EB0A70" w:rsidRPr="00EB0A70" w:rsidRDefault="00EB0A70" w:rsidP="005A24DA">
      <w:pPr>
        <w:pStyle w:val="Odsekzoznamu"/>
        <w:numPr>
          <w:ilvl w:val="0"/>
          <w:numId w:val="192"/>
        </w:numPr>
        <w:spacing w:before="120"/>
        <w:jc w:val="both"/>
      </w:pPr>
      <w:r w:rsidRPr="00DB7E77">
        <w:rPr>
          <w:rFonts w:eastAsia="Georgia"/>
          <w:b/>
          <w:color w:val="000000"/>
          <w:sz w:val="24"/>
        </w:rPr>
        <w:lastRenderedPageBreak/>
        <w:t>Plnenie na prvú výzvu</w:t>
      </w:r>
    </w:p>
    <w:p w14:paraId="1878A3E0" w14:textId="1839C414" w:rsidR="00EB0A70" w:rsidRDefault="00EB0A70" w:rsidP="003B3699">
      <w:pPr>
        <w:pStyle w:val="Odsekzoznamu"/>
        <w:spacing w:before="120"/>
        <w:jc w:val="both"/>
        <w:rPr>
          <w:rFonts w:eastAsia="Georgia"/>
          <w:color w:val="000000"/>
        </w:rPr>
      </w:pPr>
      <w:r w:rsidRPr="00DB7E77">
        <w:rPr>
          <w:rFonts w:eastAsia="Georgia"/>
          <w:color w:val="000000"/>
        </w:rPr>
        <w:t>Banka sa zaväzuje zaplatiť Beneficientovi akúkoľvek sumu alebo sumy až do výšky maximálnej sumy tejto bankovej záruky na základe prvej písomnej výzvy Beneficienta doručenej Banke počas platnosti tejto bankovej záruky</w:t>
      </w:r>
      <w:r>
        <w:rPr>
          <w:rFonts w:eastAsia="Georgia"/>
          <w:color w:val="000000"/>
        </w:rPr>
        <w:t>.</w:t>
      </w:r>
    </w:p>
    <w:p w14:paraId="5DDB72FE" w14:textId="77777777" w:rsidR="00EB0A70" w:rsidRDefault="00EB0A70" w:rsidP="003B3699">
      <w:pPr>
        <w:pStyle w:val="Odsekzoznamu"/>
        <w:spacing w:before="120"/>
        <w:jc w:val="both"/>
        <w:rPr>
          <w:rFonts w:eastAsia="Georgia"/>
          <w:color w:val="000000"/>
        </w:rPr>
      </w:pPr>
    </w:p>
    <w:p w14:paraId="13FC928A" w14:textId="7386BADD" w:rsidR="00EB0A70" w:rsidRDefault="00EB0A70" w:rsidP="003B3699">
      <w:pPr>
        <w:pStyle w:val="Odsekzoznamu"/>
        <w:spacing w:before="120"/>
        <w:jc w:val="both"/>
        <w:rPr>
          <w:rFonts w:eastAsia="Georgia"/>
          <w:color w:val="000000"/>
        </w:rPr>
      </w:pPr>
      <w:r w:rsidRPr="00DB7E77">
        <w:rPr>
          <w:rFonts w:eastAsia="Georgia"/>
          <w:color w:val="000000"/>
        </w:rPr>
        <w:t>Výzva Beneficienta musí obsahovať iba identifikáciu bankovej záruky, požadovanú sumu, číslo účtu Beneficienta a vyhlásenie Beneficienta, že Príkazca nesplnil alebo porušil povinnosť podľa Zmluvy alebo že Beneficientovi vznikol nárok zabezpečený touto bankovou zárukou.</w:t>
      </w:r>
    </w:p>
    <w:p w14:paraId="612E681D" w14:textId="77777777" w:rsidR="00EB0A70" w:rsidRDefault="00EB0A70" w:rsidP="003B3699">
      <w:pPr>
        <w:pStyle w:val="Odsekzoznamu"/>
        <w:spacing w:before="120"/>
        <w:jc w:val="both"/>
        <w:rPr>
          <w:rFonts w:eastAsia="Georgia"/>
          <w:color w:val="000000"/>
        </w:rPr>
      </w:pPr>
    </w:p>
    <w:p w14:paraId="5075C3A8" w14:textId="635FBE0E" w:rsidR="00EB0A70" w:rsidRPr="00EB0A70" w:rsidRDefault="00EB0A70" w:rsidP="003B3699">
      <w:pPr>
        <w:pStyle w:val="Odsekzoznamu"/>
        <w:spacing w:before="120"/>
        <w:jc w:val="both"/>
      </w:pPr>
      <w:r w:rsidRPr="00DB7E77">
        <w:rPr>
          <w:rFonts w:eastAsia="Georgia"/>
          <w:color w:val="000000"/>
        </w:rPr>
        <w:t>Banka nie je oprávnená požadovať od Beneficienta predloženie akýchkoľvek ďalších dokumentov, dôkazov, rozhodnutí, faktúr, protokolov, znaleckých posudkov alebo súhlasov Príkazcu.</w:t>
      </w:r>
    </w:p>
    <w:p w14:paraId="64068229" w14:textId="0CFDFD4C" w:rsidR="00EB0A70" w:rsidRPr="00EB0A70" w:rsidRDefault="00EB0A70" w:rsidP="005A24DA">
      <w:pPr>
        <w:pStyle w:val="Odsekzoznamu"/>
        <w:numPr>
          <w:ilvl w:val="0"/>
          <w:numId w:val="192"/>
        </w:numPr>
        <w:spacing w:before="120"/>
        <w:jc w:val="both"/>
      </w:pPr>
      <w:r w:rsidRPr="00DB7E77">
        <w:rPr>
          <w:rFonts w:eastAsia="Georgia"/>
          <w:b/>
          <w:color w:val="000000"/>
          <w:sz w:val="24"/>
        </w:rPr>
        <w:t>Lehota plnenia a vylúčenie námietok</w:t>
      </w:r>
    </w:p>
    <w:p w14:paraId="4B7B8379" w14:textId="27422A1B" w:rsidR="00EB0A70" w:rsidRDefault="00EB0A70" w:rsidP="003B3699">
      <w:pPr>
        <w:pStyle w:val="Odsekzoznamu"/>
        <w:spacing w:before="120"/>
        <w:jc w:val="both"/>
        <w:rPr>
          <w:rFonts w:eastAsia="Georgia"/>
          <w:color w:val="000000"/>
        </w:rPr>
      </w:pPr>
      <w:r w:rsidRPr="00DB7E77">
        <w:rPr>
          <w:rFonts w:eastAsia="Georgia"/>
          <w:color w:val="000000"/>
        </w:rPr>
        <w:t>Banka je povinná zaplatiť Beneficientovi požadovanú sumu najneskôr do [5] pracovných dní odo dňa doručenia výzvy Beneficienta Banke</w:t>
      </w:r>
      <w:r>
        <w:rPr>
          <w:rFonts w:eastAsia="Georgia"/>
          <w:color w:val="000000"/>
        </w:rPr>
        <w:t>.</w:t>
      </w:r>
    </w:p>
    <w:p w14:paraId="66779CAA" w14:textId="77777777" w:rsidR="00EB0A70" w:rsidRDefault="00EB0A70" w:rsidP="003B3699">
      <w:pPr>
        <w:pStyle w:val="Odsekzoznamu"/>
        <w:spacing w:before="120"/>
        <w:jc w:val="both"/>
        <w:rPr>
          <w:rFonts w:eastAsia="Georgia"/>
          <w:color w:val="000000"/>
        </w:rPr>
      </w:pPr>
    </w:p>
    <w:p w14:paraId="738B3639" w14:textId="34F64583" w:rsidR="00EB0A70" w:rsidRPr="00EB0A70" w:rsidRDefault="00EB0A70" w:rsidP="003B3699">
      <w:pPr>
        <w:pStyle w:val="Odsekzoznamu"/>
        <w:spacing w:before="120"/>
        <w:jc w:val="both"/>
      </w:pPr>
      <w:r w:rsidRPr="00DB7E77">
        <w:rPr>
          <w:rFonts w:eastAsia="Georgia"/>
          <w:color w:val="000000"/>
        </w:rPr>
        <w:t>Banka nie je oprávnená odmietnuť alebo odložiť plnenie z tejto bankovej záruky z dôvodu námietok Príkazcu, sporu medzi Beneficientom a Príkazcom, začatia súdneho, rozhodcovského, správneho alebo iného konania, platobnej neschopnosti Príkazcu, reštrukturalizácie, konkurzu, likvidácie alebo iného konania voči Príkazcovi</w:t>
      </w:r>
      <w:r>
        <w:rPr>
          <w:rFonts w:eastAsia="Georgia"/>
          <w:color w:val="000000"/>
        </w:rPr>
        <w:t>.</w:t>
      </w:r>
    </w:p>
    <w:p w14:paraId="0DC807C1" w14:textId="6BF28451" w:rsidR="00EB0A70" w:rsidRPr="00EB0A70" w:rsidRDefault="00EB0A70" w:rsidP="005A24DA">
      <w:pPr>
        <w:pStyle w:val="Odsekzoznamu"/>
        <w:numPr>
          <w:ilvl w:val="0"/>
          <w:numId w:val="192"/>
        </w:numPr>
        <w:spacing w:before="120"/>
        <w:jc w:val="both"/>
      </w:pPr>
      <w:r w:rsidRPr="00DB7E77">
        <w:rPr>
          <w:rFonts w:eastAsia="Georgia"/>
          <w:b/>
          <w:color w:val="000000"/>
          <w:sz w:val="24"/>
        </w:rPr>
        <w:t>Čiastočné čerpanie, platnosť a rozhodné právo</w:t>
      </w:r>
    </w:p>
    <w:p w14:paraId="40135A67" w14:textId="177726BE" w:rsidR="00EB0A70" w:rsidRDefault="00EB0A70" w:rsidP="003B3699">
      <w:pPr>
        <w:pStyle w:val="Odsekzoznamu"/>
        <w:spacing w:before="120"/>
        <w:jc w:val="both"/>
        <w:rPr>
          <w:rFonts w:eastAsia="Georgia"/>
          <w:color w:val="000000"/>
        </w:rPr>
      </w:pPr>
      <w:r w:rsidRPr="00DB7E77">
        <w:rPr>
          <w:rFonts w:eastAsia="Georgia"/>
          <w:color w:val="000000"/>
        </w:rPr>
        <w:t>Beneficient je oprávnený čerpať túto bankovú záruku opakovane a čiastočne. Každým plnením Banky sa maximálna suma bankovej záruky znižuje o sumu vyplatenú Beneficientovi</w:t>
      </w:r>
      <w:r>
        <w:rPr>
          <w:rFonts w:eastAsia="Georgia"/>
          <w:color w:val="000000"/>
        </w:rPr>
        <w:t>.</w:t>
      </w:r>
    </w:p>
    <w:p w14:paraId="786CD6D9" w14:textId="77777777" w:rsidR="00EB0A70" w:rsidRDefault="00EB0A70" w:rsidP="003B3699">
      <w:pPr>
        <w:pStyle w:val="Odsekzoznamu"/>
        <w:spacing w:before="120"/>
        <w:jc w:val="both"/>
        <w:rPr>
          <w:rFonts w:eastAsia="Georgia"/>
          <w:color w:val="000000"/>
        </w:rPr>
      </w:pPr>
    </w:p>
    <w:p w14:paraId="7F89B86D" w14:textId="2EAD34E2" w:rsidR="00EB0A70" w:rsidRDefault="00EB0A70" w:rsidP="003B3699">
      <w:pPr>
        <w:pStyle w:val="Odsekzoznamu"/>
        <w:spacing w:before="120"/>
        <w:jc w:val="both"/>
        <w:rPr>
          <w:rFonts w:eastAsia="Georgia"/>
          <w:color w:val="000000"/>
        </w:rPr>
      </w:pPr>
      <w:r w:rsidRPr="00DB7E77">
        <w:rPr>
          <w:rFonts w:eastAsia="Georgia"/>
          <w:color w:val="000000"/>
        </w:rPr>
        <w:t>Táto banková záruka je platná do [●] vrátane. Výzva Beneficienta musí byť doručená Banke najneskôr v posledný deň platnosti tejto bankovej záruky.</w:t>
      </w:r>
    </w:p>
    <w:p w14:paraId="4BBAADA3" w14:textId="77777777" w:rsidR="00EB0A70" w:rsidRDefault="00EB0A70" w:rsidP="003B3699">
      <w:pPr>
        <w:pStyle w:val="Odsekzoznamu"/>
        <w:spacing w:before="120"/>
        <w:jc w:val="both"/>
        <w:rPr>
          <w:rFonts w:eastAsia="Georgia"/>
          <w:color w:val="000000"/>
        </w:rPr>
      </w:pPr>
    </w:p>
    <w:p w14:paraId="00393F7F" w14:textId="28E2431D" w:rsidR="00EB0A70" w:rsidRDefault="00EB0A70" w:rsidP="003B3699">
      <w:pPr>
        <w:pStyle w:val="Odsekzoznamu"/>
        <w:spacing w:before="120"/>
        <w:jc w:val="both"/>
        <w:rPr>
          <w:rFonts w:eastAsia="Georgia"/>
          <w:color w:val="000000"/>
        </w:rPr>
      </w:pPr>
      <w:r w:rsidRPr="00DB7E77">
        <w:rPr>
          <w:rFonts w:eastAsia="Georgia"/>
          <w:color w:val="000000"/>
        </w:rPr>
        <w:t>Zmeny alebo dodatky Zmluvy, predĺženie lehôt, zmena rozsahu plnenia, zmena Harmonogramu prác, zmena Platieb za GES alebo zmena Platieb za neenergetické opatrenia nemajú vplyv na platnosť a účinnosť tejto bankovej záruky, pokiaľ Banka a Beneficient výslovne písomne nedohodnú inak.</w:t>
      </w:r>
    </w:p>
    <w:p w14:paraId="20488BA5" w14:textId="77777777" w:rsidR="00EB0A70" w:rsidRDefault="00EB0A70" w:rsidP="003B3699">
      <w:pPr>
        <w:pStyle w:val="Odsekzoznamu"/>
        <w:spacing w:before="120"/>
        <w:jc w:val="both"/>
        <w:rPr>
          <w:rFonts w:eastAsia="Georgia"/>
          <w:color w:val="000000"/>
        </w:rPr>
      </w:pPr>
    </w:p>
    <w:p w14:paraId="17454515" w14:textId="6A982793" w:rsidR="00EB0A70" w:rsidRPr="00EB0A70" w:rsidRDefault="00EB0A70" w:rsidP="003B3699">
      <w:pPr>
        <w:pStyle w:val="Odsekzoznamu"/>
        <w:spacing w:before="120"/>
        <w:jc w:val="both"/>
      </w:pPr>
      <w:r w:rsidRPr="00DB7E77">
        <w:rPr>
          <w:rFonts w:eastAsia="Georgia"/>
          <w:color w:val="000000"/>
        </w:rPr>
        <w:t>Táto banková záruka sa spravuje právnym poriadkom Slovenskej republiky. Na rozhodovanie sporov vzniknutých z tejto bankovej záruky alebo v súvislosti s ňou sú príslušné súdy Slovenskej republiky.</w:t>
      </w:r>
    </w:p>
    <w:p w14:paraId="7A620D23" w14:textId="77777777" w:rsidR="00EB0A70" w:rsidRPr="00DB7E77" w:rsidRDefault="00EB0A70" w:rsidP="00EB0A70">
      <w:pPr>
        <w:spacing w:after="210" w:line="360" w:lineRule="auto"/>
      </w:pPr>
      <w:r w:rsidRPr="00DB7E77">
        <w:rPr>
          <w:rFonts w:eastAsia="Georgia"/>
          <w:color w:val="000000"/>
        </w:rPr>
        <w:t>V [●], dňa [●]</w:t>
      </w:r>
    </w:p>
    <w:p w14:paraId="1E9EEBC8" w14:textId="77777777" w:rsidR="00EB0A70" w:rsidRPr="00DB7E77" w:rsidRDefault="00EB0A70" w:rsidP="00EB0A70">
      <w:pPr>
        <w:spacing w:after="210" w:line="360" w:lineRule="auto"/>
      </w:pPr>
      <w:r w:rsidRPr="00DB7E77">
        <w:rPr>
          <w:rFonts w:eastAsia="Georgia"/>
          <w:color w:val="000000"/>
        </w:rPr>
        <w:t>Za Banku:</w:t>
      </w:r>
    </w:p>
    <w:p w14:paraId="51C81911" w14:textId="77777777" w:rsidR="00EB0A70" w:rsidRPr="00DB7E77" w:rsidRDefault="00EB0A70" w:rsidP="00EB0A70">
      <w:pPr>
        <w:spacing w:after="210" w:line="360" w:lineRule="auto"/>
      </w:pPr>
      <w:r w:rsidRPr="00DB7E77">
        <w:rPr>
          <w:rFonts w:eastAsia="Georgia"/>
          <w:color w:val="000000"/>
        </w:rPr>
        <w:t>.....................................................</w:t>
      </w:r>
      <w:r w:rsidRPr="00DB7E77">
        <w:rPr>
          <w:rFonts w:eastAsia="Georgia"/>
          <w:color w:val="000000"/>
        </w:rPr>
        <w:br/>
        <w:t>meno, priezvisko, funkcia</w:t>
      </w:r>
    </w:p>
    <w:p w14:paraId="139994E5" w14:textId="047690F9" w:rsidR="00EB0A70" w:rsidRDefault="00EB0A70" w:rsidP="00EB0A70">
      <w:pPr>
        <w:jc w:val="both"/>
      </w:pPr>
      <w:r w:rsidRPr="00DB7E77">
        <w:rPr>
          <w:rFonts w:eastAsia="Georgia"/>
          <w:color w:val="000000"/>
        </w:rPr>
        <w:t>.....................................................</w:t>
      </w:r>
      <w:r w:rsidRPr="00DB7E77">
        <w:rPr>
          <w:rFonts w:eastAsia="Georgia"/>
          <w:color w:val="000000"/>
        </w:rPr>
        <w:br/>
        <w:t>podpis</w:t>
      </w:r>
    </w:p>
    <w:p w14:paraId="00FEB6D6" w14:textId="0CB50CC8" w:rsidR="00EB0A70" w:rsidRDefault="00EB0A70" w:rsidP="00EB0A70">
      <w:pPr>
        <w:jc w:val="both"/>
      </w:pPr>
    </w:p>
    <w:p w14:paraId="5D97506A" w14:textId="77777777" w:rsidR="00201043" w:rsidRDefault="00201043" w:rsidP="00EB0A70">
      <w:pPr>
        <w:jc w:val="both"/>
        <w:sectPr w:rsidR="00201043" w:rsidSect="00821192">
          <w:pgSz w:w="11907" w:h="16839" w:code="9"/>
          <w:pgMar w:top="1440" w:right="1440" w:bottom="1440" w:left="1440" w:header="720" w:footer="720" w:gutter="0"/>
          <w:pgNumType w:start="1"/>
          <w:cols w:space="708"/>
          <w:titlePg/>
          <w:docGrid w:linePitch="360"/>
        </w:sectPr>
      </w:pPr>
    </w:p>
    <w:p w14:paraId="5F4B0DC4" w14:textId="603524F9" w:rsidR="00201043" w:rsidRPr="00201043" w:rsidRDefault="00201043" w:rsidP="00201043">
      <w:pPr>
        <w:jc w:val="center"/>
        <w:rPr>
          <w:b/>
          <w:bCs/>
        </w:rPr>
      </w:pPr>
      <w:r w:rsidRPr="00201043">
        <w:rPr>
          <w:b/>
          <w:bCs/>
        </w:rPr>
        <w:lastRenderedPageBreak/>
        <w:t>PRÍLOHA Č. 14</w:t>
      </w:r>
    </w:p>
    <w:p w14:paraId="25CFC793" w14:textId="0F95BE63" w:rsidR="00201043" w:rsidRPr="00201043" w:rsidRDefault="00201043" w:rsidP="00201043">
      <w:pPr>
        <w:pBdr>
          <w:bottom w:val="single" w:sz="12" w:space="1" w:color="auto"/>
        </w:pBdr>
        <w:jc w:val="center"/>
        <w:rPr>
          <w:b/>
          <w:bCs/>
        </w:rPr>
      </w:pPr>
      <w:r w:rsidRPr="00201043">
        <w:rPr>
          <w:b/>
          <w:bCs/>
        </w:rPr>
        <w:t>OSOBITNÉ ZÁVÄZKY PRIJÍMATEĽA PRI POSKYTOVANÍ SÚČINNOSTI POSKYTOVATEĽOVI</w:t>
      </w:r>
    </w:p>
    <w:p w14:paraId="6AC824F4" w14:textId="77777777" w:rsidR="00201043" w:rsidRDefault="00201043" w:rsidP="00EB0A70">
      <w:pPr>
        <w:jc w:val="both"/>
      </w:pPr>
    </w:p>
    <w:p w14:paraId="2C41344F" w14:textId="5251285E" w:rsidR="00201043" w:rsidRDefault="00201043" w:rsidP="005A24DA">
      <w:pPr>
        <w:pStyle w:val="Odsekzoznamu"/>
        <w:numPr>
          <w:ilvl w:val="0"/>
          <w:numId w:val="193"/>
        </w:numPr>
        <w:spacing w:before="120"/>
        <w:jc w:val="both"/>
      </w:pPr>
      <w:r>
        <w:t>Účel prílohy</w:t>
      </w:r>
    </w:p>
    <w:p w14:paraId="7C968E91" w14:textId="44603B53" w:rsidR="00201043" w:rsidRPr="00201043" w:rsidRDefault="00201043" w:rsidP="005A24DA">
      <w:pPr>
        <w:pStyle w:val="Odsekzoznamu"/>
        <w:numPr>
          <w:ilvl w:val="1"/>
          <w:numId w:val="193"/>
        </w:numPr>
        <w:spacing w:before="120"/>
        <w:jc w:val="both"/>
      </w:pPr>
      <w:r w:rsidRPr="00201043">
        <w:rPr>
          <w:rFonts w:eastAsia="Georgia"/>
          <w:color w:val="000000"/>
        </w:rPr>
        <w:t>Táto príloha upravuje osobitné záväzky Prijímateľa pri poskytovaní súčinnosti Poskytovateľovi pri príprave, realizácii a prevádzkovaní Projektu podľa Zmluvy, najmä pri vypracovaní Podrobnej analýzy, Návrhu, Projektovej dokumentácie Projektu, realizácii Opatrení GES, Opatrení vyvolaných GES a Neenergetických opatrení, ako aj pri poskytovaní Služieb počas Obdobia garancie.</w:t>
      </w:r>
    </w:p>
    <w:p w14:paraId="050AD4B0" w14:textId="508F54D9" w:rsidR="00201043" w:rsidRDefault="00201043" w:rsidP="005A24DA">
      <w:pPr>
        <w:pStyle w:val="Odsekzoznamu"/>
        <w:numPr>
          <w:ilvl w:val="1"/>
          <w:numId w:val="193"/>
        </w:numPr>
        <w:spacing w:before="120"/>
        <w:jc w:val="both"/>
      </w:pPr>
      <w:r w:rsidRPr="00AF33BB">
        <w:rPr>
          <w:rFonts w:eastAsia="Georgia"/>
          <w:color w:val="000000"/>
        </w:rPr>
        <w:t>Povinnosti Prijímateľa podľa tejto prílohy sa vykladajú tak, aby umožnili riadne plnenie Zmluvy zo strany Poskytovateľa, avšak nezbavujú Poskytovateľa jeho povinností, odbornej zodpovednosti, zodpovednosti za realizáciu Projektu ani zodpovednosti za dosahovanie Garantovaných ročných úspor.</w:t>
      </w:r>
    </w:p>
    <w:p w14:paraId="2650575A" w14:textId="22A559F2" w:rsidR="00201043" w:rsidRDefault="00201043" w:rsidP="005A24DA">
      <w:pPr>
        <w:pStyle w:val="Odsekzoznamu"/>
        <w:numPr>
          <w:ilvl w:val="0"/>
          <w:numId w:val="193"/>
        </w:numPr>
        <w:spacing w:before="120"/>
        <w:jc w:val="both"/>
      </w:pPr>
      <w:r>
        <w:t>Kontaktné osoby a koordinácia</w:t>
      </w:r>
    </w:p>
    <w:p w14:paraId="15043855" w14:textId="10AD7ADC" w:rsidR="00201043" w:rsidRPr="00201043" w:rsidRDefault="00201043" w:rsidP="005A24DA">
      <w:pPr>
        <w:pStyle w:val="Odsekzoznamu"/>
        <w:numPr>
          <w:ilvl w:val="1"/>
          <w:numId w:val="193"/>
        </w:numPr>
        <w:spacing w:before="120"/>
        <w:jc w:val="both"/>
      </w:pPr>
      <w:r w:rsidRPr="00AF33BB">
        <w:rPr>
          <w:rFonts w:eastAsia="Georgia"/>
          <w:color w:val="000000"/>
        </w:rPr>
        <w:t>Prijímateľ určí najmenej jednu kontaktnú osobu pre technické veci a jednu kontaktnú osobu pre zmluvné a organizačné veci. Kontaktné osoby Prijímateľa sú oprávnené zabezpečovať bežnú súčinnosť, komunikáciu a organizačnú koordináciu pri plnení Zmluvy.</w:t>
      </w:r>
    </w:p>
    <w:p w14:paraId="2BEAD572" w14:textId="4CE4CFEF" w:rsidR="00201043" w:rsidRPr="00201043" w:rsidRDefault="00201043" w:rsidP="005A24DA">
      <w:pPr>
        <w:pStyle w:val="Odsekzoznamu"/>
        <w:numPr>
          <w:ilvl w:val="1"/>
          <w:numId w:val="193"/>
        </w:numPr>
        <w:spacing w:before="120"/>
        <w:jc w:val="both"/>
      </w:pPr>
      <w:r w:rsidRPr="00AF33BB">
        <w:rPr>
          <w:rFonts w:eastAsia="Georgia"/>
          <w:color w:val="000000"/>
        </w:rPr>
        <w:t>Prijímateľ sa zaväzuje bez zbytočného odkladu informovať Poskytovateľa o zmene kontaktných osôb alebo ich kontaktných údajov.</w:t>
      </w:r>
    </w:p>
    <w:p w14:paraId="5B33FC1D" w14:textId="489AE318" w:rsidR="00201043" w:rsidRDefault="00201043" w:rsidP="005A24DA">
      <w:pPr>
        <w:pStyle w:val="Odsekzoznamu"/>
        <w:numPr>
          <w:ilvl w:val="1"/>
          <w:numId w:val="193"/>
        </w:numPr>
        <w:spacing w:before="120"/>
        <w:jc w:val="both"/>
      </w:pPr>
      <w:r w:rsidRPr="00AF33BB">
        <w:rPr>
          <w:rFonts w:eastAsia="Georgia"/>
          <w:color w:val="000000"/>
        </w:rPr>
        <w:t>Prijímateľ sa zaväzuje zúčastňovať sa kontrolných dní, koordinačných stretnutí, technických rokovaní a obhliadok v rozsahu primerane potrebnom na riadne plnenie Zmluvy.</w:t>
      </w:r>
    </w:p>
    <w:p w14:paraId="4495A578" w14:textId="387C724A" w:rsidR="00201043" w:rsidRDefault="00201043" w:rsidP="005A24DA">
      <w:pPr>
        <w:pStyle w:val="Odsekzoznamu"/>
        <w:numPr>
          <w:ilvl w:val="0"/>
          <w:numId w:val="193"/>
        </w:numPr>
        <w:spacing w:before="120"/>
        <w:jc w:val="both"/>
      </w:pPr>
      <w:r>
        <w:t>Sprístupnenie Infraštruktúry a Areálu</w:t>
      </w:r>
    </w:p>
    <w:p w14:paraId="4B64A1D4" w14:textId="42063E06" w:rsidR="00201043" w:rsidRPr="00201043" w:rsidRDefault="00201043" w:rsidP="005A24DA">
      <w:pPr>
        <w:pStyle w:val="Odsekzoznamu"/>
        <w:numPr>
          <w:ilvl w:val="1"/>
          <w:numId w:val="193"/>
        </w:numPr>
        <w:spacing w:before="120"/>
        <w:jc w:val="both"/>
      </w:pPr>
      <w:r w:rsidRPr="00AF33BB">
        <w:rPr>
          <w:rFonts w:eastAsia="Georgia"/>
          <w:color w:val="000000"/>
        </w:rPr>
        <w:t>Prijímateľ umožní Poskytovateľovi, jeho Subdodávateľom, kľúčovým expertom, stavbyvedúcemu a ďalším povereným osobám prístup k Infraštruktúre a do Areálu v rozsahu a čase potrebnom na riadne plnenie Zmluvy.</w:t>
      </w:r>
    </w:p>
    <w:p w14:paraId="248AD172" w14:textId="60A211B8" w:rsidR="00201043" w:rsidRPr="00201043" w:rsidRDefault="00201043" w:rsidP="005A24DA">
      <w:pPr>
        <w:pStyle w:val="Odsekzoznamu"/>
        <w:numPr>
          <w:ilvl w:val="1"/>
          <w:numId w:val="193"/>
        </w:numPr>
        <w:spacing w:before="120"/>
        <w:jc w:val="both"/>
      </w:pPr>
      <w:r w:rsidRPr="00AF33BB">
        <w:rPr>
          <w:rFonts w:eastAsia="Georgia"/>
          <w:color w:val="000000"/>
        </w:rPr>
        <w:t>Prístup podľa odseku 3.1 sa poskytuje najmä na účely:</w:t>
      </w:r>
    </w:p>
    <w:p w14:paraId="7F2F5E26" w14:textId="2BC7FDD2" w:rsidR="00201043" w:rsidRPr="00201043" w:rsidRDefault="00201043" w:rsidP="005A24DA">
      <w:pPr>
        <w:pStyle w:val="Odsekzoznamu"/>
        <w:numPr>
          <w:ilvl w:val="0"/>
          <w:numId w:val="194"/>
        </w:numPr>
        <w:spacing w:before="120"/>
        <w:jc w:val="both"/>
      </w:pPr>
      <w:r w:rsidRPr="00AF33BB">
        <w:rPr>
          <w:rFonts w:eastAsia="Georgia"/>
          <w:color w:val="000000"/>
        </w:rPr>
        <w:t>obhliadok, meraní, zameraní a technických prieskumov;</w:t>
      </w:r>
    </w:p>
    <w:p w14:paraId="5CF27C70" w14:textId="503811EC" w:rsidR="00201043" w:rsidRPr="00201043" w:rsidRDefault="00201043" w:rsidP="005A24DA">
      <w:pPr>
        <w:pStyle w:val="Odsekzoznamu"/>
        <w:numPr>
          <w:ilvl w:val="0"/>
          <w:numId w:val="194"/>
        </w:numPr>
        <w:spacing w:before="120"/>
        <w:jc w:val="both"/>
      </w:pPr>
      <w:r w:rsidRPr="00AF33BB">
        <w:rPr>
          <w:rFonts w:eastAsia="Georgia"/>
          <w:color w:val="000000"/>
        </w:rPr>
        <w:t>vypracovania Podrobnej analýzy, Návrhu a Projektovej dokumentácie Projektu;</w:t>
      </w:r>
    </w:p>
    <w:p w14:paraId="10F65542" w14:textId="2E41D982" w:rsidR="00201043" w:rsidRPr="00201043" w:rsidRDefault="00201043" w:rsidP="005A24DA">
      <w:pPr>
        <w:pStyle w:val="Odsekzoznamu"/>
        <w:numPr>
          <w:ilvl w:val="0"/>
          <w:numId w:val="194"/>
        </w:numPr>
        <w:spacing w:before="120"/>
        <w:jc w:val="both"/>
      </w:pPr>
      <w:r w:rsidRPr="00AF33BB">
        <w:rPr>
          <w:rFonts w:eastAsia="Georgia"/>
          <w:color w:val="000000"/>
        </w:rPr>
        <w:t>realizácie Opatrení GES, Opatrení vyvolaných GES a Neenergetických opatrení;</w:t>
      </w:r>
    </w:p>
    <w:p w14:paraId="1B008B2D" w14:textId="3378812B" w:rsidR="00201043" w:rsidRPr="00201043" w:rsidRDefault="00201043" w:rsidP="005A24DA">
      <w:pPr>
        <w:pStyle w:val="Odsekzoznamu"/>
        <w:numPr>
          <w:ilvl w:val="0"/>
          <w:numId w:val="194"/>
        </w:numPr>
        <w:spacing w:before="120"/>
        <w:jc w:val="both"/>
      </w:pPr>
      <w:r w:rsidRPr="00AF33BB">
        <w:rPr>
          <w:rFonts w:eastAsia="Georgia"/>
          <w:color w:val="000000"/>
        </w:rPr>
        <w:t>vykonania skúšok, revízií, kontrol, uvedenia zariadení do prevádzky a odovzdania plnení;</w:t>
      </w:r>
    </w:p>
    <w:p w14:paraId="6DBCB6EB" w14:textId="343BC5ED" w:rsidR="00201043" w:rsidRPr="00201043" w:rsidRDefault="00201043" w:rsidP="005A24DA">
      <w:pPr>
        <w:pStyle w:val="Odsekzoznamu"/>
        <w:numPr>
          <w:ilvl w:val="0"/>
          <w:numId w:val="194"/>
        </w:numPr>
        <w:spacing w:before="120"/>
        <w:jc w:val="both"/>
      </w:pPr>
      <w:r w:rsidRPr="00AF33BB">
        <w:rPr>
          <w:rFonts w:eastAsia="Georgia"/>
          <w:color w:val="000000"/>
        </w:rPr>
        <w:t>monitorovania, overovania a vyhodnocovania Garantovaných ročných úspor;</w:t>
      </w:r>
    </w:p>
    <w:p w14:paraId="31254919" w14:textId="48B709D8" w:rsidR="00201043" w:rsidRPr="00201043" w:rsidRDefault="00201043" w:rsidP="005A24DA">
      <w:pPr>
        <w:pStyle w:val="Odsekzoznamu"/>
        <w:numPr>
          <w:ilvl w:val="0"/>
          <w:numId w:val="194"/>
        </w:numPr>
        <w:spacing w:before="120"/>
        <w:jc w:val="both"/>
      </w:pPr>
      <w:r w:rsidRPr="00AF33BB">
        <w:rPr>
          <w:rFonts w:eastAsia="Georgia"/>
          <w:color w:val="000000"/>
        </w:rPr>
        <w:t>poskytovania Služieb počas Obdobia garancie.</w:t>
      </w:r>
    </w:p>
    <w:p w14:paraId="7F940DB2" w14:textId="19171C09" w:rsidR="00201043" w:rsidRPr="00201043" w:rsidRDefault="00201043" w:rsidP="005A24DA">
      <w:pPr>
        <w:pStyle w:val="Odsekzoznamu"/>
        <w:numPr>
          <w:ilvl w:val="1"/>
          <w:numId w:val="193"/>
        </w:numPr>
        <w:spacing w:before="120"/>
        <w:jc w:val="both"/>
      </w:pPr>
      <w:r w:rsidRPr="00AF33BB">
        <w:rPr>
          <w:rFonts w:eastAsia="Georgia"/>
          <w:color w:val="000000"/>
        </w:rPr>
        <w:t>Ak sa majú práce vykonávať v priestoroch s obmedzeným režimom vstupu, Prijímateľ poskytne Poskytovateľovi primerané organizačné pokyny a súčinnosť potrebnú na zabezpečenie vstupu poverených osôb Poskytovateľa.</w:t>
      </w:r>
    </w:p>
    <w:p w14:paraId="627588D6" w14:textId="497A6F10" w:rsidR="00201043" w:rsidRDefault="00201043" w:rsidP="005A24DA">
      <w:pPr>
        <w:pStyle w:val="Odsekzoznamu"/>
        <w:numPr>
          <w:ilvl w:val="1"/>
          <w:numId w:val="193"/>
        </w:numPr>
        <w:spacing w:before="120"/>
        <w:jc w:val="both"/>
      </w:pPr>
      <w:r w:rsidRPr="00AF33BB">
        <w:rPr>
          <w:rFonts w:eastAsia="Georgia"/>
          <w:color w:val="000000"/>
        </w:rPr>
        <w:t>Poskytovateľ je povinný pri vstupe do Infraštruktúry a Areálu rešpektovať primerané prevádzkové, bezpečnostné, režimové a organizačné pokyny Prijímateľa, pokiaľ nie sú v rozpore so Zmluvou alebo neznemožňujú riadne plnenie Zmluvy.</w:t>
      </w:r>
    </w:p>
    <w:p w14:paraId="6FA5C209" w14:textId="5EF75581" w:rsidR="00201043" w:rsidRDefault="00201043" w:rsidP="005A24DA">
      <w:pPr>
        <w:pStyle w:val="Odsekzoznamu"/>
        <w:numPr>
          <w:ilvl w:val="0"/>
          <w:numId w:val="193"/>
        </w:numPr>
        <w:spacing w:before="120"/>
        <w:jc w:val="both"/>
      </w:pPr>
      <w:r>
        <w:t>Poskytovanie podkladov a informácií</w:t>
      </w:r>
    </w:p>
    <w:p w14:paraId="2921E4E4" w14:textId="60483A4B" w:rsidR="00201043" w:rsidRPr="00201043" w:rsidRDefault="00201043" w:rsidP="005A24DA">
      <w:pPr>
        <w:pStyle w:val="Odsekzoznamu"/>
        <w:numPr>
          <w:ilvl w:val="1"/>
          <w:numId w:val="193"/>
        </w:numPr>
        <w:spacing w:before="120"/>
        <w:jc w:val="both"/>
      </w:pPr>
      <w:r w:rsidRPr="00AF33BB">
        <w:rPr>
          <w:rFonts w:eastAsia="Georgia"/>
          <w:color w:val="000000"/>
        </w:rPr>
        <w:t>Prijímateľ poskytne Poskytovateľovi podklady, údaje a informácie, ktoré má k dispozícii a ktoré sú primerane potrebné na riadne plnenie Zmluvy, najmä:</w:t>
      </w:r>
    </w:p>
    <w:p w14:paraId="598024D6" w14:textId="01A0A1BA" w:rsidR="00201043" w:rsidRPr="00201043" w:rsidRDefault="00201043" w:rsidP="005A24DA">
      <w:pPr>
        <w:pStyle w:val="Odsekzoznamu"/>
        <w:numPr>
          <w:ilvl w:val="0"/>
          <w:numId w:val="195"/>
        </w:numPr>
        <w:spacing w:before="120"/>
        <w:jc w:val="both"/>
      </w:pPr>
      <w:r w:rsidRPr="00AF33BB">
        <w:rPr>
          <w:rFonts w:eastAsia="Georgia"/>
          <w:color w:val="000000"/>
        </w:rPr>
        <w:t>dostupnú projektovú, technickú, prevádzkovú a revíznu dokumentáciu k Infraštruktúre;</w:t>
      </w:r>
    </w:p>
    <w:p w14:paraId="2B3F62D1" w14:textId="5BAF6918" w:rsidR="00201043" w:rsidRPr="00201043" w:rsidRDefault="00201043" w:rsidP="005A24DA">
      <w:pPr>
        <w:pStyle w:val="Odsekzoznamu"/>
        <w:numPr>
          <w:ilvl w:val="0"/>
          <w:numId w:val="195"/>
        </w:numPr>
        <w:spacing w:before="120"/>
        <w:jc w:val="both"/>
      </w:pPr>
      <w:r w:rsidRPr="00AF33BB">
        <w:rPr>
          <w:rFonts w:eastAsia="Georgia"/>
          <w:color w:val="000000"/>
        </w:rPr>
        <w:t>dostupné údaje o spotrebe energií, médií a prevádzkových nákladoch;</w:t>
      </w:r>
    </w:p>
    <w:p w14:paraId="3E15B448" w14:textId="06701FC0" w:rsidR="00201043" w:rsidRPr="00201043" w:rsidRDefault="00201043" w:rsidP="005A24DA">
      <w:pPr>
        <w:pStyle w:val="Odsekzoznamu"/>
        <w:numPr>
          <w:ilvl w:val="0"/>
          <w:numId w:val="195"/>
        </w:numPr>
        <w:spacing w:before="120"/>
        <w:jc w:val="both"/>
      </w:pPr>
      <w:r w:rsidRPr="00AF33BB">
        <w:rPr>
          <w:rFonts w:eastAsia="Georgia"/>
          <w:color w:val="000000"/>
        </w:rPr>
        <w:lastRenderedPageBreak/>
        <w:t>informácie o režime užívania Infraštruktúry, prevádzkových časoch a organizačných obmedzeniach;</w:t>
      </w:r>
    </w:p>
    <w:p w14:paraId="4D1FB55B" w14:textId="3770B082" w:rsidR="00201043" w:rsidRPr="00201043" w:rsidRDefault="00201043" w:rsidP="005A24DA">
      <w:pPr>
        <w:pStyle w:val="Odsekzoznamu"/>
        <w:numPr>
          <w:ilvl w:val="0"/>
          <w:numId w:val="195"/>
        </w:numPr>
        <w:spacing w:before="120"/>
        <w:jc w:val="both"/>
      </w:pPr>
      <w:r w:rsidRPr="00AF33BB">
        <w:rPr>
          <w:rFonts w:eastAsia="Georgia"/>
          <w:color w:val="000000"/>
        </w:rPr>
        <w:t>informácie o plánovaných zmenách využívania Infraštruktúry;</w:t>
      </w:r>
    </w:p>
    <w:p w14:paraId="35FEC6CD" w14:textId="5D3BD046" w:rsidR="00201043" w:rsidRPr="00201043" w:rsidRDefault="00201043" w:rsidP="005A24DA">
      <w:pPr>
        <w:pStyle w:val="Odsekzoznamu"/>
        <w:numPr>
          <w:ilvl w:val="0"/>
          <w:numId w:val="195"/>
        </w:numPr>
        <w:spacing w:before="120"/>
        <w:jc w:val="both"/>
      </w:pPr>
      <w:r w:rsidRPr="00AF33BB">
        <w:rPr>
          <w:rFonts w:eastAsia="Georgia"/>
          <w:color w:val="000000"/>
        </w:rPr>
        <w:t>informácie o prebiehajúcich alebo plánovaných stavebných, technických, prevádzkových alebo organizačných zásahoch, ktoré môžu mať vplyv na Projekt alebo Garantované ročné úspory.</w:t>
      </w:r>
    </w:p>
    <w:p w14:paraId="3BD0759A" w14:textId="7EF952ED" w:rsidR="00201043" w:rsidRPr="00201043" w:rsidRDefault="00201043" w:rsidP="005A24DA">
      <w:pPr>
        <w:pStyle w:val="Odsekzoznamu"/>
        <w:numPr>
          <w:ilvl w:val="1"/>
          <w:numId w:val="193"/>
        </w:numPr>
        <w:spacing w:before="120"/>
        <w:jc w:val="both"/>
      </w:pPr>
      <w:r w:rsidRPr="00AF33BB">
        <w:rPr>
          <w:rFonts w:eastAsia="Georgia"/>
          <w:color w:val="000000"/>
        </w:rPr>
        <w:t>Prijímateľ nezodpovedá za odborné vyhodnotenie podkladov Poskytovateľom. Poskytovateľ je povinný poskytnuté podklady odborne preveriť v rozsahu, ktorý možno od skúseného poskytovateľa garantovaných energetických služieb rozumne požadovať.</w:t>
      </w:r>
    </w:p>
    <w:p w14:paraId="157BE703" w14:textId="38F860D5" w:rsidR="00201043" w:rsidRDefault="00201043" w:rsidP="005A24DA">
      <w:pPr>
        <w:pStyle w:val="Odsekzoznamu"/>
        <w:numPr>
          <w:ilvl w:val="1"/>
          <w:numId w:val="193"/>
        </w:numPr>
        <w:spacing w:before="120"/>
        <w:jc w:val="both"/>
      </w:pPr>
      <w:r w:rsidRPr="00AF33BB">
        <w:rPr>
          <w:rFonts w:eastAsia="Georgia"/>
          <w:color w:val="000000"/>
        </w:rPr>
        <w:t>Ak Poskytovateľ zistí neúplnosť, nepresnosť alebo rozpor v poskytnutých podkladoch, je povinný bez zbytočného odkladu upozorniť Prijímateľa a navrhnúť ďalší postup.</w:t>
      </w:r>
    </w:p>
    <w:p w14:paraId="27C7C976" w14:textId="6AF8B55B" w:rsidR="00201043" w:rsidRDefault="00201043" w:rsidP="005A24DA">
      <w:pPr>
        <w:pStyle w:val="Odsekzoznamu"/>
        <w:numPr>
          <w:ilvl w:val="0"/>
          <w:numId w:val="193"/>
        </w:numPr>
        <w:spacing w:before="120"/>
        <w:jc w:val="both"/>
      </w:pPr>
      <w:r>
        <w:t>Prevádzkové podmienky počas realizácie Projektu</w:t>
      </w:r>
    </w:p>
    <w:p w14:paraId="1BC1C7AB" w14:textId="761C799E" w:rsidR="00201043" w:rsidRPr="00201043" w:rsidRDefault="00201043" w:rsidP="005A24DA">
      <w:pPr>
        <w:pStyle w:val="Odsekzoznamu"/>
        <w:numPr>
          <w:ilvl w:val="1"/>
          <w:numId w:val="193"/>
        </w:numPr>
        <w:spacing w:before="120"/>
        <w:jc w:val="both"/>
      </w:pPr>
      <w:r w:rsidRPr="00AF33BB">
        <w:rPr>
          <w:rFonts w:eastAsia="Georgia"/>
          <w:color w:val="000000"/>
        </w:rPr>
        <w:t>Prijímateľ sa zaväzuje v primeranom rozsahu umožniť Poskytovateľovi vykonávanie prác podľa Harmonogramu prác, najmä umožnením prístupu do dotknutých priestorov, koordináciou prevádzky Infraštruktúry a poskytnutím nevyhnutnej organizačnej súčinnosti.</w:t>
      </w:r>
    </w:p>
    <w:p w14:paraId="49831729" w14:textId="573760A3" w:rsidR="00201043" w:rsidRPr="00201043" w:rsidRDefault="00201043" w:rsidP="005A24DA">
      <w:pPr>
        <w:pStyle w:val="Odsekzoznamu"/>
        <w:numPr>
          <w:ilvl w:val="1"/>
          <w:numId w:val="193"/>
        </w:numPr>
        <w:spacing w:before="120"/>
        <w:jc w:val="both"/>
      </w:pPr>
      <w:r w:rsidRPr="00AF33BB">
        <w:rPr>
          <w:rFonts w:eastAsia="Georgia"/>
          <w:color w:val="000000"/>
        </w:rPr>
        <w:t>Ak je to primerane potrebné na realizáciu Projektu, Prijímateľ umožní Poskytovateľovi dočasné využitie určených priestorov na skladovanie materiálu, krátkodobé umiestnenie pracovných pomôcok alebo výkon koordinačných činností, ak tomu nebránia prevádzkové, bezpečnostné alebo režimové dôvody.</w:t>
      </w:r>
    </w:p>
    <w:p w14:paraId="26F4F7D0" w14:textId="05235CDD" w:rsidR="00201043" w:rsidRPr="00201043" w:rsidRDefault="00201043" w:rsidP="005A24DA">
      <w:pPr>
        <w:pStyle w:val="Odsekzoznamu"/>
        <w:numPr>
          <w:ilvl w:val="1"/>
          <w:numId w:val="193"/>
        </w:numPr>
        <w:spacing w:before="120"/>
        <w:jc w:val="both"/>
      </w:pPr>
      <w:r w:rsidRPr="00AF33BB">
        <w:rPr>
          <w:rFonts w:eastAsia="Georgia"/>
          <w:color w:val="000000"/>
        </w:rPr>
        <w:t>Prijímateľ zabezpečí, aby jeho zamestnanci a osoby, ktorým umožnil vstup do Infraštruktúry alebo Areálu, nezasahovali neoprávnene do prác, zariadení, materiálov alebo technológií Poskytovateľa.</w:t>
      </w:r>
    </w:p>
    <w:p w14:paraId="2C81EF88" w14:textId="2A358BEA" w:rsidR="00201043" w:rsidRDefault="00201043" w:rsidP="005A24DA">
      <w:pPr>
        <w:pStyle w:val="Odsekzoznamu"/>
        <w:numPr>
          <w:ilvl w:val="1"/>
          <w:numId w:val="193"/>
        </w:numPr>
        <w:spacing w:before="120"/>
        <w:jc w:val="both"/>
      </w:pPr>
      <w:r w:rsidRPr="00AF33BB">
        <w:rPr>
          <w:rFonts w:eastAsia="Georgia"/>
          <w:color w:val="000000"/>
        </w:rPr>
        <w:t>Prijímateľ nie je povinný prerušiť alebo obmedziť svoju bežnú činnosť nad rámec výslovne dohodnutý v Zmluve, Harmonograme prác alebo na kontrolnom dni, ak by takéto prerušenie alebo obmedzenie nebolo primerané povahe Projektu.</w:t>
      </w:r>
    </w:p>
    <w:p w14:paraId="51B8CDC8" w14:textId="0E9773B3" w:rsidR="00201043" w:rsidRDefault="00201043" w:rsidP="005A24DA">
      <w:pPr>
        <w:pStyle w:val="Odsekzoznamu"/>
        <w:numPr>
          <w:ilvl w:val="0"/>
          <w:numId w:val="193"/>
        </w:numPr>
        <w:spacing w:before="120"/>
        <w:jc w:val="both"/>
      </w:pPr>
      <w:r>
        <w:t>Zásahy do Obnovených zariadení a prevádzkových nastavení</w:t>
      </w:r>
    </w:p>
    <w:p w14:paraId="380E9AD0" w14:textId="024C3944" w:rsidR="00201043" w:rsidRPr="00201043" w:rsidRDefault="00201043" w:rsidP="005A24DA">
      <w:pPr>
        <w:pStyle w:val="Odsekzoznamu"/>
        <w:numPr>
          <w:ilvl w:val="1"/>
          <w:numId w:val="193"/>
        </w:numPr>
        <w:spacing w:before="120"/>
        <w:jc w:val="both"/>
      </w:pPr>
      <w:r w:rsidRPr="00AF33BB">
        <w:rPr>
          <w:rFonts w:eastAsia="Georgia"/>
          <w:color w:val="000000"/>
        </w:rPr>
        <w:t>Prijímateľ sa zaväzuje bez predchádzajúceho oznámenia Poskytovateľovi a bez primeranej koordinácie s Poskytovateľom nevykonávať zásahy do Obnovených zariadení, meracích zariadení, systémov merania a regulácie, nastavení technológií alebo iných prvkov, ktoré môžu mať vplyv na dosahovanie Garantovaných ročných úspor.</w:t>
      </w:r>
    </w:p>
    <w:p w14:paraId="01EDB40E" w14:textId="5956800E" w:rsidR="00201043" w:rsidRPr="00201043" w:rsidRDefault="00201043" w:rsidP="005A24DA">
      <w:pPr>
        <w:pStyle w:val="Odsekzoznamu"/>
        <w:numPr>
          <w:ilvl w:val="1"/>
          <w:numId w:val="193"/>
        </w:numPr>
        <w:spacing w:before="120"/>
        <w:jc w:val="both"/>
      </w:pPr>
      <w:r w:rsidRPr="00AF33BB">
        <w:rPr>
          <w:rFonts w:eastAsia="Georgia"/>
          <w:color w:val="000000"/>
        </w:rPr>
        <w:t>Obmedzenie podľa odseku 6.1 sa nevzťahuje na nevyhnutné zásahy vykonané z dôvodu ochrany života, zdravia, majetku, bezpečnosti, požiarnej ochrany, odvrátenia havárie alebo splnenia záväzného pokynu príslušného orgánu. Prijímateľ je povinný o takomto zásahu bez zbytočného odkladu informovať Poskytovateľa.</w:t>
      </w:r>
    </w:p>
    <w:p w14:paraId="60302759" w14:textId="4E8F6E00" w:rsidR="00201043" w:rsidRDefault="00201043" w:rsidP="005A24DA">
      <w:pPr>
        <w:pStyle w:val="Odsekzoznamu"/>
        <w:numPr>
          <w:ilvl w:val="1"/>
          <w:numId w:val="193"/>
        </w:numPr>
        <w:spacing w:before="120"/>
        <w:jc w:val="both"/>
      </w:pPr>
      <w:r w:rsidRPr="00AF33BB">
        <w:rPr>
          <w:rFonts w:eastAsia="Georgia"/>
          <w:color w:val="000000"/>
        </w:rPr>
        <w:t>Prijímateľ sa zaväzuje bez zbytočného odkladu informovať Poskytovateľa o akejkoľvek zmene užívania Infraštruktúry, prevádzkových časov, počtu užívateľov, technického režimu alebo iných okolností, ktoré môžu mať podstatný vplyv na spotrebu energie alebo na vyhodnocovanie Garantovaných ročných úspor.</w:t>
      </w:r>
    </w:p>
    <w:p w14:paraId="214AFE22" w14:textId="67BA6EA8" w:rsidR="00201043" w:rsidRDefault="00201043" w:rsidP="005A24DA">
      <w:pPr>
        <w:pStyle w:val="Odsekzoznamu"/>
        <w:numPr>
          <w:ilvl w:val="0"/>
          <w:numId w:val="193"/>
        </w:numPr>
        <w:spacing w:before="120"/>
        <w:jc w:val="both"/>
      </w:pPr>
      <w:r>
        <w:t>Súčinnosť pri povoľovacích, kontrolných a odovzdávacích procesoch</w:t>
      </w:r>
    </w:p>
    <w:p w14:paraId="79B6E93B" w14:textId="6979FD46" w:rsidR="00201043" w:rsidRPr="00201043" w:rsidRDefault="00201043" w:rsidP="005A24DA">
      <w:pPr>
        <w:pStyle w:val="Odsekzoznamu"/>
        <w:numPr>
          <w:ilvl w:val="1"/>
          <w:numId w:val="193"/>
        </w:numPr>
        <w:spacing w:before="120"/>
        <w:jc w:val="both"/>
      </w:pPr>
      <w:r w:rsidRPr="00AF33BB">
        <w:rPr>
          <w:rFonts w:eastAsia="Georgia"/>
          <w:color w:val="000000"/>
        </w:rPr>
        <w:t>Ak je podľa Zmluvy alebo Príslušných predpisov potrebná súčinnosť Prijímateľa pri povoľovacích, oznamovacích, kolaudačných, kontrolných, revíznych alebo obdobných procesoch, Prijímateľ ju poskytne v rozsahu primerane potrebnom na riadne plnenie Zmluvy.</w:t>
      </w:r>
    </w:p>
    <w:p w14:paraId="41944E46" w14:textId="5AD2EDC9" w:rsidR="00201043" w:rsidRPr="00201043" w:rsidRDefault="00201043" w:rsidP="005A24DA">
      <w:pPr>
        <w:pStyle w:val="Odsekzoznamu"/>
        <w:numPr>
          <w:ilvl w:val="1"/>
          <w:numId w:val="193"/>
        </w:numPr>
        <w:spacing w:before="120"/>
        <w:jc w:val="both"/>
      </w:pPr>
      <w:r w:rsidRPr="00AF33BB">
        <w:rPr>
          <w:rFonts w:eastAsia="Georgia"/>
          <w:color w:val="000000"/>
        </w:rPr>
        <w:t>Prijímateľ poskytne primeranú súčinnosť pri podpise preberacích protokolov, Protokolu o akceptácii, zápisov z kontrolných dní, zápisov o skúškach, revíznych správ, odovzdávacích dokumentov a ďalších dokumentov predpokladaných Zmluvou.</w:t>
      </w:r>
    </w:p>
    <w:p w14:paraId="17659F06" w14:textId="457DDBAA" w:rsidR="00201043" w:rsidRDefault="00201043" w:rsidP="005A24DA">
      <w:pPr>
        <w:pStyle w:val="Odsekzoznamu"/>
        <w:numPr>
          <w:ilvl w:val="1"/>
          <w:numId w:val="193"/>
        </w:numPr>
        <w:spacing w:before="120"/>
        <w:jc w:val="both"/>
      </w:pPr>
      <w:r w:rsidRPr="00AF33BB">
        <w:rPr>
          <w:rFonts w:eastAsia="Georgia"/>
          <w:color w:val="000000"/>
        </w:rPr>
        <w:t>Ak Prijímateľ zistí nedostatok, vadu alebo okolnosť brániacu prevzatiu plnenia, oznámi ju Poskytovateľovi bez zbytočného odkladu spolu s primeraným opisom zisteného stavu.</w:t>
      </w:r>
    </w:p>
    <w:p w14:paraId="18BC0867" w14:textId="1B5745EE" w:rsidR="00201043" w:rsidRDefault="00201043" w:rsidP="005A24DA">
      <w:pPr>
        <w:pStyle w:val="Odsekzoznamu"/>
        <w:numPr>
          <w:ilvl w:val="0"/>
          <w:numId w:val="193"/>
        </w:numPr>
        <w:spacing w:before="120"/>
        <w:jc w:val="both"/>
      </w:pPr>
      <w:r>
        <w:lastRenderedPageBreak/>
        <w:t>Súčinnosť počas Obdobia garancie</w:t>
      </w:r>
    </w:p>
    <w:p w14:paraId="316C5D2A" w14:textId="0F30CD6A" w:rsidR="00201043" w:rsidRPr="00201043" w:rsidRDefault="00201043" w:rsidP="005A24DA">
      <w:pPr>
        <w:pStyle w:val="Odsekzoznamu"/>
        <w:numPr>
          <w:ilvl w:val="1"/>
          <w:numId w:val="193"/>
        </w:numPr>
        <w:spacing w:before="120"/>
        <w:jc w:val="both"/>
      </w:pPr>
      <w:r w:rsidRPr="00AF33BB">
        <w:rPr>
          <w:rFonts w:eastAsia="Georgia"/>
          <w:color w:val="000000"/>
        </w:rPr>
        <w:t>Počas Obdobia garancie Prijímateľ umožní Poskytovateľovi prístup k Obnoveným zariadeniam, meracím zariadeniam a relevantným údajom v rozsahu potrebnom na údržbu, monitorovanie, vyhodnocovanie a overovanie Garantovaných ročných úspor.</w:t>
      </w:r>
    </w:p>
    <w:p w14:paraId="0D8C9888" w14:textId="27655175" w:rsidR="00201043" w:rsidRPr="00201043" w:rsidRDefault="00201043" w:rsidP="005A24DA">
      <w:pPr>
        <w:pStyle w:val="Odsekzoznamu"/>
        <w:numPr>
          <w:ilvl w:val="1"/>
          <w:numId w:val="193"/>
        </w:numPr>
        <w:spacing w:before="120"/>
        <w:jc w:val="both"/>
      </w:pPr>
      <w:r w:rsidRPr="00AF33BB">
        <w:rPr>
          <w:rFonts w:eastAsia="Georgia"/>
          <w:color w:val="000000"/>
        </w:rPr>
        <w:t>Prijímateľ poskytne Poskytovateľovi primeranú súčinnosť pri vypracovaní priebežných reportov, Hodnotiacej správy a Ročného zúčtovania, najmä sprístupnením údajov, ktoré má k dispozícii a ktoré Poskytovateľ nemôže získať vlastnou činnosťou.</w:t>
      </w:r>
    </w:p>
    <w:p w14:paraId="12E856FF" w14:textId="7BA4A5BC" w:rsidR="00201043" w:rsidRDefault="00201043" w:rsidP="005A24DA">
      <w:pPr>
        <w:pStyle w:val="Odsekzoznamu"/>
        <w:numPr>
          <w:ilvl w:val="1"/>
          <w:numId w:val="193"/>
        </w:numPr>
        <w:spacing w:before="120"/>
        <w:jc w:val="both"/>
      </w:pPr>
      <w:r w:rsidRPr="00AF33BB">
        <w:rPr>
          <w:rFonts w:eastAsia="Georgia"/>
          <w:color w:val="000000"/>
        </w:rPr>
        <w:t>Prijímateľ sa zaväzuje nebrániť Poskytovateľovi v riadnom výkone údržby, kontroly, monitorovania a overovania, ak sú tieto činnosti vykonávané v súlade so Zmluvou.</w:t>
      </w:r>
    </w:p>
    <w:p w14:paraId="69CDB538" w14:textId="633D67BD" w:rsidR="00201043" w:rsidRDefault="00201043" w:rsidP="005A24DA">
      <w:pPr>
        <w:pStyle w:val="Odsekzoznamu"/>
        <w:numPr>
          <w:ilvl w:val="0"/>
          <w:numId w:val="193"/>
        </w:numPr>
        <w:spacing w:before="120"/>
        <w:jc w:val="both"/>
      </w:pPr>
      <w:r>
        <w:t>Limity súčinnosti Prijímateľa</w:t>
      </w:r>
    </w:p>
    <w:p w14:paraId="7A56D54E" w14:textId="4FE4AF09" w:rsidR="00201043" w:rsidRPr="00201043" w:rsidRDefault="00201043" w:rsidP="005A24DA">
      <w:pPr>
        <w:pStyle w:val="Odsekzoznamu"/>
        <w:numPr>
          <w:ilvl w:val="1"/>
          <w:numId w:val="193"/>
        </w:numPr>
        <w:spacing w:before="120"/>
        <w:jc w:val="both"/>
      </w:pPr>
      <w:r w:rsidRPr="00AF33BB">
        <w:rPr>
          <w:rFonts w:eastAsia="Georgia"/>
          <w:color w:val="000000"/>
        </w:rPr>
        <w:t>Povinnosti Prijímateľa podľa tejto prílohy neznamenajú prevzatie zodpovednosti za odborné riešenie Projektu, technickú správnosť Návrhu, Projektovej dokumentácie Projektu, realizáciu prác, koordináciu prác zabezpečovanú Poskytovateľom, činnosť stavbyvedúceho, plnenie povinností Subdodávateľov ani dosahovanie Garantovaných ročných úspor.</w:t>
      </w:r>
    </w:p>
    <w:p w14:paraId="28530CF9" w14:textId="15D62069" w:rsidR="00201043" w:rsidRPr="00201043" w:rsidRDefault="00201043" w:rsidP="005A24DA">
      <w:pPr>
        <w:pStyle w:val="Odsekzoznamu"/>
        <w:numPr>
          <w:ilvl w:val="1"/>
          <w:numId w:val="193"/>
        </w:numPr>
        <w:spacing w:before="120"/>
        <w:jc w:val="both"/>
      </w:pPr>
      <w:r w:rsidRPr="00AF33BB">
        <w:rPr>
          <w:rFonts w:eastAsia="Georgia"/>
          <w:color w:val="000000"/>
        </w:rPr>
        <w:t>Prijímateľ nie je povinný poskytnúť súčinnosť, ktorá by bola v rozpore s Príslušnými predpismi, rozhodnutím príslušného orgánu, pravidlami verejného obstarávania, pravidlami financovania Projektu, bezpečnostnými alebo režimovými požiadavkami Infraštruktúry alebo oprávnenými záujmami Prijímateľa.</w:t>
      </w:r>
    </w:p>
    <w:p w14:paraId="33BA65EC" w14:textId="3AB28691" w:rsidR="00201043" w:rsidRDefault="00201043" w:rsidP="005A24DA">
      <w:pPr>
        <w:pStyle w:val="Odsekzoznamu"/>
        <w:numPr>
          <w:ilvl w:val="1"/>
          <w:numId w:val="193"/>
        </w:numPr>
        <w:spacing w:before="120"/>
        <w:jc w:val="both"/>
      </w:pPr>
      <w:r w:rsidRPr="00AF33BB">
        <w:rPr>
          <w:rFonts w:eastAsia="Georgia"/>
          <w:color w:val="000000"/>
        </w:rPr>
        <w:t>Ak neposkytnutie súčinnosti Prijímateľom môže mať vplyv na plnenie Zmluvy, Poskytovateľ je povinný Prijímateľa na túto skutočnosť písomne upozorniť bez zbytočného odkladu a navrhnúť primerané opatrenia na predchádzanie alebo zmiernenie následkov.</w:t>
      </w:r>
    </w:p>
    <w:p w14:paraId="5B5AE4E4" w14:textId="6BEB3E36" w:rsidR="00203212" w:rsidRPr="00203212" w:rsidRDefault="00203212" w:rsidP="005A24DA">
      <w:pPr>
        <w:pStyle w:val="Odsekzoznamu"/>
        <w:numPr>
          <w:ilvl w:val="0"/>
          <w:numId w:val="193"/>
        </w:numPr>
        <w:spacing w:before="120"/>
        <w:jc w:val="both"/>
      </w:pPr>
      <w:r w:rsidRPr="007B2BEE">
        <w:rPr>
          <w:rFonts w:eastAsia="Georgia"/>
          <w:color w:val="000000"/>
        </w:rPr>
        <w:t>Prijímateľ určí osobu zodpovednú za výkon Stavebného dozoru alebo za koordináciu výkonu Stavebného dozoru s treťou osobou. Prijímateľ oznámi Poskytovateľovi meno, funkciu a kontaktné údaje tejto osoby najneskôr ku Dňu začatia obnovy, ak tieto údaje nie sú uvedené priamo v tejto prílohe.</w:t>
      </w:r>
    </w:p>
    <w:p w14:paraId="53FB8120" w14:textId="7905D269" w:rsidR="00203212" w:rsidRDefault="00203212" w:rsidP="005A24DA">
      <w:pPr>
        <w:pStyle w:val="Odsekzoznamu"/>
        <w:numPr>
          <w:ilvl w:val="0"/>
          <w:numId w:val="193"/>
        </w:numPr>
        <w:spacing w:before="120"/>
        <w:jc w:val="both"/>
      </w:pPr>
      <w:r w:rsidRPr="007B2BEE">
        <w:rPr>
          <w:rFonts w:eastAsia="Georgia"/>
          <w:color w:val="000000"/>
        </w:rPr>
        <w:t>Poskytovateľ je povinný pri realizácii Projektu rešpektovať bezpečnostný režim objektu Policajného zboru, požiadavky Prijímateľa na vstup osôb do objektu, pravidlá pohybu v chránených alebo režimových priestoroch, požiadavky na preverenie osôb podľa interných pravidiel Prijímateľa a požiadavky na používanie IKT zariadení. Poskytovateľ nesmie bez predchádzajúceho písomného súhlasu Prijímateľa inštalovať alebo prevádzkovať bezdrôtové siete, zariadenia Wi‑Fi alebo iné komunikačné prvky, ktoré nie sú výslovne schválené Prijímateľom.</w:t>
      </w:r>
    </w:p>
    <w:p w14:paraId="4932D0DB" w14:textId="3E1233D2" w:rsidR="00201043" w:rsidRDefault="00201043" w:rsidP="005A24DA">
      <w:pPr>
        <w:pStyle w:val="Odsekzoznamu"/>
        <w:numPr>
          <w:ilvl w:val="0"/>
          <w:numId w:val="193"/>
        </w:numPr>
        <w:spacing w:before="120"/>
        <w:jc w:val="both"/>
      </w:pPr>
      <w:r>
        <w:t>Záverečné ustanovenie</w:t>
      </w:r>
    </w:p>
    <w:p w14:paraId="14EC10F5" w14:textId="09F13C03" w:rsidR="00201043" w:rsidRPr="00D26A66" w:rsidRDefault="00201043" w:rsidP="005A24DA">
      <w:pPr>
        <w:pStyle w:val="Odsekzoznamu"/>
        <w:numPr>
          <w:ilvl w:val="1"/>
          <w:numId w:val="193"/>
        </w:numPr>
        <w:spacing w:before="120"/>
        <w:ind w:left="924" w:hanging="567"/>
        <w:jc w:val="both"/>
      </w:pPr>
      <w:r w:rsidRPr="00AF33BB">
        <w:rPr>
          <w:rFonts w:eastAsia="Georgia"/>
          <w:color w:val="000000"/>
        </w:rPr>
        <w:t>Táto príloha tvorí neoddeliteľnú súčasť Zmluvy. V prípade rozporu medzi touto prílohou a Zmluvou má prednosť Zmluva, pokiaľ zo Zmluvy výslovne nevyplýva inak.</w:t>
      </w:r>
    </w:p>
    <w:p w14:paraId="40D9D321" w14:textId="23ABACD7" w:rsidR="007D3D2A" w:rsidRPr="0074324B" w:rsidRDefault="007D3D2A" w:rsidP="00596CE1">
      <w:pPr>
        <w:spacing w:before="120"/>
        <w:jc w:val="both"/>
      </w:pPr>
    </w:p>
    <w:sectPr w:rsidR="007D3D2A" w:rsidRPr="0074324B" w:rsidSect="00821192">
      <w:pgSz w:w="11907" w:h="16839" w:code="9"/>
      <w:pgMar w:top="1440" w:right="1440" w:bottom="1440" w:left="1440" w:header="720" w:footer="72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B16A1" w14:textId="77777777" w:rsidR="00247AEF" w:rsidRDefault="00247AEF" w:rsidP="00821192">
      <w:r>
        <w:separator/>
      </w:r>
    </w:p>
  </w:endnote>
  <w:endnote w:type="continuationSeparator" w:id="0">
    <w:p w14:paraId="5383E605" w14:textId="77777777" w:rsidR="00247AEF" w:rsidRDefault="00247AEF" w:rsidP="00821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Helvetica Neue">
    <w:altName w:val="Times New Roman"/>
    <w:charset w:val="00"/>
    <w:family w:val="roman"/>
    <w:pitch w:val="default"/>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3A6F9" w14:textId="77777777" w:rsidR="00821192" w:rsidRDefault="00821192" w:rsidP="00422980">
    <w:pPr>
      <w:pStyle w:val="Pta"/>
    </w:pPr>
  </w:p>
  <w:tbl>
    <w:tblPr>
      <w:tblW w:w="9029" w:type="dxa"/>
      <w:tblLayout w:type="fixed"/>
      <w:tblLook w:val="0000" w:firstRow="0" w:lastRow="0" w:firstColumn="0" w:lastColumn="0" w:noHBand="0" w:noVBand="0"/>
    </w:tblPr>
    <w:tblGrid>
      <w:gridCol w:w="3611"/>
      <w:gridCol w:w="1806"/>
      <w:gridCol w:w="3612"/>
    </w:tblGrid>
    <w:tr w:rsidR="00821192" w:rsidRPr="00821FA1" w14:paraId="30085A10" w14:textId="77777777" w:rsidTr="003E25BC">
      <w:tc>
        <w:tcPr>
          <w:tcW w:w="2000" w:type="pct"/>
          <w:vAlign w:val="bottom"/>
        </w:tcPr>
        <w:p w14:paraId="7CE96E67" w14:textId="77777777" w:rsidR="00821192" w:rsidRPr="003E25BC" w:rsidRDefault="00821192" w:rsidP="003E25BC">
          <w:pPr>
            <w:pStyle w:val="Pta"/>
            <w:jc w:val="left"/>
            <w:rPr>
              <w:sz w:val="12"/>
              <w:lang w:val="en-GB"/>
            </w:rPr>
          </w:pPr>
          <w:r>
            <w:rPr>
              <w:sz w:val="12"/>
              <w:lang w:val="en-GB"/>
            </w:rPr>
            <w:t>EMEA 118198066</w:t>
          </w:r>
        </w:p>
      </w:tc>
      <w:tc>
        <w:tcPr>
          <w:tcW w:w="1000" w:type="pct"/>
        </w:tcPr>
        <w:p w14:paraId="223D5E5B" w14:textId="77777777" w:rsidR="00821192" w:rsidRPr="004F0BF3" w:rsidRDefault="00821192" w:rsidP="003E25BC">
          <w:pPr>
            <w:pStyle w:val="WCPageNumber"/>
            <w:jc w:val="center"/>
          </w:pPr>
        </w:p>
      </w:tc>
      <w:tc>
        <w:tcPr>
          <w:tcW w:w="2000" w:type="pct"/>
        </w:tcPr>
        <w:p w14:paraId="27598321" w14:textId="77777777" w:rsidR="00821192" w:rsidRPr="00422980" w:rsidRDefault="00821192" w:rsidP="003E25BC">
          <w:pPr>
            <w:pStyle w:val="Pta"/>
            <w:jc w:val="right"/>
            <w:rPr>
              <w:lang w:val="en-GB"/>
            </w:rPr>
          </w:pPr>
        </w:p>
      </w:tc>
    </w:tr>
  </w:tbl>
  <w:p w14:paraId="4B73DFD1" w14:textId="77777777" w:rsidR="00821192" w:rsidRPr="003E25BC" w:rsidRDefault="00821192" w:rsidP="00422980">
    <w:pPr>
      <w:pStyle w:val="Pta"/>
      <w:rPr>
        <w:sz w:val="8"/>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82205" w14:textId="77777777" w:rsidR="00821192" w:rsidRDefault="00821192" w:rsidP="00422980">
    <w:pPr>
      <w:pStyle w:val="Pta"/>
    </w:pPr>
  </w:p>
  <w:tbl>
    <w:tblPr>
      <w:tblW w:w="9029" w:type="dxa"/>
      <w:tblLayout w:type="fixed"/>
      <w:tblLook w:val="0000" w:firstRow="0" w:lastRow="0" w:firstColumn="0" w:lastColumn="0" w:noHBand="0" w:noVBand="0"/>
    </w:tblPr>
    <w:tblGrid>
      <w:gridCol w:w="3611"/>
      <w:gridCol w:w="1806"/>
      <w:gridCol w:w="3612"/>
    </w:tblGrid>
    <w:tr w:rsidR="00821192" w:rsidRPr="00821FA1" w14:paraId="70F5ACCA" w14:textId="77777777" w:rsidTr="003E25BC">
      <w:tc>
        <w:tcPr>
          <w:tcW w:w="2000" w:type="pct"/>
          <w:vAlign w:val="bottom"/>
        </w:tcPr>
        <w:p w14:paraId="53EDDB9A" w14:textId="77777777" w:rsidR="00821192" w:rsidRPr="003E25BC" w:rsidRDefault="00821192" w:rsidP="003E25BC">
          <w:pPr>
            <w:pStyle w:val="Pta"/>
            <w:jc w:val="left"/>
            <w:rPr>
              <w:sz w:val="12"/>
              <w:lang w:val="en-GB"/>
            </w:rPr>
          </w:pPr>
          <w:r>
            <w:rPr>
              <w:sz w:val="12"/>
              <w:lang w:val="en-GB"/>
            </w:rPr>
            <w:t>EMEA 118198066</w:t>
          </w:r>
        </w:p>
      </w:tc>
      <w:tc>
        <w:tcPr>
          <w:tcW w:w="1000" w:type="pct"/>
        </w:tcPr>
        <w:p w14:paraId="670E8F37" w14:textId="77777777" w:rsidR="00821192" w:rsidRPr="004F0BF3" w:rsidRDefault="00821192" w:rsidP="003E25BC">
          <w:pPr>
            <w:pStyle w:val="WCPageNumber"/>
            <w:jc w:val="center"/>
          </w:pPr>
          <w:r w:rsidRPr="004F0BF3">
            <w:fldChar w:fldCharType="begin"/>
          </w:r>
          <w:r w:rsidRPr="004F0BF3">
            <w:instrText xml:space="preserve"> PAGE   \* MERGEFORMAT </w:instrText>
          </w:r>
          <w:r w:rsidRPr="004F0BF3">
            <w:fldChar w:fldCharType="separate"/>
          </w:r>
          <w:r w:rsidRPr="004F0BF3">
            <w:rPr>
              <w:noProof/>
            </w:rPr>
            <w:t>2</w:t>
          </w:r>
          <w:r w:rsidRPr="004F0BF3">
            <w:fldChar w:fldCharType="end"/>
          </w:r>
        </w:p>
      </w:tc>
      <w:tc>
        <w:tcPr>
          <w:tcW w:w="2000" w:type="pct"/>
        </w:tcPr>
        <w:p w14:paraId="34991CE1" w14:textId="77777777" w:rsidR="00821192" w:rsidRPr="00422980" w:rsidRDefault="00821192" w:rsidP="003E25BC">
          <w:pPr>
            <w:pStyle w:val="Pta"/>
            <w:jc w:val="right"/>
            <w:rPr>
              <w:lang w:val="en-GB"/>
            </w:rPr>
          </w:pPr>
        </w:p>
      </w:tc>
    </w:tr>
  </w:tbl>
  <w:p w14:paraId="1BF2C569" w14:textId="77777777" w:rsidR="00821192" w:rsidRPr="003E25BC" w:rsidRDefault="00821192" w:rsidP="00422980">
    <w:pPr>
      <w:pStyle w:val="Pta"/>
      <w:rPr>
        <w:sz w:val="8"/>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857D7" w14:textId="77777777" w:rsidR="00821192" w:rsidRPr="002D41F7" w:rsidRDefault="00821192" w:rsidP="00422980">
    <w:pPr>
      <w:pStyle w:val="Pta"/>
      <w:rPr>
        <w:lang w:val="en-US"/>
      </w:rPr>
    </w:pPr>
  </w:p>
  <w:tbl>
    <w:tblPr>
      <w:tblW w:w="9029" w:type="dxa"/>
      <w:tblLayout w:type="fixed"/>
      <w:tblLook w:val="0000" w:firstRow="0" w:lastRow="0" w:firstColumn="0" w:lastColumn="0" w:noHBand="0" w:noVBand="0"/>
    </w:tblPr>
    <w:tblGrid>
      <w:gridCol w:w="3608"/>
      <w:gridCol w:w="1808"/>
      <w:gridCol w:w="3613"/>
    </w:tblGrid>
    <w:tr w:rsidR="00821192" w:rsidRPr="00821FA1" w14:paraId="340D72C3" w14:textId="77777777" w:rsidTr="003E25BC">
      <w:tc>
        <w:tcPr>
          <w:tcW w:w="1998" w:type="pct"/>
          <w:vAlign w:val="bottom"/>
        </w:tcPr>
        <w:p w14:paraId="54AE9D95" w14:textId="77777777" w:rsidR="00821192" w:rsidRPr="003E25BC" w:rsidRDefault="00821192" w:rsidP="003E25BC">
          <w:pPr>
            <w:pStyle w:val="Pta"/>
            <w:jc w:val="left"/>
            <w:rPr>
              <w:sz w:val="12"/>
              <w:lang w:val="en-GB"/>
            </w:rPr>
          </w:pPr>
        </w:p>
      </w:tc>
      <w:tc>
        <w:tcPr>
          <w:tcW w:w="1001" w:type="pct"/>
        </w:tcPr>
        <w:p w14:paraId="49E04C19" w14:textId="77777777" w:rsidR="00821192" w:rsidRPr="004F0BF3" w:rsidRDefault="00821192" w:rsidP="003E25BC">
          <w:pPr>
            <w:pStyle w:val="WCPageNumber"/>
            <w:jc w:val="center"/>
          </w:pPr>
        </w:p>
      </w:tc>
      <w:tc>
        <w:tcPr>
          <w:tcW w:w="2001" w:type="pct"/>
        </w:tcPr>
        <w:p w14:paraId="3CD4354C" w14:textId="77777777" w:rsidR="00821192" w:rsidRPr="00422980" w:rsidRDefault="00821192" w:rsidP="003E25BC">
          <w:pPr>
            <w:pStyle w:val="Pta"/>
            <w:jc w:val="right"/>
            <w:rPr>
              <w:lang w:val="en-GB"/>
            </w:rPr>
          </w:pPr>
        </w:p>
      </w:tc>
    </w:tr>
  </w:tbl>
  <w:p w14:paraId="02F867A1" w14:textId="77777777" w:rsidR="00821192" w:rsidRPr="003E25BC" w:rsidRDefault="00821192" w:rsidP="00422980">
    <w:pPr>
      <w:pStyle w:val="Pta"/>
      <w:rPr>
        <w:sz w:val="8"/>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577E6" w14:textId="77777777" w:rsidR="00821192" w:rsidRDefault="00821192" w:rsidP="00422980">
    <w:pPr>
      <w:pStyle w:val="Pta"/>
    </w:pPr>
  </w:p>
  <w:tbl>
    <w:tblPr>
      <w:tblW w:w="9027" w:type="dxa"/>
      <w:tblLayout w:type="fixed"/>
      <w:tblLook w:val="0000" w:firstRow="0" w:lastRow="0" w:firstColumn="0" w:lastColumn="0" w:noHBand="0" w:noVBand="0"/>
    </w:tblPr>
    <w:tblGrid>
      <w:gridCol w:w="3611"/>
      <w:gridCol w:w="1805"/>
      <w:gridCol w:w="3611"/>
    </w:tblGrid>
    <w:tr w:rsidR="00821192" w:rsidRPr="00821FA1" w14:paraId="5D088C18" w14:textId="77777777" w:rsidTr="003E25BC">
      <w:tc>
        <w:tcPr>
          <w:tcW w:w="2000" w:type="pct"/>
          <w:vAlign w:val="bottom"/>
        </w:tcPr>
        <w:p w14:paraId="7DF55E0C" w14:textId="77777777" w:rsidR="00821192" w:rsidRPr="003E25BC" w:rsidRDefault="00821192" w:rsidP="003E25BC">
          <w:pPr>
            <w:pStyle w:val="Pta"/>
            <w:jc w:val="left"/>
            <w:rPr>
              <w:sz w:val="12"/>
              <w:lang w:val="en-GB"/>
            </w:rPr>
          </w:pPr>
          <w:r>
            <w:rPr>
              <w:sz w:val="12"/>
              <w:lang w:val="en-GB"/>
            </w:rPr>
            <w:t>EMEA 118198066</w:t>
          </w:r>
        </w:p>
      </w:tc>
      <w:tc>
        <w:tcPr>
          <w:tcW w:w="1000" w:type="pct"/>
        </w:tcPr>
        <w:p w14:paraId="4925F05A" w14:textId="77777777" w:rsidR="00821192" w:rsidRPr="00946121" w:rsidRDefault="00821192" w:rsidP="003E25BC">
          <w:pPr>
            <w:pStyle w:val="WCPageNumber"/>
            <w:jc w:val="center"/>
          </w:pPr>
        </w:p>
      </w:tc>
      <w:tc>
        <w:tcPr>
          <w:tcW w:w="2000" w:type="pct"/>
        </w:tcPr>
        <w:p w14:paraId="4F8283D6" w14:textId="77777777" w:rsidR="00821192" w:rsidRPr="00422980" w:rsidRDefault="00821192" w:rsidP="003E25BC">
          <w:pPr>
            <w:pStyle w:val="Pta"/>
            <w:jc w:val="right"/>
            <w:rPr>
              <w:lang w:val="en-GB"/>
            </w:rPr>
          </w:pPr>
        </w:p>
      </w:tc>
    </w:tr>
  </w:tbl>
  <w:p w14:paraId="2BF36F61" w14:textId="77777777" w:rsidR="00821192" w:rsidRPr="00422980" w:rsidRDefault="00821192" w:rsidP="00422980">
    <w:pPr>
      <w:pStyle w:val="Pta"/>
      <w:rPr>
        <w:sz w:val="8"/>
        <w:lang w:val="en-GB"/>
      </w:rPr>
    </w:pPr>
  </w:p>
  <w:p w14:paraId="35049CFA" w14:textId="77777777" w:rsidR="00821192" w:rsidRPr="003E25BC" w:rsidRDefault="00821192">
    <w:pPr>
      <w:rPr>
        <w:sz w:val="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BB534" w14:textId="77777777" w:rsidR="00821192" w:rsidRDefault="00821192" w:rsidP="00422980">
    <w:pPr>
      <w:pStyle w:val="Pta"/>
    </w:pPr>
  </w:p>
  <w:tbl>
    <w:tblPr>
      <w:tblW w:w="9027" w:type="dxa"/>
      <w:tblLayout w:type="fixed"/>
      <w:tblLook w:val="0000" w:firstRow="0" w:lastRow="0" w:firstColumn="0" w:lastColumn="0" w:noHBand="0" w:noVBand="0"/>
    </w:tblPr>
    <w:tblGrid>
      <w:gridCol w:w="3611"/>
      <w:gridCol w:w="1805"/>
      <w:gridCol w:w="3611"/>
    </w:tblGrid>
    <w:tr w:rsidR="00821192" w:rsidRPr="00821FA1" w14:paraId="25759C75" w14:textId="77777777" w:rsidTr="003E25BC">
      <w:tc>
        <w:tcPr>
          <w:tcW w:w="2000" w:type="pct"/>
          <w:vAlign w:val="bottom"/>
        </w:tcPr>
        <w:p w14:paraId="3F237610" w14:textId="77777777" w:rsidR="00821192" w:rsidRPr="003E25BC" w:rsidRDefault="00821192" w:rsidP="003E25BC">
          <w:pPr>
            <w:pStyle w:val="Pta"/>
            <w:jc w:val="left"/>
            <w:rPr>
              <w:sz w:val="12"/>
              <w:lang w:val="en-GB"/>
            </w:rPr>
          </w:pPr>
        </w:p>
      </w:tc>
      <w:tc>
        <w:tcPr>
          <w:tcW w:w="1000" w:type="pct"/>
        </w:tcPr>
        <w:p w14:paraId="4E752C69" w14:textId="77777777" w:rsidR="00821192" w:rsidRPr="00946121" w:rsidRDefault="00821192" w:rsidP="003E25BC">
          <w:pPr>
            <w:pStyle w:val="WCPageNumber"/>
            <w:jc w:val="center"/>
          </w:pPr>
          <w:r w:rsidRPr="00946121">
            <w:fldChar w:fldCharType="begin"/>
          </w:r>
          <w:r w:rsidRPr="00946121">
            <w:instrText xml:space="preserve"> PAGE   \* MERGEFORMAT </w:instrText>
          </w:r>
          <w:r w:rsidRPr="00946121">
            <w:fldChar w:fldCharType="separate"/>
          </w:r>
          <w:r>
            <w:rPr>
              <w:noProof/>
            </w:rPr>
            <w:t>38</w:t>
          </w:r>
          <w:r w:rsidRPr="00946121">
            <w:fldChar w:fldCharType="end"/>
          </w:r>
        </w:p>
      </w:tc>
      <w:tc>
        <w:tcPr>
          <w:tcW w:w="2000" w:type="pct"/>
        </w:tcPr>
        <w:p w14:paraId="0035A7DE" w14:textId="77777777" w:rsidR="00821192" w:rsidRPr="00422980" w:rsidRDefault="00821192" w:rsidP="003E25BC">
          <w:pPr>
            <w:pStyle w:val="Pta"/>
            <w:jc w:val="right"/>
            <w:rPr>
              <w:lang w:val="en-GB"/>
            </w:rPr>
          </w:pPr>
        </w:p>
      </w:tc>
    </w:tr>
  </w:tbl>
  <w:p w14:paraId="2BFFFFCF" w14:textId="77777777" w:rsidR="00821192" w:rsidRPr="00422980" w:rsidRDefault="00821192" w:rsidP="00422980">
    <w:pPr>
      <w:pStyle w:val="Pta"/>
      <w:rPr>
        <w:sz w:val="8"/>
        <w:lang w:val="en-GB"/>
      </w:rPr>
    </w:pPr>
  </w:p>
  <w:p w14:paraId="17057F1E" w14:textId="77777777" w:rsidR="00821192" w:rsidRPr="003E25BC" w:rsidRDefault="00821192">
    <w:pPr>
      <w:rPr>
        <w:sz w:val="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4AF78" w14:textId="77777777" w:rsidR="00821192" w:rsidRDefault="00821192" w:rsidP="00422980">
    <w:pPr>
      <w:pStyle w:val="Pta"/>
    </w:pPr>
  </w:p>
  <w:tbl>
    <w:tblPr>
      <w:tblW w:w="9027" w:type="dxa"/>
      <w:tblLayout w:type="fixed"/>
      <w:tblLook w:val="0000" w:firstRow="0" w:lastRow="0" w:firstColumn="0" w:lastColumn="0" w:noHBand="0" w:noVBand="0"/>
    </w:tblPr>
    <w:tblGrid>
      <w:gridCol w:w="3611"/>
      <w:gridCol w:w="1805"/>
      <w:gridCol w:w="3611"/>
    </w:tblGrid>
    <w:tr w:rsidR="00821192" w:rsidRPr="00821FA1" w14:paraId="438CFA99" w14:textId="77777777" w:rsidTr="003E25BC">
      <w:tc>
        <w:tcPr>
          <w:tcW w:w="2000" w:type="pct"/>
          <w:vAlign w:val="bottom"/>
        </w:tcPr>
        <w:p w14:paraId="1E2C7EEA" w14:textId="77777777" w:rsidR="00821192" w:rsidRPr="003E25BC" w:rsidRDefault="00821192" w:rsidP="003E25BC">
          <w:pPr>
            <w:pStyle w:val="Pta"/>
            <w:jc w:val="left"/>
            <w:rPr>
              <w:sz w:val="12"/>
              <w:lang w:val="en-GB"/>
            </w:rPr>
          </w:pPr>
        </w:p>
      </w:tc>
      <w:tc>
        <w:tcPr>
          <w:tcW w:w="1000" w:type="pct"/>
        </w:tcPr>
        <w:p w14:paraId="2C0D9533" w14:textId="77777777" w:rsidR="00821192" w:rsidRPr="00946121" w:rsidRDefault="00821192" w:rsidP="003E25BC">
          <w:pPr>
            <w:pStyle w:val="WCPageNumber"/>
            <w:jc w:val="center"/>
          </w:pPr>
        </w:p>
      </w:tc>
      <w:tc>
        <w:tcPr>
          <w:tcW w:w="2000" w:type="pct"/>
        </w:tcPr>
        <w:p w14:paraId="2021963A" w14:textId="77777777" w:rsidR="00821192" w:rsidRPr="00422980" w:rsidRDefault="00821192" w:rsidP="003E25BC">
          <w:pPr>
            <w:pStyle w:val="Pta"/>
            <w:jc w:val="right"/>
            <w:rPr>
              <w:lang w:val="en-GB"/>
            </w:rPr>
          </w:pPr>
        </w:p>
      </w:tc>
    </w:tr>
  </w:tbl>
  <w:p w14:paraId="12769D05" w14:textId="77777777" w:rsidR="00821192" w:rsidRPr="003E25BC" w:rsidRDefault="00821192" w:rsidP="00422980">
    <w:pPr>
      <w:pStyle w:val="Pta"/>
      <w:rPr>
        <w:sz w:val="8"/>
        <w:lang w:val="en-GB"/>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47D35" w14:textId="77777777" w:rsidR="003B3699" w:rsidRDefault="003B3699" w:rsidP="00422980">
    <w:pPr>
      <w:pStyle w:val="Pta"/>
    </w:pPr>
  </w:p>
  <w:tbl>
    <w:tblPr>
      <w:tblW w:w="9027" w:type="dxa"/>
      <w:tblLayout w:type="fixed"/>
      <w:tblLook w:val="0000" w:firstRow="0" w:lastRow="0" w:firstColumn="0" w:lastColumn="0" w:noHBand="0" w:noVBand="0"/>
    </w:tblPr>
    <w:tblGrid>
      <w:gridCol w:w="3611"/>
      <w:gridCol w:w="1805"/>
      <w:gridCol w:w="3611"/>
    </w:tblGrid>
    <w:tr w:rsidR="003B3699" w:rsidRPr="00821FA1" w14:paraId="1730296B" w14:textId="77777777" w:rsidTr="003E25BC">
      <w:tc>
        <w:tcPr>
          <w:tcW w:w="2000" w:type="pct"/>
          <w:vAlign w:val="bottom"/>
        </w:tcPr>
        <w:p w14:paraId="42743D76" w14:textId="77777777" w:rsidR="003B3699" w:rsidRPr="003E25BC" w:rsidRDefault="003B3699" w:rsidP="003E25BC">
          <w:pPr>
            <w:pStyle w:val="Pta"/>
            <w:jc w:val="left"/>
            <w:rPr>
              <w:sz w:val="12"/>
              <w:lang w:val="en-GB"/>
            </w:rPr>
          </w:pPr>
        </w:p>
      </w:tc>
      <w:tc>
        <w:tcPr>
          <w:tcW w:w="1000" w:type="pct"/>
        </w:tcPr>
        <w:p w14:paraId="00669E3B" w14:textId="2AE28C04" w:rsidR="003B3699" w:rsidRPr="00946121" w:rsidRDefault="003B3699" w:rsidP="003E25BC">
          <w:pPr>
            <w:pStyle w:val="WCPageNumber"/>
            <w:jc w:val="center"/>
          </w:pPr>
          <w:r>
            <w:t>1</w:t>
          </w:r>
        </w:p>
      </w:tc>
      <w:tc>
        <w:tcPr>
          <w:tcW w:w="2000" w:type="pct"/>
        </w:tcPr>
        <w:p w14:paraId="7BD0E00C" w14:textId="77777777" w:rsidR="003B3699" w:rsidRPr="00422980" w:rsidRDefault="003B3699" w:rsidP="003E25BC">
          <w:pPr>
            <w:pStyle w:val="Pta"/>
            <w:jc w:val="right"/>
            <w:rPr>
              <w:lang w:val="en-GB"/>
            </w:rPr>
          </w:pPr>
        </w:p>
      </w:tc>
    </w:tr>
  </w:tbl>
  <w:p w14:paraId="2DB1B5E1" w14:textId="77777777" w:rsidR="003B3699" w:rsidRPr="003E25BC" w:rsidRDefault="003B3699" w:rsidP="00422980">
    <w:pPr>
      <w:pStyle w:val="Pta"/>
      <w:rPr>
        <w:sz w:val="8"/>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110A9" w14:textId="77777777" w:rsidR="00247AEF" w:rsidRDefault="00247AEF" w:rsidP="00821192">
      <w:r>
        <w:separator/>
      </w:r>
    </w:p>
  </w:footnote>
  <w:footnote w:type="continuationSeparator" w:id="0">
    <w:p w14:paraId="77CCA4E2" w14:textId="77777777" w:rsidR="00247AEF" w:rsidRDefault="00247AEF" w:rsidP="00821192">
      <w:r>
        <w:continuationSeparator/>
      </w:r>
    </w:p>
  </w:footnote>
  <w:footnote w:id="1">
    <w:p w14:paraId="112D2B84" w14:textId="77777777" w:rsidR="00821192" w:rsidRDefault="00821192" w:rsidP="00821192">
      <w:pPr>
        <w:pStyle w:val="Textpoznmkypodiarou"/>
      </w:pPr>
      <w:r>
        <w:rPr>
          <w:rStyle w:val="Odkaznapoznmkupodiarou"/>
        </w:rPr>
        <w:footnoteRef/>
      </w:r>
      <w:r>
        <w:t xml:space="preserve"> </w:t>
      </w:r>
      <w:r>
        <w:tab/>
        <w:t>Nižšie uvedené poznámky pod čiarou vychádzajú z relevantných ustanovení uvedených v </w:t>
      </w:r>
      <w:r w:rsidRPr="007C56EE">
        <w:t>usmernen</w:t>
      </w:r>
      <w:r>
        <w:t>í</w:t>
      </w:r>
      <w:r w:rsidRPr="007C56EE">
        <w:t xml:space="preserve"> Eurostatu </w:t>
      </w:r>
      <w:r>
        <w:t>z 8.5.2018</w:t>
      </w:r>
      <w:r w:rsidRPr="007C56EE">
        <w:t>: A Guide to the Statistical Treatment of Energy Performance</w:t>
      </w:r>
      <w:r>
        <w:t xml:space="preserve"> </w:t>
      </w:r>
      <w:r w:rsidRPr="007C56EE">
        <w:t>Contracts</w:t>
      </w:r>
      <w:r>
        <w:t xml:space="preserve"> (ďalej len „</w:t>
      </w:r>
      <w:r w:rsidRPr="00EA34BE">
        <w:rPr>
          <w:b/>
        </w:rPr>
        <w:t>Usmernenie</w:t>
      </w:r>
      <w:r>
        <w:t xml:space="preserve">“) a ich účelom je najmä upozorniť na aspekty dôležité pre to, </w:t>
      </w:r>
      <w:r w:rsidRPr="007C5266">
        <w:t xml:space="preserve">aby využívanie služieb </w:t>
      </w:r>
      <w:r>
        <w:t>Poskytovateľa podľa tejto Zmluvy zo strany Prijímateľa</w:t>
      </w:r>
      <w:r w:rsidRPr="007C5266">
        <w:t xml:space="preserve"> nemalo vplyv na maastrichtský dlh Slovenskej republiky počítaný metodikou ESA 2010</w:t>
      </w:r>
      <w:r>
        <w:t>.</w:t>
      </w:r>
    </w:p>
    <w:p w14:paraId="0CEB3482" w14:textId="77777777" w:rsidR="00821192" w:rsidRDefault="00821192" w:rsidP="00821192">
      <w:pPr>
        <w:pStyle w:val="Textpoznmkypodiarou"/>
        <w:ind w:firstLine="0"/>
      </w:pPr>
      <w:r>
        <w:t>Usmernenie sumarizuje rozličné zmluvné dojednania v praxi typické pre zmluvy o energetickej efektívnosti „</w:t>
      </w:r>
      <w:r w:rsidRPr="007C56EE">
        <w:t>Energy Performance</w:t>
      </w:r>
      <w:r>
        <w:t xml:space="preserve"> </w:t>
      </w:r>
      <w:r w:rsidRPr="007C56EE">
        <w:t>Contracts</w:t>
      </w:r>
      <w:r>
        <w:t>“ („</w:t>
      </w:r>
      <w:r w:rsidRPr="006B60D9">
        <w:rPr>
          <w:b/>
        </w:rPr>
        <w:t>EPC</w:t>
      </w:r>
      <w:r>
        <w:t>“), týkajúce sa tzv. garantovaných energetických služieb („</w:t>
      </w:r>
      <w:r w:rsidRPr="002A090D">
        <w:rPr>
          <w:b/>
        </w:rPr>
        <w:t>GES</w:t>
      </w:r>
      <w:r>
        <w:t>“). Na viacerých miestach tejto Zmluvy sú preto v hranatých zátvorkách uvedené aj návrhy možných odlišných dojednaní resp. iných mechanizmov, ako aj viacerých rôznych alternatív nad rámec vzorovej zmluvy, ktoré by mohli byť v konkrétnych prípadoch žiaduce alebo aplikovateľné v závislosti od konkrétnych okolností a požiadaviek konkrétneho Prijímateľa, a ktoré môžu byť aj predmetom úprav alebo doplnení v závislosti od konkrétnych osobitostí príslušného Projektu. V prípade potreby sú v jednotlivých prípadoch poskytnuté v príslušnej poznámke pod čiarkou súvisiace vysvetlenia.</w:t>
      </w:r>
    </w:p>
    <w:p w14:paraId="364A12A1" w14:textId="77777777" w:rsidR="00821192" w:rsidRDefault="00821192" w:rsidP="00821192">
      <w:pPr>
        <w:pStyle w:val="Textpoznmkypodiarou"/>
        <w:ind w:firstLine="0"/>
      </w:pPr>
      <w:r>
        <w:t>Vzhľadom na výraznú rôznorodosť EPC v praxi je vo viacerých prípadoch, kedy je žiaduca detailnejšia technická/ekonomická úprava alebo iná úprava závislá od konkrétnych okolností a požiadaviek Prijímateľa, uvedený v príslušných ustanoveniach Zmluvy odkaz na prílohu, ktorej predmetom má byť takáto detailnejšia zmluvná úprava. Cieľom tohto postupu je, aby mohla byť táto Zmluva čo možno najviac použiteľným vzorovým dokumentom pre široký okruh subjektov verejného sektora. V príslušnej poznámke pod čiarou alebo v texte samotnej prílohy sú uvedené základné požiadavky na takúto úpravu v zmysle Usmernenia.</w:t>
      </w:r>
    </w:p>
    <w:p w14:paraId="52B97531" w14:textId="77777777" w:rsidR="00821192" w:rsidRDefault="00821192" w:rsidP="00821192">
      <w:pPr>
        <w:pStyle w:val="Textpoznmkypodiarou"/>
        <w:ind w:firstLine="0"/>
      </w:pPr>
      <w:r>
        <w:t>V hranatých zátvorkách sú ďalej uvádzané príslušné ustanovenia Zmluvy alebo ich časti, ktoré si vyžadujú doplnenie údajov v závislosti od konkrétnych okolností a požiadaviek Prijímateľa.</w:t>
      </w:r>
    </w:p>
  </w:footnote>
  <w:footnote w:id="2">
    <w:p w14:paraId="2FD1B650" w14:textId="77777777" w:rsidR="00821192" w:rsidRDefault="00821192" w:rsidP="00821192">
      <w:pPr>
        <w:pStyle w:val="Textpoznmkypodiarou"/>
      </w:pPr>
      <w:r>
        <w:rPr>
          <w:rStyle w:val="Odkaznapoznmkupodiarou"/>
        </w:rPr>
        <w:footnoteRef/>
      </w:r>
      <w:r>
        <w:t xml:space="preserve"> </w:t>
      </w:r>
      <w:r>
        <w:tab/>
        <w:t>V zmysle U</w:t>
      </w:r>
      <w:r w:rsidRPr="007C56EE">
        <w:t>smernen</w:t>
      </w:r>
      <w:r>
        <w:t>ia</w:t>
      </w:r>
      <w:r w:rsidRPr="007C56EE">
        <w:t xml:space="preserve"> </w:t>
      </w:r>
      <w:r>
        <w:t>musí ísť o Poskytovateľa, ktorého štatistického zaradenie (v zmysle metodiky ESA 2010) je mimo sektora verejnej správy.</w:t>
      </w:r>
    </w:p>
  </w:footnote>
  <w:footnote w:id="3">
    <w:p w14:paraId="1B4BE8EA" w14:textId="77777777" w:rsidR="00821192" w:rsidRDefault="00821192" w:rsidP="00821192">
      <w:pPr>
        <w:pStyle w:val="Textpoznmkypodiarou"/>
      </w:pPr>
      <w:r>
        <w:rPr>
          <w:rStyle w:val="Odkaznapoznmkupodiarou"/>
        </w:rPr>
        <w:footnoteRef/>
      </w:r>
      <w:r>
        <w:t xml:space="preserve"> </w:t>
      </w:r>
      <w:r>
        <w:tab/>
        <w:t xml:space="preserve">Usmernenie predpokladá, že štatistické zaradenie Prijímateľa (v zmysle metodiky ESA 2010) je v rámci sektora verejnej </w:t>
      </w:r>
      <w:r w:rsidRPr="00B36E27">
        <w:t xml:space="preserve">správy. V opačnom prípade </w:t>
      </w:r>
      <w:r>
        <w:t xml:space="preserve">v prípade Zmluvy nejde </w:t>
      </w:r>
      <w:r w:rsidRPr="00B36E27">
        <w:t>o EPC na účely Usmernenia.</w:t>
      </w:r>
    </w:p>
  </w:footnote>
  <w:footnote w:id="4">
    <w:p w14:paraId="54B05BAB" w14:textId="77777777" w:rsidR="00821192" w:rsidRDefault="00821192" w:rsidP="00821192">
      <w:pPr>
        <w:pStyle w:val="Textpoznmkypodiarou"/>
      </w:pPr>
      <w:r>
        <w:rPr>
          <w:rStyle w:val="Odkaznapoznmkupodiarou"/>
        </w:rPr>
        <w:footnoteRef/>
      </w:r>
      <w:r>
        <w:t xml:space="preserve"> </w:t>
      </w:r>
      <w:r>
        <w:tab/>
        <w:t>Usmernenie požaduje, aby (na základe prepočtu metódou čistej súčasnej hodnoty (</w:t>
      </w:r>
      <w:r w:rsidRPr="00843ECF">
        <w:rPr>
          <w:i/>
        </w:rPr>
        <w:t>NPV</w:t>
      </w:r>
      <w:r>
        <w:t>) výška garantovaných úspor bola rovná alebo vyššia ako súčet: (i) Platieb za GES a (ii) akéhokoľvek „nenávratného“ vládneho financovania (v zmysle vymedzenia vládneho financovania podľa Usmernenia) (napr. príspevok na kapitálové výdavky). Zároveň musí platiť, že suma garantovaných úspor za rok musí byť rovná alebo vyššia ako suma Platby za GES za príslušný rok.</w:t>
      </w:r>
    </w:p>
    <w:p w14:paraId="0CB99540" w14:textId="77777777" w:rsidR="00821192" w:rsidRDefault="00821192" w:rsidP="00821192">
      <w:pPr>
        <w:pStyle w:val="Textpoznmkypodiarou"/>
      </w:pPr>
      <w:r>
        <w:tab/>
        <w:t>Okrem samotných úspor v spotrebe energií, je do výpočtu výšky garantovaných úspor možné:</w:t>
      </w:r>
    </w:p>
    <w:p w14:paraId="469F81D4" w14:textId="77777777" w:rsidR="00821192" w:rsidRDefault="00821192" w:rsidP="00821192">
      <w:pPr>
        <w:pStyle w:val="Textpoznmkypodiarou"/>
      </w:pPr>
      <w:r>
        <w:tab/>
        <w:t>- úspory nákladov súvisiacich s dodávkami energií (napr. úspory v dôsledku znížených environmentálnych záväzkov alebo úspory v dôsledku zavedenia a prevádzky vnútro-areálového zdroja energie);</w:t>
      </w:r>
    </w:p>
    <w:p w14:paraId="70448A17" w14:textId="77777777" w:rsidR="00821192" w:rsidRDefault="00821192" w:rsidP="00821192">
      <w:pPr>
        <w:pStyle w:val="Textpoznmkypodiarou"/>
      </w:pPr>
      <w:r>
        <w:tab/>
        <w:t>- výnosy získané z prebytku a predaja energie vytvorenej vnútro-areálovým zdrojom energie.</w:t>
      </w:r>
    </w:p>
    <w:p w14:paraId="107279A9" w14:textId="77777777" w:rsidR="00821192" w:rsidRDefault="00821192" w:rsidP="00821192">
      <w:pPr>
        <w:pStyle w:val="Textpoznmkypodiarou"/>
      </w:pPr>
      <w:r>
        <w:tab/>
      </w:r>
      <w:r w:rsidRPr="003D50B5">
        <w:t xml:space="preserve">V prípade, ak by garantované úspory mali zahŕňať aj výnosy z predaja nadbytočnej energie (v prípade niektorých typoch EPC, pri ktorých je súčasťou projektu inštalácia zariadení na výrobu energie), takéto výnosy </w:t>
      </w:r>
      <w:r>
        <w:t>musia byť nižšie ako</w:t>
      </w:r>
      <w:r w:rsidRPr="003D50B5">
        <w:t xml:space="preserve"> 50% z celkovej výšky garantovaných úspor.</w:t>
      </w:r>
    </w:p>
  </w:footnote>
  <w:footnote w:id="5">
    <w:p w14:paraId="12B2120D" w14:textId="77777777" w:rsidR="00821192" w:rsidRDefault="00821192" w:rsidP="00821192">
      <w:pPr>
        <w:pStyle w:val="Textpoznmkypodiarou"/>
      </w:pPr>
      <w:r>
        <w:rPr>
          <w:rStyle w:val="Odkaznapoznmkupodiarou"/>
        </w:rPr>
        <w:footnoteRef/>
      </w:r>
      <w:r>
        <w:t xml:space="preserve"> </w:t>
      </w:r>
      <w:r>
        <w:tab/>
        <w:t>Usmernenia vníma citlivo situácie, ak je financovanie EPC zabezpečované (priamo alebo sprostredkovane, a to aj čiastočne) z verejných rozpočtov. Podpora verejného sektora je preto výrazne limitovaná. Ak sa v rámci konkrétneho projektu bude predpokladať určitá podpora verejného sektora, je potrebné zanalyzovať konkrétnu situáciu z pohľadu Usmernenia. Vo všeobecnosti však možno konštatovať, že ak je účasť verejného sektora na financovaní kapitálových výdavkov EPC (i) 50% a viac, EPC sa automaticky zaraďuje do sektora verejnej správy, (ii) menej ako 50% avšak viac ako 1/3 ide o veľmi závažný indikátor, aby bol EPC zaradený do sektora verejnej správy, (iii) 1/3 avšak viac ako 10 %, ide o závažný indikátor, aby bol EPC zaradený do sektora verejnej správy, alebo (iv) 10 % a menej, ide o stredne závažný indikátor, aby bol EPC zaradený do sektora verejnej správy. Možno preto konštatovať, že za určitých okolností (najmä ak budú dodržané iné podmienky podľa Usmernenia (resp. nebudú do Zmluvy zavedené iné rizikové parametre)) je možné pripustiť formu účasti verejného sektora na financovaní EPC, a to až do 50%. Oso</w:t>
      </w:r>
      <w:r w:rsidRPr="00E04C82">
        <w:t>bitn</w:t>
      </w:r>
      <w:r>
        <w:t>ú situáciu predstavuje financovanie prostredníctvom EU grantov. Prípadné financovanie zo strany verejného sektora v konkrétnom EPC je preto potrebné vždy preveriť v kontexte Usmernenia.</w:t>
      </w:r>
    </w:p>
  </w:footnote>
  <w:footnote w:id="6">
    <w:p w14:paraId="7AB2FEE4" w14:textId="77777777" w:rsidR="00821192" w:rsidRPr="007708FA" w:rsidRDefault="00821192" w:rsidP="00821192">
      <w:pPr>
        <w:pStyle w:val="Textpoznmkypodiarou"/>
      </w:pPr>
      <w:r>
        <w:rPr>
          <w:rStyle w:val="Odkaznapoznmkupodiarou"/>
        </w:rPr>
        <w:footnoteRef/>
      </w:r>
      <w:r>
        <w:t xml:space="preserve"> </w:t>
      </w:r>
      <w:r>
        <w:tab/>
        <w:t>Potrebné doplniť vymedzenie príslušného verejného obstarávania, ako výsledok ktorého sa uzatvára Zmluva.</w:t>
      </w:r>
    </w:p>
  </w:footnote>
  <w:footnote w:id="7">
    <w:p w14:paraId="3BD0C374" w14:textId="6415132E" w:rsidR="00821192" w:rsidRDefault="00821192" w:rsidP="00821192">
      <w:pPr>
        <w:pStyle w:val="Textpoznmkypodiarou"/>
      </w:pPr>
      <w:r>
        <w:rPr>
          <w:rStyle w:val="Odkaznapoznmkupodiarou"/>
        </w:rPr>
        <w:footnoteRef/>
      </w:r>
      <w:r>
        <w:t xml:space="preserve"> </w:t>
      </w:r>
      <w:r>
        <w:tab/>
        <w:t>Usmernenie požaduje, aby tieto technické parametre/kritériá, na základe ktorých sa určí, či je Obnova dokončená: (i) boli v Zmluve vymedzené objektívne a jasne (</w:t>
      </w:r>
      <w:r>
        <w:t>t.j. nesmú zostať otvorenou otázkou, o ktorej rozhodne podľa svojho uváženia jedna zo Zmluvných strán, alebo rokovania medzi Zmluvnými stranami počas doby trvania Zmluvy) a (ii) dostatočne preukazovali, že Obnovené zariadenia budú dosahovať pri prevádzke požadované štandardy (t.j. musia vyžadovať, aby Obnovené zariadenia boli v stave, ktorý im umožní dosahovať štandardy uvedené v Zmluve). V závislosti od typu EPC môžu takéto kritériá zahŕňať vykonanie funkčných skúšok, resp. iných skúšok požadovaných právnymi predpismi. Keďže ide o projektovo špecifický obsah Zmluvy, je vhodné ho bližšie upraviť s ohľadom na konkrétnu povahu Projektu v rámci príslušnej prílohy Zmluvy, ktorá vymedzuje rozsah Obnovy (v každom prípade v súlade s požiadavkami Usmernenia).</w:t>
      </w:r>
    </w:p>
  </w:footnote>
  <w:footnote w:id="8">
    <w:p w14:paraId="52E70B56" w14:textId="77777777" w:rsidR="00821192" w:rsidRDefault="00821192" w:rsidP="00821192">
      <w:pPr>
        <w:pStyle w:val="Textpoznmkypodiarou"/>
      </w:pPr>
      <w:r>
        <w:rPr>
          <w:rStyle w:val="Odkaznapoznmkupodiarou"/>
        </w:rPr>
        <w:footnoteRef/>
      </w:r>
      <w:r>
        <w:t xml:space="preserve"> </w:t>
      </w:r>
      <w:r>
        <w:tab/>
        <w:t>Rozsah a výška dojednaných zmluvných pokút v súvislosti s realizáciou Obnovy je projektovo špecifická a pri stanovení ich rozsahu a výšky je preto potrebné zohľadniť osobitosti Projektu.</w:t>
      </w:r>
    </w:p>
  </w:footnote>
  <w:footnote w:id="9">
    <w:p w14:paraId="12EDCFF0" w14:textId="77777777" w:rsidR="00821192" w:rsidRDefault="00821192" w:rsidP="00821192">
      <w:pPr>
        <w:pStyle w:val="Textpoznmkypodiarou"/>
      </w:pPr>
      <w:r>
        <w:rPr>
          <w:rStyle w:val="Odkaznapoznmkupodiarou"/>
        </w:rPr>
        <w:footnoteRef/>
      </w:r>
      <w:r>
        <w:t xml:space="preserve"> </w:t>
      </w:r>
      <w:r>
        <w:tab/>
        <w:t xml:space="preserve">V zmysle Usmernenia ide o minimálnu výšku kompenzácie Poskytovateľa za Prebytok úspor. </w:t>
      </w:r>
    </w:p>
  </w:footnote>
  <w:footnote w:id="10">
    <w:p w14:paraId="18941FF2" w14:textId="77777777" w:rsidR="00821192" w:rsidRDefault="00821192" w:rsidP="00821192">
      <w:pPr>
        <w:pStyle w:val="Textpoznmkypodiarou"/>
      </w:pPr>
      <w:r>
        <w:rPr>
          <w:rStyle w:val="Odkaznapoznmkupodiarou"/>
        </w:rPr>
        <w:footnoteRef/>
      </w:r>
      <w:r>
        <w:t xml:space="preserve"> </w:t>
      </w:r>
      <w:r>
        <w:tab/>
        <w:t>V zmysle Usmernenia musí byť Zmluva uzatvorená minimálne na 8 rokov.</w:t>
      </w:r>
    </w:p>
  </w:footnote>
  <w:footnote w:id="11">
    <w:p w14:paraId="059A513F" w14:textId="77777777" w:rsidR="00821192" w:rsidRDefault="00821192" w:rsidP="00821192">
      <w:pPr>
        <w:pStyle w:val="Textpoznmkypodiarou"/>
      </w:pPr>
      <w:r>
        <w:rPr>
          <w:rStyle w:val="Odkaznapoznmkupodiarou"/>
        </w:rPr>
        <w:footnoteRef/>
      </w:r>
      <w:r>
        <w:t xml:space="preserve"> </w:t>
      </w:r>
      <w:r>
        <w:tab/>
        <w:t xml:space="preserve">Usmernenie umožňuje (avšak nevyžaduje) existenciu takéhoto dôvodu pre predčasné ukončenie Zmluvy. </w:t>
      </w:r>
    </w:p>
  </w:footnote>
  <w:footnote w:id="12">
    <w:p w14:paraId="0C2B988F" w14:textId="77777777" w:rsidR="00821192" w:rsidRDefault="00821192" w:rsidP="00821192">
      <w:pPr>
        <w:pStyle w:val="Textpoznmkypodiarou"/>
      </w:pPr>
      <w:r>
        <w:rPr>
          <w:rStyle w:val="Odkaznapoznmkupodiarou"/>
        </w:rPr>
        <w:footnoteRef/>
      </w:r>
      <w:r>
        <w:t xml:space="preserve"> </w:t>
      </w:r>
      <w:r>
        <w:tab/>
        <w:t xml:space="preserve">Usmernenie umožňuje (avšak nevyžaduje), </w:t>
      </w:r>
      <w:r w:rsidRPr="002956F1">
        <w:t xml:space="preserve">aby mohol Prijímateľ ukončiť Zmluvu </w:t>
      </w:r>
      <w:r>
        <w:t xml:space="preserve">aj </w:t>
      </w:r>
      <w:r w:rsidRPr="002956F1">
        <w:t>kedykoľvek</w:t>
      </w:r>
      <w:r>
        <w:t xml:space="preserve"> bez udania dôvodu</w:t>
      </w:r>
      <w:r w:rsidRPr="002956F1">
        <w:t>. Osobitnú pozornosť je však potrebné venovať otázke kompenzácie pre Poskytovateľa.</w:t>
      </w:r>
      <w:r>
        <w:t xml:space="preserve"> V tomto prípade bude totiž v praxi kompenzácia hradená Poskytovateľovi nastavená výrazne vyššie z dôvodu, že sa tým Prijímateľovi dáva v podstate neobmedzené právo (a bez akéhokoľvek zavinenia Poskytovateľa) nevyužívať Poskytovateľova v rámci Obdobia garancie, </w:t>
      </w:r>
      <w:r>
        <w:t>t.j. v období, kedy sa Poskytovateľovi vracia jeho investícia a dosahuje zisk.</w:t>
      </w:r>
    </w:p>
  </w:footnote>
  <w:footnote w:id="13">
    <w:p w14:paraId="7F88620A" w14:textId="77777777" w:rsidR="00821192" w:rsidRDefault="00821192" w:rsidP="00821192">
      <w:pPr>
        <w:pStyle w:val="Textpoznmkypodiarou"/>
      </w:pPr>
      <w:r>
        <w:rPr>
          <w:rStyle w:val="Odkaznapoznmkupodiarou"/>
        </w:rPr>
        <w:footnoteRef/>
      </w:r>
      <w:r>
        <w:t xml:space="preserve"> </w:t>
      </w:r>
      <w:r>
        <w:tab/>
        <w:t>Mechanizmus ukončenia zmluvy je projektovo špecifický a jeho nastavenie by malo zohľadňovať osobitnosti Projektu.</w:t>
      </w:r>
    </w:p>
  </w:footnote>
  <w:footnote w:id="14">
    <w:p w14:paraId="5F260611" w14:textId="77777777" w:rsidR="00821192" w:rsidRDefault="00821192" w:rsidP="00821192">
      <w:pPr>
        <w:pStyle w:val="Textpoznmkypodiarou"/>
      </w:pPr>
      <w:r>
        <w:rPr>
          <w:rStyle w:val="Odkaznapoznmkupodiarou"/>
        </w:rPr>
        <w:footnoteRef/>
      </w:r>
      <w:r>
        <w:t xml:space="preserve"> </w:t>
      </w:r>
      <w:r>
        <w:tab/>
        <w:t xml:space="preserve">Vymedzenie Služieb musí v zmysle Usmernenia obsahovať mimo iného rozsah a požiadavky na vykonávanie údržby (ako napr. vymedzenie plánov údržby), ktoré musia zabezpečiť schopnosť Obnovených zariadení dosahovať Garantované ročné úspory (Usmernenie vyžaduje, aby štandardy Obnovených zariadení, ktorý musí Poskytovateľ údržbou zabezpečiť, predstavovali (minimálne) podmienky, pri ktorých sú Obnovené zariadenia skutočne schopné dosahovať </w:t>
      </w:r>
      <w:r>
        <w:t>požadaované úspory spotreby energií alebo nákladov). Príslušné vymedzenie bude v praxi zohľadňovať konkrétne osobitosti príslušného Projektu; musí však byť v každom prípade v súlade s požiadavkami Usmernenia týkajúcimi sa výkonu údržby.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121D0" w14:textId="77777777" w:rsidR="00821192" w:rsidRDefault="00821192">
    <w:pPr>
      <w:pStyle w:val="Hlavika"/>
    </w:pPr>
  </w:p>
  <w:p w14:paraId="248B01A7" w14:textId="77777777" w:rsidR="00821192" w:rsidRPr="00821FA1" w:rsidRDefault="00821192" w:rsidP="003B2B8E">
    <w:pPr>
      <w:pStyle w:val="wLogo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2AC37" w14:textId="77777777" w:rsidR="00821192" w:rsidRDefault="00821192">
    <w:pPr>
      <w:pStyle w:val="Hlavika"/>
    </w:pPr>
  </w:p>
  <w:p w14:paraId="5315A906" w14:textId="77777777" w:rsidR="00821192" w:rsidRDefault="0082119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2758E" w14:textId="77777777" w:rsidR="00821192" w:rsidRDefault="00821192">
    <w:pPr>
      <w:pStyle w:val="Hlavika"/>
    </w:pPr>
  </w:p>
  <w:p w14:paraId="0114ABDF" w14:textId="77777777" w:rsidR="00821192" w:rsidRDefault="0082119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4E6FD" w14:textId="77777777" w:rsidR="00821192" w:rsidRDefault="00821192">
    <w:pPr>
      <w:pStyle w:val="Hlavik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83CEE" w14:textId="77777777" w:rsidR="003B3699" w:rsidRDefault="003B3699">
    <w:pPr>
      <w:pStyle w:val="Hlavika"/>
    </w:pPr>
  </w:p>
  <w:p w14:paraId="11967FF5" w14:textId="77777777" w:rsidR="003B3699" w:rsidRDefault="003B369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BC1E6" w14:textId="77777777" w:rsidR="003B3699" w:rsidRDefault="003B3699">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A793C"/>
    <w:multiLevelType w:val="hybridMultilevel"/>
    <w:tmpl w:val="A83EF266"/>
    <w:lvl w:ilvl="0" w:tplc="041B0017">
      <w:start w:val="1"/>
      <w:numFmt w:val="lowerLetter"/>
      <w:lvlText w:val="%1)"/>
      <w:lvlJc w:val="left"/>
      <w:pPr>
        <w:ind w:left="1344" w:hanging="360"/>
      </w:p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1" w15:restartNumberingAfterBreak="0">
    <w:nsid w:val="00393854"/>
    <w:multiLevelType w:val="hybridMultilevel"/>
    <w:tmpl w:val="5894785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08D5862"/>
    <w:multiLevelType w:val="hybridMultilevel"/>
    <w:tmpl w:val="DA20ABF8"/>
    <w:lvl w:ilvl="0" w:tplc="2C66A7CC">
      <w:start w:val="1"/>
      <w:numFmt w:val="lowerRoman"/>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 w15:restartNumberingAfterBreak="0">
    <w:nsid w:val="009B62D5"/>
    <w:multiLevelType w:val="multilevel"/>
    <w:tmpl w:val="1C986D12"/>
    <w:lvl w:ilvl="0">
      <w:start w:val="1"/>
      <w:numFmt w:val="none"/>
      <w:pStyle w:val="Definition1"/>
      <w:suff w:val="nothing"/>
      <w:lvlText w:val=""/>
      <w:lvlJc w:val="left"/>
      <w:pPr>
        <w:ind w:left="720" w:firstLine="0"/>
      </w:pPr>
      <w:rPr>
        <w:rFonts w:hint="default"/>
      </w:rPr>
    </w:lvl>
    <w:lvl w:ilvl="1">
      <w:start w:val="1"/>
      <w:numFmt w:val="lowerLetter"/>
      <w:pStyle w:val="Definition2"/>
      <w:lvlText w:val="(%2)"/>
      <w:lvlJc w:val="left"/>
      <w:pPr>
        <w:tabs>
          <w:tab w:val="num" w:pos="1440"/>
        </w:tabs>
        <w:ind w:left="1440" w:hanging="720"/>
      </w:pPr>
      <w:rPr>
        <w:rFonts w:hint="default"/>
      </w:rPr>
    </w:lvl>
    <w:lvl w:ilvl="2">
      <w:start w:val="1"/>
      <w:numFmt w:val="lowerRoman"/>
      <w:pStyle w:val="Definition3"/>
      <w:lvlText w:val="(%3)"/>
      <w:lvlJc w:val="left"/>
      <w:pPr>
        <w:tabs>
          <w:tab w:val="num" w:pos="2160"/>
        </w:tabs>
        <w:ind w:left="2160" w:hanging="720"/>
      </w:pPr>
      <w:rPr>
        <w:rFonts w:hint="default"/>
      </w:rPr>
    </w:lvl>
    <w:lvl w:ilvl="3">
      <w:start w:val="1"/>
      <w:numFmt w:val="upperLetter"/>
      <w:pStyle w:val="Definition4"/>
      <w:lvlText w:val="(%4)"/>
      <w:lvlJc w:val="left"/>
      <w:pPr>
        <w:tabs>
          <w:tab w:val="num" w:pos="2880"/>
        </w:tabs>
        <w:ind w:left="2880" w:hanging="720"/>
      </w:pPr>
      <w:rPr>
        <w:rFonts w:hint="default"/>
      </w:rPr>
    </w:lvl>
    <w:lvl w:ilvl="4">
      <w:start w:val="1"/>
      <w:numFmt w:val="decimal"/>
      <w:pStyle w:val="Definition5"/>
      <w:lvlText w:val="(%5)"/>
      <w:lvlJc w:val="left"/>
      <w:pPr>
        <w:tabs>
          <w:tab w:val="num" w:pos="3600"/>
        </w:tabs>
        <w:ind w:left="3600" w:hanging="720"/>
      </w:pPr>
      <w:rPr>
        <w:rFonts w:hint="default"/>
      </w:rPr>
    </w:lvl>
    <w:lvl w:ilvl="5">
      <w:start w:val="1"/>
      <w:numFmt w:val="upperRoman"/>
      <w:pStyle w:val="Definition6"/>
      <w:lvlText w:val="(%6)"/>
      <w:lvlJc w:val="left"/>
      <w:pPr>
        <w:tabs>
          <w:tab w:val="num" w:pos="4320"/>
        </w:tabs>
        <w:ind w:left="4320" w:hanging="720"/>
      </w:pPr>
      <w:rPr>
        <w:rFonts w:hint="default"/>
      </w:rPr>
    </w:lvl>
    <w:lvl w:ilvl="6">
      <w:start w:val="1"/>
      <w:numFmt w:val="decimal"/>
      <w:pStyle w:val="Definition7"/>
      <w:lvlText w:val="%7."/>
      <w:lvlJc w:val="left"/>
      <w:pPr>
        <w:tabs>
          <w:tab w:val="num" w:pos="5040"/>
        </w:tabs>
        <w:ind w:left="5040" w:hanging="720"/>
      </w:pPr>
      <w:rPr>
        <w:rFonts w:hint="default"/>
      </w:rPr>
    </w:lvl>
    <w:lvl w:ilvl="7">
      <w:start w:val="1"/>
      <w:numFmt w:val="decimal"/>
      <w:pStyle w:val="Parties"/>
      <w:lvlText w:val="(%8)"/>
      <w:lvlJc w:val="left"/>
      <w:pPr>
        <w:tabs>
          <w:tab w:val="num" w:pos="720"/>
        </w:tabs>
        <w:ind w:left="720" w:hanging="720"/>
      </w:pPr>
      <w:rPr>
        <w:rFonts w:hint="default"/>
        <w:b/>
        <w:i w:val="0"/>
      </w:rPr>
    </w:lvl>
    <w:lvl w:ilvl="8">
      <w:start w:val="1"/>
      <w:numFmt w:val="upperLetter"/>
      <w:pStyle w:val="Recitals"/>
      <w:lvlText w:val="(%9)"/>
      <w:lvlJc w:val="left"/>
      <w:pPr>
        <w:tabs>
          <w:tab w:val="num" w:pos="720"/>
        </w:tabs>
        <w:ind w:left="720" w:hanging="720"/>
      </w:pPr>
      <w:rPr>
        <w:rFonts w:hint="default"/>
      </w:rPr>
    </w:lvl>
  </w:abstractNum>
  <w:abstractNum w:abstractNumId="4" w15:restartNumberingAfterBreak="0">
    <w:nsid w:val="01426AC3"/>
    <w:multiLevelType w:val="hybridMultilevel"/>
    <w:tmpl w:val="2D16149C"/>
    <w:lvl w:ilvl="0" w:tplc="041B0017">
      <w:start w:val="1"/>
      <w:numFmt w:val="lowerLetter"/>
      <w:lvlText w:val="%1)"/>
      <w:lvlJc w:val="left"/>
      <w:pPr>
        <w:ind w:left="1344" w:hanging="360"/>
      </w:p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5" w15:restartNumberingAfterBreak="0">
    <w:nsid w:val="018E5681"/>
    <w:multiLevelType w:val="hybridMultilevel"/>
    <w:tmpl w:val="933C0A50"/>
    <w:lvl w:ilvl="0" w:tplc="5C5EFA74">
      <w:start w:val="1"/>
      <w:numFmt w:val="bullet"/>
      <w:lvlText w:val=""/>
      <w:lvlJc w:val="left"/>
      <w:pPr>
        <w:ind w:left="1512" w:hanging="360"/>
      </w:pPr>
      <w:rPr>
        <w:rFonts w:ascii="Symbol" w:hAnsi="Symbol" w:hint="default"/>
      </w:rPr>
    </w:lvl>
    <w:lvl w:ilvl="1" w:tplc="041B0003" w:tentative="1">
      <w:start w:val="1"/>
      <w:numFmt w:val="bullet"/>
      <w:lvlText w:val="o"/>
      <w:lvlJc w:val="left"/>
      <w:pPr>
        <w:ind w:left="2232" w:hanging="360"/>
      </w:pPr>
      <w:rPr>
        <w:rFonts w:ascii="Courier New" w:hAnsi="Courier New" w:cs="Courier New" w:hint="default"/>
      </w:rPr>
    </w:lvl>
    <w:lvl w:ilvl="2" w:tplc="041B0005" w:tentative="1">
      <w:start w:val="1"/>
      <w:numFmt w:val="bullet"/>
      <w:lvlText w:val=""/>
      <w:lvlJc w:val="left"/>
      <w:pPr>
        <w:ind w:left="2952" w:hanging="360"/>
      </w:pPr>
      <w:rPr>
        <w:rFonts w:ascii="Wingdings" w:hAnsi="Wingdings" w:hint="default"/>
      </w:rPr>
    </w:lvl>
    <w:lvl w:ilvl="3" w:tplc="041B0001" w:tentative="1">
      <w:start w:val="1"/>
      <w:numFmt w:val="bullet"/>
      <w:lvlText w:val=""/>
      <w:lvlJc w:val="left"/>
      <w:pPr>
        <w:ind w:left="3672" w:hanging="360"/>
      </w:pPr>
      <w:rPr>
        <w:rFonts w:ascii="Symbol" w:hAnsi="Symbol" w:hint="default"/>
      </w:rPr>
    </w:lvl>
    <w:lvl w:ilvl="4" w:tplc="041B0003" w:tentative="1">
      <w:start w:val="1"/>
      <w:numFmt w:val="bullet"/>
      <w:lvlText w:val="o"/>
      <w:lvlJc w:val="left"/>
      <w:pPr>
        <w:ind w:left="4392" w:hanging="360"/>
      </w:pPr>
      <w:rPr>
        <w:rFonts w:ascii="Courier New" w:hAnsi="Courier New" w:cs="Courier New" w:hint="default"/>
      </w:rPr>
    </w:lvl>
    <w:lvl w:ilvl="5" w:tplc="041B0005" w:tentative="1">
      <w:start w:val="1"/>
      <w:numFmt w:val="bullet"/>
      <w:lvlText w:val=""/>
      <w:lvlJc w:val="left"/>
      <w:pPr>
        <w:ind w:left="5112" w:hanging="360"/>
      </w:pPr>
      <w:rPr>
        <w:rFonts w:ascii="Wingdings" w:hAnsi="Wingdings" w:hint="default"/>
      </w:rPr>
    </w:lvl>
    <w:lvl w:ilvl="6" w:tplc="041B0001" w:tentative="1">
      <w:start w:val="1"/>
      <w:numFmt w:val="bullet"/>
      <w:lvlText w:val=""/>
      <w:lvlJc w:val="left"/>
      <w:pPr>
        <w:ind w:left="5832" w:hanging="360"/>
      </w:pPr>
      <w:rPr>
        <w:rFonts w:ascii="Symbol" w:hAnsi="Symbol" w:hint="default"/>
      </w:rPr>
    </w:lvl>
    <w:lvl w:ilvl="7" w:tplc="041B0003" w:tentative="1">
      <w:start w:val="1"/>
      <w:numFmt w:val="bullet"/>
      <w:lvlText w:val="o"/>
      <w:lvlJc w:val="left"/>
      <w:pPr>
        <w:ind w:left="6552" w:hanging="360"/>
      </w:pPr>
      <w:rPr>
        <w:rFonts w:ascii="Courier New" w:hAnsi="Courier New" w:cs="Courier New" w:hint="default"/>
      </w:rPr>
    </w:lvl>
    <w:lvl w:ilvl="8" w:tplc="041B0005" w:tentative="1">
      <w:start w:val="1"/>
      <w:numFmt w:val="bullet"/>
      <w:lvlText w:val=""/>
      <w:lvlJc w:val="left"/>
      <w:pPr>
        <w:ind w:left="7272" w:hanging="360"/>
      </w:pPr>
      <w:rPr>
        <w:rFonts w:ascii="Wingdings" w:hAnsi="Wingdings" w:hint="default"/>
      </w:rPr>
    </w:lvl>
  </w:abstractNum>
  <w:abstractNum w:abstractNumId="6" w15:restartNumberingAfterBreak="0">
    <w:nsid w:val="02941305"/>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3C960E4"/>
    <w:multiLevelType w:val="hybridMultilevel"/>
    <w:tmpl w:val="C15A29D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3CC6566"/>
    <w:multiLevelType w:val="multilevel"/>
    <w:tmpl w:val="C06C7566"/>
    <w:lvl w:ilvl="0">
      <w:start w:val="12"/>
      <w:numFmt w:val="decimal"/>
      <w:lvlText w:val="%1."/>
      <w:lvlJc w:val="left"/>
      <w:pPr>
        <w:ind w:left="360" w:hanging="360"/>
      </w:pPr>
      <w:rPr>
        <w:rFonts w:hint="default"/>
      </w:rPr>
    </w:lvl>
    <w:lvl w:ilvl="1">
      <w:start w:val="1"/>
      <w:numFmt w:val="decimal"/>
      <w:lvlText w:val="%1.%2."/>
      <w:lvlJc w:val="left"/>
      <w:pPr>
        <w:ind w:left="43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3DB0737"/>
    <w:multiLevelType w:val="hybridMultilevel"/>
    <w:tmpl w:val="17649F6C"/>
    <w:lvl w:ilvl="0" w:tplc="041B0017">
      <w:start w:val="1"/>
      <w:numFmt w:val="lowerLetter"/>
      <w:lvlText w:val="%1)"/>
      <w:lvlJc w:val="left"/>
      <w:pPr>
        <w:ind w:left="1344" w:hanging="360"/>
      </w:p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10" w15:restartNumberingAfterBreak="0">
    <w:nsid w:val="03F17655"/>
    <w:multiLevelType w:val="hybridMultilevel"/>
    <w:tmpl w:val="DADCBFB4"/>
    <w:lvl w:ilvl="0" w:tplc="041B0017">
      <w:start w:val="1"/>
      <w:numFmt w:val="lowerLetter"/>
      <w:lvlText w:val="%1)"/>
      <w:lvlJc w:val="left"/>
      <w:pPr>
        <w:ind w:left="1344" w:hanging="360"/>
      </w:p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11" w15:restartNumberingAfterBreak="0">
    <w:nsid w:val="040202EE"/>
    <w:multiLevelType w:val="hybridMultilevel"/>
    <w:tmpl w:val="FF36407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44740B3"/>
    <w:multiLevelType w:val="hybridMultilevel"/>
    <w:tmpl w:val="8ACC33B8"/>
    <w:lvl w:ilvl="0" w:tplc="041B0017">
      <w:start w:val="1"/>
      <w:numFmt w:val="lowerLetter"/>
      <w:lvlText w:val="%1)"/>
      <w:lvlJc w:val="left"/>
      <w:pPr>
        <w:ind w:left="1344" w:hanging="360"/>
      </w:p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13" w15:restartNumberingAfterBreak="0">
    <w:nsid w:val="04A02C84"/>
    <w:multiLevelType w:val="hybridMultilevel"/>
    <w:tmpl w:val="E0BE9582"/>
    <w:lvl w:ilvl="0" w:tplc="801C4F50">
      <w:start w:val="1"/>
      <w:numFmt w:val="bullet"/>
      <w:pStyle w:val="wBullet3"/>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5506D9E"/>
    <w:multiLevelType w:val="hybridMultilevel"/>
    <w:tmpl w:val="1C8EBEA8"/>
    <w:lvl w:ilvl="0" w:tplc="B560995C">
      <w:start w:val="1"/>
      <w:numFmt w:val="decimal"/>
      <w:lvlText w:val="%1."/>
      <w:lvlJc w:val="left"/>
      <w:pPr>
        <w:tabs>
          <w:tab w:val="num" w:pos="900"/>
        </w:tabs>
        <w:ind w:left="540" w:hanging="360"/>
      </w:pPr>
    </w:lvl>
    <w:lvl w:ilvl="1" w:tplc="FA10E704">
      <w:numFmt w:val="decimal"/>
      <w:lvlText w:val=""/>
      <w:lvlJc w:val="left"/>
    </w:lvl>
    <w:lvl w:ilvl="2" w:tplc="07768196">
      <w:numFmt w:val="decimal"/>
      <w:lvlText w:val=""/>
      <w:lvlJc w:val="left"/>
    </w:lvl>
    <w:lvl w:ilvl="3" w:tplc="DBC00FF8">
      <w:numFmt w:val="decimal"/>
      <w:lvlText w:val=""/>
      <w:lvlJc w:val="left"/>
    </w:lvl>
    <w:lvl w:ilvl="4" w:tplc="F0D001E0">
      <w:numFmt w:val="decimal"/>
      <w:lvlText w:val=""/>
      <w:lvlJc w:val="left"/>
    </w:lvl>
    <w:lvl w:ilvl="5" w:tplc="2B68ACF2">
      <w:numFmt w:val="decimal"/>
      <w:lvlText w:val=""/>
      <w:lvlJc w:val="left"/>
    </w:lvl>
    <w:lvl w:ilvl="6" w:tplc="4FAE5C26">
      <w:numFmt w:val="decimal"/>
      <w:lvlText w:val=""/>
      <w:lvlJc w:val="left"/>
    </w:lvl>
    <w:lvl w:ilvl="7" w:tplc="B56EE6DA">
      <w:numFmt w:val="decimal"/>
      <w:lvlText w:val=""/>
      <w:lvlJc w:val="left"/>
    </w:lvl>
    <w:lvl w:ilvl="8" w:tplc="DB588182">
      <w:numFmt w:val="decimal"/>
      <w:lvlText w:val=""/>
      <w:lvlJc w:val="left"/>
    </w:lvl>
  </w:abstractNum>
  <w:abstractNum w:abstractNumId="15" w15:restartNumberingAfterBreak="0">
    <w:nsid w:val="057761BC"/>
    <w:multiLevelType w:val="hybridMultilevel"/>
    <w:tmpl w:val="5248FB3A"/>
    <w:lvl w:ilvl="0" w:tplc="041B0017">
      <w:start w:val="1"/>
      <w:numFmt w:val="lowerLetter"/>
      <w:lvlText w:val="%1)"/>
      <w:lvlJc w:val="left"/>
      <w:pPr>
        <w:ind w:left="1152" w:hanging="360"/>
      </w:pPr>
    </w:lvl>
    <w:lvl w:ilvl="1" w:tplc="041B0019" w:tentative="1">
      <w:start w:val="1"/>
      <w:numFmt w:val="lowerLetter"/>
      <w:lvlText w:val="%2."/>
      <w:lvlJc w:val="left"/>
      <w:pPr>
        <w:ind w:left="1872" w:hanging="360"/>
      </w:pPr>
    </w:lvl>
    <w:lvl w:ilvl="2" w:tplc="041B001B" w:tentative="1">
      <w:start w:val="1"/>
      <w:numFmt w:val="lowerRoman"/>
      <w:lvlText w:val="%3."/>
      <w:lvlJc w:val="right"/>
      <w:pPr>
        <w:ind w:left="2592" w:hanging="180"/>
      </w:pPr>
    </w:lvl>
    <w:lvl w:ilvl="3" w:tplc="041B000F" w:tentative="1">
      <w:start w:val="1"/>
      <w:numFmt w:val="decimal"/>
      <w:lvlText w:val="%4."/>
      <w:lvlJc w:val="left"/>
      <w:pPr>
        <w:ind w:left="3312" w:hanging="360"/>
      </w:pPr>
    </w:lvl>
    <w:lvl w:ilvl="4" w:tplc="041B0019" w:tentative="1">
      <w:start w:val="1"/>
      <w:numFmt w:val="lowerLetter"/>
      <w:lvlText w:val="%5."/>
      <w:lvlJc w:val="left"/>
      <w:pPr>
        <w:ind w:left="4032" w:hanging="360"/>
      </w:pPr>
    </w:lvl>
    <w:lvl w:ilvl="5" w:tplc="041B001B" w:tentative="1">
      <w:start w:val="1"/>
      <w:numFmt w:val="lowerRoman"/>
      <w:lvlText w:val="%6."/>
      <w:lvlJc w:val="right"/>
      <w:pPr>
        <w:ind w:left="4752" w:hanging="180"/>
      </w:pPr>
    </w:lvl>
    <w:lvl w:ilvl="6" w:tplc="041B000F" w:tentative="1">
      <w:start w:val="1"/>
      <w:numFmt w:val="decimal"/>
      <w:lvlText w:val="%7."/>
      <w:lvlJc w:val="left"/>
      <w:pPr>
        <w:ind w:left="5472" w:hanging="360"/>
      </w:pPr>
    </w:lvl>
    <w:lvl w:ilvl="7" w:tplc="041B0019" w:tentative="1">
      <w:start w:val="1"/>
      <w:numFmt w:val="lowerLetter"/>
      <w:lvlText w:val="%8."/>
      <w:lvlJc w:val="left"/>
      <w:pPr>
        <w:ind w:left="6192" w:hanging="360"/>
      </w:pPr>
    </w:lvl>
    <w:lvl w:ilvl="8" w:tplc="041B001B" w:tentative="1">
      <w:start w:val="1"/>
      <w:numFmt w:val="lowerRoman"/>
      <w:lvlText w:val="%9."/>
      <w:lvlJc w:val="right"/>
      <w:pPr>
        <w:ind w:left="6912" w:hanging="180"/>
      </w:pPr>
    </w:lvl>
  </w:abstractNum>
  <w:abstractNum w:abstractNumId="16" w15:restartNumberingAfterBreak="0">
    <w:nsid w:val="05872DB4"/>
    <w:multiLevelType w:val="multilevel"/>
    <w:tmpl w:val="4078B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6580182"/>
    <w:multiLevelType w:val="multilevel"/>
    <w:tmpl w:val="F490B8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6C27694"/>
    <w:multiLevelType w:val="hybridMultilevel"/>
    <w:tmpl w:val="58C0562E"/>
    <w:lvl w:ilvl="0" w:tplc="9DDA4506">
      <w:start w:val="1"/>
      <w:numFmt w:val="lowerLetter"/>
      <w:lvlText w:val="%1)"/>
      <w:lvlJc w:val="left"/>
      <w:pPr>
        <w:ind w:left="1152" w:hanging="360"/>
      </w:pPr>
      <w:rPr>
        <w:b w:val="0"/>
        <w:bCs w:val="0"/>
      </w:rPr>
    </w:lvl>
    <w:lvl w:ilvl="1" w:tplc="041B0019" w:tentative="1">
      <w:start w:val="1"/>
      <w:numFmt w:val="lowerLetter"/>
      <w:lvlText w:val="%2."/>
      <w:lvlJc w:val="left"/>
      <w:pPr>
        <w:ind w:left="1872" w:hanging="360"/>
      </w:pPr>
    </w:lvl>
    <w:lvl w:ilvl="2" w:tplc="041B001B" w:tentative="1">
      <w:start w:val="1"/>
      <w:numFmt w:val="lowerRoman"/>
      <w:lvlText w:val="%3."/>
      <w:lvlJc w:val="right"/>
      <w:pPr>
        <w:ind w:left="2592" w:hanging="180"/>
      </w:pPr>
    </w:lvl>
    <w:lvl w:ilvl="3" w:tplc="041B000F" w:tentative="1">
      <w:start w:val="1"/>
      <w:numFmt w:val="decimal"/>
      <w:lvlText w:val="%4."/>
      <w:lvlJc w:val="left"/>
      <w:pPr>
        <w:ind w:left="3312" w:hanging="360"/>
      </w:pPr>
    </w:lvl>
    <w:lvl w:ilvl="4" w:tplc="041B0019" w:tentative="1">
      <w:start w:val="1"/>
      <w:numFmt w:val="lowerLetter"/>
      <w:lvlText w:val="%5."/>
      <w:lvlJc w:val="left"/>
      <w:pPr>
        <w:ind w:left="4032" w:hanging="360"/>
      </w:pPr>
    </w:lvl>
    <w:lvl w:ilvl="5" w:tplc="041B001B" w:tentative="1">
      <w:start w:val="1"/>
      <w:numFmt w:val="lowerRoman"/>
      <w:lvlText w:val="%6."/>
      <w:lvlJc w:val="right"/>
      <w:pPr>
        <w:ind w:left="4752" w:hanging="180"/>
      </w:pPr>
    </w:lvl>
    <w:lvl w:ilvl="6" w:tplc="041B000F" w:tentative="1">
      <w:start w:val="1"/>
      <w:numFmt w:val="decimal"/>
      <w:lvlText w:val="%7."/>
      <w:lvlJc w:val="left"/>
      <w:pPr>
        <w:ind w:left="5472" w:hanging="360"/>
      </w:pPr>
    </w:lvl>
    <w:lvl w:ilvl="7" w:tplc="041B0019" w:tentative="1">
      <w:start w:val="1"/>
      <w:numFmt w:val="lowerLetter"/>
      <w:lvlText w:val="%8."/>
      <w:lvlJc w:val="left"/>
      <w:pPr>
        <w:ind w:left="6192" w:hanging="360"/>
      </w:pPr>
    </w:lvl>
    <w:lvl w:ilvl="8" w:tplc="041B001B" w:tentative="1">
      <w:start w:val="1"/>
      <w:numFmt w:val="lowerRoman"/>
      <w:lvlText w:val="%9."/>
      <w:lvlJc w:val="right"/>
      <w:pPr>
        <w:ind w:left="6912" w:hanging="180"/>
      </w:pPr>
    </w:lvl>
  </w:abstractNum>
  <w:abstractNum w:abstractNumId="19" w15:restartNumberingAfterBreak="0">
    <w:nsid w:val="06CB3A06"/>
    <w:multiLevelType w:val="multilevel"/>
    <w:tmpl w:val="82B24F1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88D366F"/>
    <w:multiLevelType w:val="hybridMultilevel"/>
    <w:tmpl w:val="173CC1EC"/>
    <w:lvl w:ilvl="0" w:tplc="041B0017">
      <w:start w:val="1"/>
      <w:numFmt w:val="lowerLetter"/>
      <w:lvlText w:val="%1)"/>
      <w:lvlJc w:val="left"/>
      <w:pPr>
        <w:ind w:left="1344" w:hanging="360"/>
      </w:p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21" w15:restartNumberingAfterBreak="0">
    <w:nsid w:val="088F7E73"/>
    <w:multiLevelType w:val="multilevel"/>
    <w:tmpl w:val="AF282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8E56AC2"/>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0AA644A2"/>
    <w:multiLevelType w:val="hybridMultilevel"/>
    <w:tmpl w:val="CA4C428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0BE037FB"/>
    <w:multiLevelType w:val="hybridMultilevel"/>
    <w:tmpl w:val="B00E943A"/>
    <w:lvl w:ilvl="0" w:tplc="DEF27F12">
      <w:start w:val="1"/>
      <w:numFmt w:val="decimal"/>
      <w:lvlText w:val="%1."/>
      <w:lvlJc w:val="left"/>
      <w:pPr>
        <w:tabs>
          <w:tab w:val="num" w:pos="900"/>
        </w:tabs>
        <w:ind w:left="540" w:hanging="360"/>
      </w:pPr>
    </w:lvl>
    <w:lvl w:ilvl="1" w:tplc="660C7B6E">
      <w:numFmt w:val="decimal"/>
      <w:lvlText w:val=""/>
      <w:lvlJc w:val="left"/>
    </w:lvl>
    <w:lvl w:ilvl="2" w:tplc="868E5726">
      <w:numFmt w:val="decimal"/>
      <w:lvlText w:val=""/>
      <w:lvlJc w:val="left"/>
    </w:lvl>
    <w:lvl w:ilvl="3" w:tplc="C2DAC1E4">
      <w:numFmt w:val="decimal"/>
      <w:lvlText w:val=""/>
      <w:lvlJc w:val="left"/>
    </w:lvl>
    <w:lvl w:ilvl="4" w:tplc="CD3061C0">
      <w:numFmt w:val="decimal"/>
      <w:lvlText w:val=""/>
      <w:lvlJc w:val="left"/>
    </w:lvl>
    <w:lvl w:ilvl="5" w:tplc="977E229E">
      <w:numFmt w:val="decimal"/>
      <w:lvlText w:val=""/>
      <w:lvlJc w:val="left"/>
    </w:lvl>
    <w:lvl w:ilvl="6" w:tplc="56F099F2">
      <w:numFmt w:val="decimal"/>
      <w:lvlText w:val=""/>
      <w:lvlJc w:val="left"/>
    </w:lvl>
    <w:lvl w:ilvl="7" w:tplc="599E91EA">
      <w:numFmt w:val="decimal"/>
      <w:lvlText w:val=""/>
      <w:lvlJc w:val="left"/>
    </w:lvl>
    <w:lvl w:ilvl="8" w:tplc="465C89FE">
      <w:numFmt w:val="decimal"/>
      <w:lvlText w:val=""/>
      <w:lvlJc w:val="left"/>
    </w:lvl>
  </w:abstractNum>
  <w:abstractNum w:abstractNumId="25" w15:restartNumberingAfterBreak="0">
    <w:nsid w:val="0BFF6363"/>
    <w:multiLevelType w:val="multilevel"/>
    <w:tmpl w:val="CDBEA7D6"/>
    <w:lvl w:ilvl="0">
      <w:start w:val="18"/>
      <w:numFmt w:val="decimal"/>
      <w:lvlText w:val="%1."/>
      <w:lvlJc w:val="left"/>
      <w:pPr>
        <w:ind w:left="360" w:hanging="360"/>
      </w:pPr>
      <w:rPr>
        <w:rFonts w:hint="default"/>
      </w:rPr>
    </w:lvl>
    <w:lvl w:ilvl="1">
      <w:start w:val="1"/>
      <w:numFmt w:val="decimal"/>
      <w:lvlText w:val="%1.%2."/>
      <w:lvlJc w:val="left"/>
      <w:pPr>
        <w:ind w:left="43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0C3D2ED3"/>
    <w:multiLevelType w:val="hybridMultilevel"/>
    <w:tmpl w:val="182E08BE"/>
    <w:lvl w:ilvl="0" w:tplc="2C66A7CC">
      <w:start w:val="1"/>
      <w:numFmt w:val="lowerRoman"/>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7" w15:restartNumberingAfterBreak="0">
    <w:nsid w:val="0C537D51"/>
    <w:multiLevelType w:val="hybridMultilevel"/>
    <w:tmpl w:val="B2EA404A"/>
    <w:lvl w:ilvl="0" w:tplc="A5461F92">
      <w:start w:val="1"/>
      <w:numFmt w:val="lowerLetter"/>
      <w:lvlText w:val="%1)"/>
      <w:lvlJc w:val="left"/>
      <w:pPr>
        <w:ind w:left="1152" w:hanging="360"/>
      </w:pPr>
      <w:rPr>
        <w:color w:val="auto"/>
      </w:rPr>
    </w:lvl>
    <w:lvl w:ilvl="1" w:tplc="041B0019" w:tentative="1">
      <w:start w:val="1"/>
      <w:numFmt w:val="lowerLetter"/>
      <w:lvlText w:val="%2."/>
      <w:lvlJc w:val="left"/>
      <w:pPr>
        <w:ind w:left="1872" w:hanging="360"/>
      </w:pPr>
    </w:lvl>
    <w:lvl w:ilvl="2" w:tplc="041B001B" w:tentative="1">
      <w:start w:val="1"/>
      <w:numFmt w:val="lowerRoman"/>
      <w:lvlText w:val="%3."/>
      <w:lvlJc w:val="right"/>
      <w:pPr>
        <w:ind w:left="2592" w:hanging="180"/>
      </w:pPr>
    </w:lvl>
    <w:lvl w:ilvl="3" w:tplc="041B000F" w:tentative="1">
      <w:start w:val="1"/>
      <w:numFmt w:val="decimal"/>
      <w:lvlText w:val="%4."/>
      <w:lvlJc w:val="left"/>
      <w:pPr>
        <w:ind w:left="3312" w:hanging="360"/>
      </w:pPr>
    </w:lvl>
    <w:lvl w:ilvl="4" w:tplc="041B0019" w:tentative="1">
      <w:start w:val="1"/>
      <w:numFmt w:val="lowerLetter"/>
      <w:lvlText w:val="%5."/>
      <w:lvlJc w:val="left"/>
      <w:pPr>
        <w:ind w:left="4032" w:hanging="360"/>
      </w:pPr>
    </w:lvl>
    <w:lvl w:ilvl="5" w:tplc="041B001B" w:tentative="1">
      <w:start w:val="1"/>
      <w:numFmt w:val="lowerRoman"/>
      <w:lvlText w:val="%6."/>
      <w:lvlJc w:val="right"/>
      <w:pPr>
        <w:ind w:left="4752" w:hanging="180"/>
      </w:pPr>
    </w:lvl>
    <w:lvl w:ilvl="6" w:tplc="041B000F" w:tentative="1">
      <w:start w:val="1"/>
      <w:numFmt w:val="decimal"/>
      <w:lvlText w:val="%7."/>
      <w:lvlJc w:val="left"/>
      <w:pPr>
        <w:ind w:left="5472" w:hanging="360"/>
      </w:pPr>
    </w:lvl>
    <w:lvl w:ilvl="7" w:tplc="041B0019" w:tentative="1">
      <w:start w:val="1"/>
      <w:numFmt w:val="lowerLetter"/>
      <w:lvlText w:val="%8."/>
      <w:lvlJc w:val="left"/>
      <w:pPr>
        <w:ind w:left="6192" w:hanging="360"/>
      </w:pPr>
    </w:lvl>
    <w:lvl w:ilvl="8" w:tplc="041B001B" w:tentative="1">
      <w:start w:val="1"/>
      <w:numFmt w:val="lowerRoman"/>
      <w:lvlText w:val="%9."/>
      <w:lvlJc w:val="right"/>
      <w:pPr>
        <w:ind w:left="6912" w:hanging="180"/>
      </w:pPr>
    </w:lvl>
  </w:abstractNum>
  <w:abstractNum w:abstractNumId="28" w15:restartNumberingAfterBreak="0">
    <w:nsid w:val="0C6122A4"/>
    <w:multiLevelType w:val="hybridMultilevel"/>
    <w:tmpl w:val="6AF83DA2"/>
    <w:lvl w:ilvl="0" w:tplc="D23016B2">
      <w:start w:val="1"/>
      <w:numFmt w:val="decimal"/>
      <w:lvlText w:val="%1."/>
      <w:lvlJc w:val="left"/>
      <w:pPr>
        <w:tabs>
          <w:tab w:val="num" w:pos="900"/>
        </w:tabs>
        <w:ind w:left="540" w:hanging="360"/>
      </w:pPr>
    </w:lvl>
    <w:lvl w:ilvl="1" w:tplc="EA7C5016">
      <w:numFmt w:val="decimal"/>
      <w:lvlText w:val=""/>
      <w:lvlJc w:val="left"/>
    </w:lvl>
    <w:lvl w:ilvl="2" w:tplc="C446384C">
      <w:numFmt w:val="decimal"/>
      <w:lvlText w:val=""/>
      <w:lvlJc w:val="left"/>
    </w:lvl>
    <w:lvl w:ilvl="3" w:tplc="166222DC">
      <w:numFmt w:val="decimal"/>
      <w:lvlText w:val=""/>
      <w:lvlJc w:val="left"/>
    </w:lvl>
    <w:lvl w:ilvl="4" w:tplc="CAC45A4A">
      <w:numFmt w:val="decimal"/>
      <w:lvlText w:val=""/>
      <w:lvlJc w:val="left"/>
    </w:lvl>
    <w:lvl w:ilvl="5" w:tplc="2222C244">
      <w:numFmt w:val="decimal"/>
      <w:lvlText w:val=""/>
      <w:lvlJc w:val="left"/>
    </w:lvl>
    <w:lvl w:ilvl="6" w:tplc="1C96EC46">
      <w:numFmt w:val="decimal"/>
      <w:lvlText w:val=""/>
      <w:lvlJc w:val="left"/>
    </w:lvl>
    <w:lvl w:ilvl="7" w:tplc="F17A5786">
      <w:numFmt w:val="decimal"/>
      <w:lvlText w:val=""/>
      <w:lvlJc w:val="left"/>
    </w:lvl>
    <w:lvl w:ilvl="8" w:tplc="2C704F6C">
      <w:numFmt w:val="decimal"/>
      <w:lvlText w:val=""/>
      <w:lvlJc w:val="left"/>
    </w:lvl>
  </w:abstractNum>
  <w:abstractNum w:abstractNumId="29" w15:restartNumberingAfterBreak="0">
    <w:nsid w:val="0C8321CC"/>
    <w:multiLevelType w:val="hybridMultilevel"/>
    <w:tmpl w:val="AF4C6CA2"/>
    <w:lvl w:ilvl="0" w:tplc="041B0017">
      <w:start w:val="1"/>
      <w:numFmt w:val="lowerLetter"/>
      <w:lvlText w:val="%1)"/>
      <w:lvlJc w:val="left"/>
      <w:pPr>
        <w:ind w:left="1344" w:hanging="360"/>
      </w:p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30" w15:restartNumberingAfterBreak="0">
    <w:nsid w:val="0CC3540B"/>
    <w:multiLevelType w:val="multilevel"/>
    <w:tmpl w:val="EEF84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0CCA5936"/>
    <w:multiLevelType w:val="multilevel"/>
    <w:tmpl w:val="8B32A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0CF36FEE"/>
    <w:multiLevelType w:val="hybridMultilevel"/>
    <w:tmpl w:val="72EADE36"/>
    <w:lvl w:ilvl="0" w:tplc="6F5C7B9A">
      <w:start w:val="1"/>
      <w:numFmt w:val="lowerLetter"/>
      <w:lvlText w:val="%1)"/>
      <w:lvlJc w:val="left"/>
      <w:pPr>
        <w:ind w:left="1344" w:hanging="360"/>
      </w:pPr>
      <w:rPr>
        <w:b w:val="0"/>
        <w:bCs w:val="0"/>
      </w:r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33" w15:restartNumberingAfterBreak="0">
    <w:nsid w:val="0DB15F02"/>
    <w:multiLevelType w:val="hybridMultilevel"/>
    <w:tmpl w:val="4E021D3E"/>
    <w:lvl w:ilvl="0" w:tplc="041B0017">
      <w:start w:val="1"/>
      <w:numFmt w:val="lowerLetter"/>
      <w:lvlText w:val="%1)"/>
      <w:lvlJc w:val="left"/>
      <w:pPr>
        <w:ind w:left="1512" w:hanging="360"/>
      </w:pPr>
    </w:lvl>
    <w:lvl w:ilvl="1" w:tplc="041B0019" w:tentative="1">
      <w:start w:val="1"/>
      <w:numFmt w:val="lowerLetter"/>
      <w:lvlText w:val="%2."/>
      <w:lvlJc w:val="left"/>
      <w:pPr>
        <w:ind w:left="2232" w:hanging="360"/>
      </w:pPr>
    </w:lvl>
    <w:lvl w:ilvl="2" w:tplc="041B001B" w:tentative="1">
      <w:start w:val="1"/>
      <w:numFmt w:val="lowerRoman"/>
      <w:lvlText w:val="%3."/>
      <w:lvlJc w:val="right"/>
      <w:pPr>
        <w:ind w:left="2952" w:hanging="180"/>
      </w:pPr>
    </w:lvl>
    <w:lvl w:ilvl="3" w:tplc="041B000F" w:tentative="1">
      <w:start w:val="1"/>
      <w:numFmt w:val="decimal"/>
      <w:lvlText w:val="%4."/>
      <w:lvlJc w:val="left"/>
      <w:pPr>
        <w:ind w:left="3672" w:hanging="360"/>
      </w:pPr>
    </w:lvl>
    <w:lvl w:ilvl="4" w:tplc="041B0019" w:tentative="1">
      <w:start w:val="1"/>
      <w:numFmt w:val="lowerLetter"/>
      <w:lvlText w:val="%5."/>
      <w:lvlJc w:val="left"/>
      <w:pPr>
        <w:ind w:left="4392" w:hanging="360"/>
      </w:pPr>
    </w:lvl>
    <w:lvl w:ilvl="5" w:tplc="041B001B" w:tentative="1">
      <w:start w:val="1"/>
      <w:numFmt w:val="lowerRoman"/>
      <w:lvlText w:val="%6."/>
      <w:lvlJc w:val="right"/>
      <w:pPr>
        <w:ind w:left="5112" w:hanging="180"/>
      </w:pPr>
    </w:lvl>
    <w:lvl w:ilvl="6" w:tplc="041B000F" w:tentative="1">
      <w:start w:val="1"/>
      <w:numFmt w:val="decimal"/>
      <w:lvlText w:val="%7."/>
      <w:lvlJc w:val="left"/>
      <w:pPr>
        <w:ind w:left="5832" w:hanging="360"/>
      </w:pPr>
    </w:lvl>
    <w:lvl w:ilvl="7" w:tplc="041B0019" w:tentative="1">
      <w:start w:val="1"/>
      <w:numFmt w:val="lowerLetter"/>
      <w:lvlText w:val="%8."/>
      <w:lvlJc w:val="left"/>
      <w:pPr>
        <w:ind w:left="6552" w:hanging="360"/>
      </w:pPr>
    </w:lvl>
    <w:lvl w:ilvl="8" w:tplc="041B001B" w:tentative="1">
      <w:start w:val="1"/>
      <w:numFmt w:val="lowerRoman"/>
      <w:lvlText w:val="%9."/>
      <w:lvlJc w:val="right"/>
      <w:pPr>
        <w:ind w:left="7272" w:hanging="180"/>
      </w:pPr>
    </w:lvl>
  </w:abstractNum>
  <w:abstractNum w:abstractNumId="34" w15:restartNumberingAfterBreak="0">
    <w:nsid w:val="0DC90DC5"/>
    <w:multiLevelType w:val="hybridMultilevel"/>
    <w:tmpl w:val="FAFA0A9E"/>
    <w:lvl w:ilvl="0" w:tplc="041B0001">
      <w:start w:val="1"/>
      <w:numFmt w:val="bullet"/>
      <w:lvlText w:val=""/>
      <w:lvlJc w:val="left"/>
      <w:pPr>
        <w:ind w:left="1506" w:hanging="360"/>
      </w:pPr>
      <w:rPr>
        <w:rFonts w:ascii="Symbol" w:hAnsi="Symbol" w:hint="default"/>
      </w:rPr>
    </w:lvl>
    <w:lvl w:ilvl="1" w:tplc="041B0003" w:tentative="1">
      <w:start w:val="1"/>
      <w:numFmt w:val="bullet"/>
      <w:lvlText w:val="o"/>
      <w:lvlJc w:val="left"/>
      <w:pPr>
        <w:ind w:left="2226" w:hanging="360"/>
      </w:pPr>
      <w:rPr>
        <w:rFonts w:ascii="Courier New" w:hAnsi="Courier New" w:cs="Courier New" w:hint="default"/>
      </w:rPr>
    </w:lvl>
    <w:lvl w:ilvl="2" w:tplc="041B0005" w:tentative="1">
      <w:start w:val="1"/>
      <w:numFmt w:val="bullet"/>
      <w:lvlText w:val=""/>
      <w:lvlJc w:val="left"/>
      <w:pPr>
        <w:ind w:left="2946" w:hanging="360"/>
      </w:pPr>
      <w:rPr>
        <w:rFonts w:ascii="Wingdings" w:hAnsi="Wingdings" w:hint="default"/>
      </w:rPr>
    </w:lvl>
    <w:lvl w:ilvl="3" w:tplc="041B0001" w:tentative="1">
      <w:start w:val="1"/>
      <w:numFmt w:val="bullet"/>
      <w:lvlText w:val=""/>
      <w:lvlJc w:val="left"/>
      <w:pPr>
        <w:ind w:left="3666" w:hanging="360"/>
      </w:pPr>
      <w:rPr>
        <w:rFonts w:ascii="Symbol" w:hAnsi="Symbol" w:hint="default"/>
      </w:rPr>
    </w:lvl>
    <w:lvl w:ilvl="4" w:tplc="041B0003" w:tentative="1">
      <w:start w:val="1"/>
      <w:numFmt w:val="bullet"/>
      <w:lvlText w:val="o"/>
      <w:lvlJc w:val="left"/>
      <w:pPr>
        <w:ind w:left="4386" w:hanging="360"/>
      </w:pPr>
      <w:rPr>
        <w:rFonts w:ascii="Courier New" w:hAnsi="Courier New" w:cs="Courier New" w:hint="default"/>
      </w:rPr>
    </w:lvl>
    <w:lvl w:ilvl="5" w:tplc="041B0005" w:tentative="1">
      <w:start w:val="1"/>
      <w:numFmt w:val="bullet"/>
      <w:lvlText w:val=""/>
      <w:lvlJc w:val="left"/>
      <w:pPr>
        <w:ind w:left="5106" w:hanging="360"/>
      </w:pPr>
      <w:rPr>
        <w:rFonts w:ascii="Wingdings" w:hAnsi="Wingdings" w:hint="default"/>
      </w:rPr>
    </w:lvl>
    <w:lvl w:ilvl="6" w:tplc="041B0001" w:tentative="1">
      <w:start w:val="1"/>
      <w:numFmt w:val="bullet"/>
      <w:lvlText w:val=""/>
      <w:lvlJc w:val="left"/>
      <w:pPr>
        <w:ind w:left="5826" w:hanging="360"/>
      </w:pPr>
      <w:rPr>
        <w:rFonts w:ascii="Symbol" w:hAnsi="Symbol" w:hint="default"/>
      </w:rPr>
    </w:lvl>
    <w:lvl w:ilvl="7" w:tplc="041B0003" w:tentative="1">
      <w:start w:val="1"/>
      <w:numFmt w:val="bullet"/>
      <w:lvlText w:val="o"/>
      <w:lvlJc w:val="left"/>
      <w:pPr>
        <w:ind w:left="6546" w:hanging="360"/>
      </w:pPr>
      <w:rPr>
        <w:rFonts w:ascii="Courier New" w:hAnsi="Courier New" w:cs="Courier New" w:hint="default"/>
      </w:rPr>
    </w:lvl>
    <w:lvl w:ilvl="8" w:tplc="041B0005" w:tentative="1">
      <w:start w:val="1"/>
      <w:numFmt w:val="bullet"/>
      <w:lvlText w:val=""/>
      <w:lvlJc w:val="left"/>
      <w:pPr>
        <w:ind w:left="7266" w:hanging="360"/>
      </w:pPr>
      <w:rPr>
        <w:rFonts w:ascii="Wingdings" w:hAnsi="Wingdings" w:hint="default"/>
      </w:rPr>
    </w:lvl>
  </w:abstractNum>
  <w:abstractNum w:abstractNumId="35" w15:restartNumberingAfterBreak="0">
    <w:nsid w:val="0DD55FF1"/>
    <w:multiLevelType w:val="hybridMultilevel"/>
    <w:tmpl w:val="EB84E628"/>
    <w:lvl w:ilvl="0" w:tplc="5C5EFA74">
      <w:start w:val="1"/>
      <w:numFmt w:val="bullet"/>
      <w:lvlText w:val=""/>
      <w:lvlJc w:val="left"/>
      <w:pPr>
        <w:ind w:left="1512" w:hanging="360"/>
      </w:pPr>
      <w:rPr>
        <w:rFonts w:ascii="Symbol" w:hAnsi="Symbol" w:hint="default"/>
      </w:rPr>
    </w:lvl>
    <w:lvl w:ilvl="1" w:tplc="041B0003" w:tentative="1">
      <w:start w:val="1"/>
      <w:numFmt w:val="bullet"/>
      <w:lvlText w:val="o"/>
      <w:lvlJc w:val="left"/>
      <w:pPr>
        <w:ind w:left="2232" w:hanging="360"/>
      </w:pPr>
      <w:rPr>
        <w:rFonts w:ascii="Courier New" w:hAnsi="Courier New" w:cs="Courier New" w:hint="default"/>
      </w:rPr>
    </w:lvl>
    <w:lvl w:ilvl="2" w:tplc="041B0005" w:tentative="1">
      <w:start w:val="1"/>
      <w:numFmt w:val="bullet"/>
      <w:lvlText w:val=""/>
      <w:lvlJc w:val="left"/>
      <w:pPr>
        <w:ind w:left="2952" w:hanging="360"/>
      </w:pPr>
      <w:rPr>
        <w:rFonts w:ascii="Wingdings" w:hAnsi="Wingdings" w:hint="default"/>
      </w:rPr>
    </w:lvl>
    <w:lvl w:ilvl="3" w:tplc="041B0001" w:tentative="1">
      <w:start w:val="1"/>
      <w:numFmt w:val="bullet"/>
      <w:lvlText w:val=""/>
      <w:lvlJc w:val="left"/>
      <w:pPr>
        <w:ind w:left="3672" w:hanging="360"/>
      </w:pPr>
      <w:rPr>
        <w:rFonts w:ascii="Symbol" w:hAnsi="Symbol" w:hint="default"/>
      </w:rPr>
    </w:lvl>
    <w:lvl w:ilvl="4" w:tplc="041B0003" w:tentative="1">
      <w:start w:val="1"/>
      <w:numFmt w:val="bullet"/>
      <w:lvlText w:val="o"/>
      <w:lvlJc w:val="left"/>
      <w:pPr>
        <w:ind w:left="4392" w:hanging="360"/>
      </w:pPr>
      <w:rPr>
        <w:rFonts w:ascii="Courier New" w:hAnsi="Courier New" w:cs="Courier New" w:hint="default"/>
      </w:rPr>
    </w:lvl>
    <w:lvl w:ilvl="5" w:tplc="041B0005" w:tentative="1">
      <w:start w:val="1"/>
      <w:numFmt w:val="bullet"/>
      <w:lvlText w:val=""/>
      <w:lvlJc w:val="left"/>
      <w:pPr>
        <w:ind w:left="5112" w:hanging="360"/>
      </w:pPr>
      <w:rPr>
        <w:rFonts w:ascii="Wingdings" w:hAnsi="Wingdings" w:hint="default"/>
      </w:rPr>
    </w:lvl>
    <w:lvl w:ilvl="6" w:tplc="041B0001" w:tentative="1">
      <w:start w:val="1"/>
      <w:numFmt w:val="bullet"/>
      <w:lvlText w:val=""/>
      <w:lvlJc w:val="left"/>
      <w:pPr>
        <w:ind w:left="5832" w:hanging="360"/>
      </w:pPr>
      <w:rPr>
        <w:rFonts w:ascii="Symbol" w:hAnsi="Symbol" w:hint="default"/>
      </w:rPr>
    </w:lvl>
    <w:lvl w:ilvl="7" w:tplc="041B0003" w:tentative="1">
      <w:start w:val="1"/>
      <w:numFmt w:val="bullet"/>
      <w:lvlText w:val="o"/>
      <w:lvlJc w:val="left"/>
      <w:pPr>
        <w:ind w:left="6552" w:hanging="360"/>
      </w:pPr>
      <w:rPr>
        <w:rFonts w:ascii="Courier New" w:hAnsi="Courier New" w:cs="Courier New" w:hint="default"/>
      </w:rPr>
    </w:lvl>
    <w:lvl w:ilvl="8" w:tplc="041B0005" w:tentative="1">
      <w:start w:val="1"/>
      <w:numFmt w:val="bullet"/>
      <w:lvlText w:val=""/>
      <w:lvlJc w:val="left"/>
      <w:pPr>
        <w:ind w:left="7272" w:hanging="360"/>
      </w:pPr>
      <w:rPr>
        <w:rFonts w:ascii="Wingdings" w:hAnsi="Wingdings" w:hint="default"/>
      </w:rPr>
    </w:lvl>
  </w:abstractNum>
  <w:abstractNum w:abstractNumId="36" w15:restartNumberingAfterBreak="0">
    <w:nsid w:val="0DE77DE6"/>
    <w:multiLevelType w:val="hybridMultilevel"/>
    <w:tmpl w:val="0608C5BE"/>
    <w:lvl w:ilvl="0" w:tplc="A6DE0D9C">
      <w:start w:val="1"/>
      <w:numFmt w:val="bullet"/>
      <w:pStyle w:val="wBullet4"/>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EA454AB"/>
    <w:multiLevelType w:val="multilevel"/>
    <w:tmpl w:val="A1282D26"/>
    <w:lvl w:ilvl="0">
      <w:start w:val="20"/>
      <w:numFmt w:val="decimal"/>
      <w:lvlText w:val="%1."/>
      <w:lvlJc w:val="left"/>
      <w:pPr>
        <w:ind w:left="360" w:hanging="360"/>
      </w:pPr>
      <w:rPr>
        <w:rFonts w:hint="default"/>
      </w:rPr>
    </w:lvl>
    <w:lvl w:ilvl="1">
      <w:start w:val="1"/>
      <w:numFmt w:val="decimal"/>
      <w:lvlText w:val="%1.%2."/>
      <w:lvlJc w:val="left"/>
      <w:pPr>
        <w:ind w:left="43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0F0F74FD"/>
    <w:multiLevelType w:val="multilevel"/>
    <w:tmpl w:val="B382F81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9" w15:restartNumberingAfterBreak="0">
    <w:nsid w:val="0F293B03"/>
    <w:multiLevelType w:val="multilevel"/>
    <w:tmpl w:val="4C64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0F7B0B2B"/>
    <w:multiLevelType w:val="multilevel"/>
    <w:tmpl w:val="72FA4A00"/>
    <w:lvl w:ilvl="0">
      <w:start w:val="8"/>
      <w:numFmt w:val="decimal"/>
      <w:lvlText w:val="%1."/>
      <w:lvlJc w:val="left"/>
      <w:pPr>
        <w:ind w:left="360" w:hanging="360"/>
      </w:pPr>
      <w:rPr>
        <w:rFonts w:hint="default"/>
      </w:rPr>
    </w:lvl>
    <w:lvl w:ilvl="1">
      <w:start w:val="1"/>
      <w:numFmt w:val="decimal"/>
      <w:lvlText w:val="%1.%2."/>
      <w:lvlJc w:val="left"/>
      <w:pPr>
        <w:ind w:left="43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0F8055C6"/>
    <w:multiLevelType w:val="multilevel"/>
    <w:tmpl w:val="B406E89E"/>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 w15:restartNumberingAfterBreak="0">
    <w:nsid w:val="0FAC7B34"/>
    <w:multiLevelType w:val="hybridMultilevel"/>
    <w:tmpl w:val="510231C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0FED289B"/>
    <w:multiLevelType w:val="hybridMultilevel"/>
    <w:tmpl w:val="0B9A781E"/>
    <w:lvl w:ilvl="0" w:tplc="B7CA36D4">
      <w:start w:val="1"/>
      <w:numFmt w:val="lowerLetter"/>
      <w:lvlText w:val="%1)"/>
      <w:lvlJc w:val="left"/>
      <w:pPr>
        <w:ind w:left="1344" w:hanging="360"/>
      </w:pPr>
      <w:rPr>
        <w:b w:val="0"/>
        <w:bCs w:val="0"/>
      </w:r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44" w15:restartNumberingAfterBreak="0">
    <w:nsid w:val="10496DE4"/>
    <w:multiLevelType w:val="hybridMultilevel"/>
    <w:tmpl w:val="0990554C"/>
    <w:lvl w:ilvl="0" w:tplc="DC600C34">
      <w:start w:val="1"/>
      <w:numFmt w:val="lowerLetter"/>
      <w:lvlText w:val="%1)"/>
      <w:lvlJc w:val="left"/>
      <w:pPr>
        <w:ind w:left="1344" w:hanging="360"/>
      </w:pPr>
      <w:rPr>
        <w:b w:val="0"/>
        <w:bCs w:val="0"/>
      </w:r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45" w15:restartNumberingAfterBreak="0">
    <w:nsid w:val="10E96FAB"/>
    <w:multiLevelType w:val="hybridMultilevel"/>
    <w:tmpl w:val="73E69B0A"/>
    <w:lvl w:ilvl="0" w:tplc="5C5EFA74">
      <w:start w:val="1"/>
      <w:numFmt w:val="bullet"/>
      <w:lvlText w:val=""/>
      <w:lvlJc w:val="left"/>
      <w:pPr>
        <w:ind w:left="1512" w:hanging="360"/>
      </w:pPr>
      <w:rPr>
        <w:rFonts w:ascii="Symbol" w:hAnsi="Symbol" w:hint="default"/>
      </w:rPr>
    </w:lvl>
    <w:lvl w:ilvl="1" w:tplc="041B0003" w:tentative="1">
      <w:start w:val="1"/>
      <w:numFmt w:val="bullet"/>
      <w:lvlText w:val="o"/>
      <w:lvlJc w:val="left"/>
      <w:pPr>
        <w:ind w:left="2232" w:hanging="360"/>
      </w:pPr>
      <w:rPr>
        <w:rFonts w:ascii="Courier New" w:hAnsi="Courier New" w:cs="Courier New" w:hint="default"/>
      </w:rPr>
    </w:lvl>
    <w:lvl w:ilvl="2" w:tplc="041B0005" w:tentative="1">
      <w:start w:val="1"/>
      <w:numFmt w:val="bullet"/>
      <w:lvlText w:val=""/>
      <w:lvlJc w:val="left"/>
      <w:pPr>
        <w:ind w:left="2952" w:hanging="360"/>
      </w:pPr>
      <w:rPr>
        <w:rFonts w:ascii="Wingdings" w:hAnsi="Wingdings" w:hint="default"/>
      </w:rPr>
    </w:lvl>
    <w:lvl w:ilvl="3" w:tplc="041B0001" w:tentative="1">
      <w:start w:val="1"/>
      <w:numFmt w:val="bullet"/>
      <w:lvlText w:val=""/>
      <w:lvlJc w:val="left"/>
      <w:pPr>
        <w:ind w:left="3672" w:hanging="360"/>
      </w:pPr>
      <w:rPr>
        <w:rFonts w:ascii="Symbol" w:hAnsi="Symbol" w:hint="default"/>
      </w:rPr>
    </w:lvl>
    <w:lvl w:ilvl="4" w:tplc="041B0003" w:tentative="1">
      <w:start w:val="1"/>
      <w:numFmt w:val="bullet"/>
      <w:lvlText w:val="o"/>
      <w:lvlJc w:val="left"/>
      <w:pPr>
        <w:ind w:left="4392" w:hanging="360"/>
      </w:pPr>
      <w:rPr>
        <w:rFonts w:ascii="Courier New" w:hAnsi="Courier New" w:cs="Courier New" w:hint="default"/>
      </w:rPr>
    </w:lvl>
    <w:lvl w:ilvl="5" w:tplc="041B0005" w:tentative="1">
      <w:start w:val="1"/>
      <w:numFmt w:val="bullet"/>
      <w:lvlText w:val=""/>
      <w:lvlJc w:val="left"/>
      <w:pPr>
        <w:ind w:left="5112" w:hanging="360"/>
      </w:pPr>
      <w:rPr>
        <w:rFonts w:ascii="Wingdings" w:hAnsi="Wingdings" w:hint="default"/>
      </w:rPr>
    </w:lvl>
    <w:lvl w:ilvl="6" w:tplc="041B0001" w:tentative="1">
      <w:start w:val="1"/>
      <w:numFmt w:val="bullet"/>
      <w:lvlText w:val=""/>
      <w:lvlJc w:val="left"/>
      <w:pPr>
        <w:ind w:left="5832" w:hanging="360"/>
      </w:pPr>
      <w:rPr>
        <w:rFonts w:ascii="Symbol" w:hAnsi="Symbol" w:hint="default"/>
      </w:rPr>
    </w:lvl>
    <w:lvl w:ilvl="7" w:tplc="041B0003" w:tentative="1">
      <w:start w:val="1"/>
      <w:numFmt w:val="bullet"/>
      <w:lvlText w:val="o"/>
      <w:lvlJc w:val="left"/>
      <w:pPr>
        <w:ind w:left="6552" w:hanging="360"/>
      </w:pPr>
      <w:rPr>
        <w:rFonts w:ascii="Courier New" w:hAnsi="Courier New" w:cs="Courier New" w:hint="default"/>
      </w:rPr>
    </w:lvl>
    <w:lvl w:ilvl="8" w:tplc="041B0005" w:tentative="1">
      <w:start w:val="1"/>
      <w:numFmt w:val="bullet"/>
      <w:lvlText w:val=""/>
      <w:lvlJc w:val="left"/>
      <w:pPr>
        <w:ind w:left="7272" w:hanging="360"/>
      </w:pPr>
      <w:rPr>
        <w:rFonts w:ascii="Wingdings" w:hAnsi="Wingdings" w:hint="default"/>
      </w:rPr>
    </w:lvl>
  </w:abstractNum>
  <w:abstractNum w:abstractNumId="46" w15:restartNumberingAfterBreak="0">
    <w:nsid w:val="11E361F1"/>
    <w:multiLevelType w:val="hybridMultilevel"/>
    <w:tmpl w:val="280806E2"/>
    <w:lvl w:ilvl="0" w:tplc="041B0017">
      <w:start w:val="1"/>
      <w:numFmt w:val="lowerLetter"/>
      <w:lvlText w:val="%1)"/>
      <w:lvlJc w:val="left"/>
      <w:pPr>
        <w:ind w:left="1344" w:hanging="360"/>
      </w:p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47" w15:restartNumberingAfterBreak="0">
    <w:nsid w:val="120D263D"/>
    <w:multiLevelType w:val="hybridMultilevel"/>
    <w:tmpl w:val="4D9A7D0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1219055C"/>
    <w:multiLevelType w:val="hybridMultilevel"/>
    <w:tmpl w:val="B54C942C"/>
    <w:lvl w:ilvl="0" w:tplc="5C5EFA74">
      <w:start w:val="1"/>
      <w:numFmt w:val="bullet"/>
      <w:lvlText w:val=""/>
      <w:lvlJc w:val="left"/>
      <w:pPr>
        <w:ind w:left="1512" w:hanging="360"/>
      </w:pPr>
      <w:rPr>
        <w:rFonts w:ascii="Symbol" w:hAnsi="Symbol" w:hint="default"/>
      </w:rPr>
    </w:lvl>
    <w:lvl w:ilvl="1" w:tplc="041B0003" w:tentative="1">
      <w:start w:val="1"/>
      <w:numFmt w:val="bullet"/>
      <w:lvlText w:val="o"/>
      <w:lvlJc w:val="left"/>
      <w:pPr>
        <w:ind w:left="2232" w:hanging="360"/>
      </w:pPr>
      <w:rPr>
        <w:rFonts w:ascii="Courier New" w:hAnsi="Courier New" w:cs="Courier New" w:hint="default"/>
      </w:rPr>
    </w:lvl>
    <w:lvl w:ilvl="2" w:tplc="041B0005" w:tentative="1">
      <w:start w:val="1"/>
      <w:numFmt w:val="bullet"/>
      <w:lvlText w:val=""/>
      <w:lvlJc w:val="left"/>
      <w:pPr>
        <w:ind w:left="2952" w:hanging="360"/>
      </w:pPr>
      <w:rPr>
        <w:rFonts w:ascii="Wingdings" w:hAnsi="Wingdings" w:hint="default"/>
      </w:rPr>
    </w:lvl>
    <w:lvl w:ilvl="3" w:tplc="041B0001" w:tentative="1">
      <w:start w:val="1"/>
      <w:numFmt w:val="bullet"/>
      <w:lvlText w:val=""/>
      <w:lvlJc w:val="left"/>
      <w:pPr>
        <w:ind w:left="3672" w:hanging="360"/>
      </w:pPr>
      <w:rPr>
        <w:rFonts w:ascii="Symbol" w:hAnsi="Symbol" w:hint="default"/>
      </w:rPr>
    </w:lvl>
    <w:lvl w:ilvl="4" w:tplc="041B0003" w:tentative="1">
      <w:start w:val="1"/>
      <w:numFmt w:val="bullet"/>
      <w:lvlText w:val="o"/>
      <w:lvlJc w:val="left"/>
      <w:pPr>
        <w:ind w:left="4392" w:hanging="360"/>
      </w:pPr>
      <w:rPr>
        <w:rFonts w:ascii="Courier New" w:hAnsi="Courier New" w:cs="Courier New" w:hint="default"/>
      </w:rPr>
    </w:lvl>
    <w:lvl w:ilvl="5" w:tplc="041B0005" w:tentative="1">
      <w:start w:val="1"/>
      <w:numFmt w:val="bullet"/>
      <w:lvlText w:val=""/>
      <w:lvlJc w:val="left"/>
      <w:pPr>
        <w:ind w:left="5112" w:hanging="360"/>
      </w:pPr>
      <w:rPr>
        <w:rFonts w:ascii="Wingdings" w:hAnsi="Wingdings" w:hint="default"/>
      </w:rPr>
    </w:lvl>
    <w:lvl w:ilvl="6" w:tplc="041B0001" w:tentative="1">
      <w:start w:val="1"/>
      <w:numFmt w:val="bullet"/>
      <w:lvlText w:val=""/>
      <w:lvlJc w:val="left"/>
      <w:pPr>
        <w:ind w:left="5832" w:hanging="360"/>
      </w:pPr>
      <w:rPr>
        <w:rFonts w:ascii="Symbol" w:hAnsi="Symbol" w:hint="default"/>
      </w:rPr>
    </w:lvl>
    <w:lvl w:ilvl="7" w:tplc="041B0003" w:tentative="1">
      <w:start w:val="1"/>
      <w:numFmt w:val="bullet"/>
      <w:lvlText w:val="o"/>
      <w:lvlJc w:val="left"/>
      <w:pPr>
        <w:ind w:left="6552" w:hanging="360"/>
      </w:pPr>
      <w:rPr>
        <w:rFonts w:ascii="Courier New" w:hAnsi="Courier New" w:cs="Courier New" w:hint="default"/>
      </w:rPr>
    </w:lvl>
    <w:lvl w:ilvl="8" w:tplc="041B0005" w:tentative="1">
      <w:start w:val="1"/>
      <w:numFmt w:val="bullet"/>
      <w:lvlText w:val=""/>
      <w:lvlJc w:val="left"/>
      <w:pPr>
        <w:ind w:left="7272" w:hanging="360"/>
      </w:pPr>
      <w:rPr>
        <w:rFonts w:ascii="Wingdings" w:hAnsi="Wingdings" w:hint="default"/>
      </w:rPr>
    </w:lvl>
  </w:abstractNum>
  <w:abstractNum w:abstractNumId="49" w15:restartNumberingAfterBreak="0">
    <w:nsid w:val="134A3902"/>
    <w:multiLevelType w:val="multilevel"/>
    <w:tmpl w:val="90C68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14163990"/>
    <w:multiLevelType w:val="hybridMultilevel"/>
    <w:tmpl w:val="248EA26E"/>
    <w:lvl w:ilvl="0" w:tplc="FFFFFFFF">
      <w:start w:val="1"/>
      <w:numFmt w:val="lowerLetter"/>
      <w:lvlText w:val="%1)"/>
      <w:lvlJc w:val="left"/>
      <w:pPr>
        <w:ind w:left="1637"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1" w15:restartNumberingAfterBreak="0">
    <w:nsid w:val="14217877"/>
    <w:multiLevelType w:val="multilevel"/>
    <w:tmpl w:val="A650FF70"/>
    <w:lvl w:ilvl="0">
      <w:start w:val="11"/>
      <w:numFmt w:val="decimal"/>
      <w:lvlText w:val="%1."/>
      <w:lvlJc w:val="left"/>
      <w:pPr>
        <w:ind w:left="360" w:hanging="360"/>
      </w:pPr>
      <w:rPr>
        <w:rFonts w:hint="default"/>
      </w:rPr>
    </w:lvl>
    <w:lvl w:ilvl="1">
      <w:start w:val="1"/>
      <w:numFmt w:val="decimal"/>
      <w:lvlText w:val="%1.%2."/>
      <w:lvlJc w:val="left"/>
      <w:pPr>
        <w:ind w:left="43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1445425D"/>
    <w:multiLevelType w:val="hybridMultilevel"/>
    <w:tmpl w:val="43488CB0"/>
    <w:lvl w:ilvl="0" w:tplc="041B0017">
      <w:start w:val="1"/>
      <w:numFmt w:val="lowerLetter"/>
      <w:lvlText w:val="%1)"/>
      <w:lvlJc w:val="left"/>
      <w:pPr>
        <w:ind w:left="1344" w:hanging="360"/>
      </w:p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53" w15:restartNumberingAfterBreak="0">
    <w:nsid w:val="144964AF"/>
    <w:multiLevelType w:val="multilevel"/>
    <w:tmpl w:val="58BEF62C"/>
    <w:lvl w:ilvl="0">
      <w:start w:val="7"/>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14A772DC"/>
    <w:multiLevelType w:val="hybridMultilevel"/>
    <w:tmpl w:val="BC2EDE26"/>
    <w:lvl w:ilvl="0" w:tplc="FFFFFFFF">
      <w:start w:val="1"/>
      <w:numFmt w:val="lowerLetter"/>
      <w:lvlText w:val="%1)"/>
      <w:lvlJc w:val="left"/>
      <w:pPr>
        <w:ind w:left="1637"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5" w15:restartNumberingAfterBreak="0">
    <w:nsid w:val="14EC47EA"/>
    <w:multiLevelType w:val="hybridMultilevel"/>
    <w:tmpl w:val="40509216"/>
    <w:lvl w:ilvl="0" w:tplc="F34EA476">
      <w:start w:val="1"/>
      <w:numFmt w:val="decimal"/>
      <w:lvlText w:val="%1."/>
      <w:lvlJc w:val="left"/>
      <w:pPr>
        <w:tabs>
          <w:tab w:val="num" w:pos="900"/>
        </w:tabs>
        <w:ind w:left="540" w:hanging="360"/>
      </w:pPr>
    </w:lvl>
    <w:lvl w:ilvl="1" w:tplc="D3F62FA8">
      <w:numFmt w:val="decimal"/>
      <w:lvlText w:val=""/>
      <w:lvlJc w:val="left"/>
    </w:lvl>
    <w:lvl w:ilvl="2" w:tplc="8DDA55B6">
      <w:numFmt w:val="decimal"/>
      <w:lvlText w:val=""/>
      <w:lvlJc w:val="left"/>
    </w:lvl>
    <w:lvl w:ilvl="3" w:tplc="A29A829A">
      <w:numFmt w:val="decimal"/>
      <w:lvlText w:val=""/>
      <w:lvlJc w:val="left"/>
    </w:lvl>
    <w:lvl w:ilvl="4" w:tplc="F1143A54">
      <w:numFmt w:val="decimal"/>
      <w:lvlText w:val=""/>
      <w:lvlJc w:val="left"/>
    </w:lvl>
    <w:lvl w:ilvl="5" w:tplc="38A6AC1E">
      <w:numFmt w:val="decimal"/>
      <w:lvlText w:val=""/>
      <w:lvlJc w:val="left"/>
    </w:lvl>
    <w:lvl w:ilvl="6" w:tplc="728E3E14">
      <w:numFmt w:val="decimal"/>
      <w:lvlText w:val=""/>
      <w:lvlJc w:val="left"/>
    </w:lvl>
    <w:lvl w:ilvl="7" w:tplc="E8D4D58E">
      <w:numFmt w:val="decimal"/>
      <w:lvlText w:val=""/>
      <w:lvlJc w:val="left"/>
    </w:lvl>
    <w:lvl w:ilvl="8" w:tplc="3EBAC3B2">
      <w:numFmt w:val="decimal"/>
      <w:lvlText w:val=""/>
      <w:lvlJc w:val="left"/>
    </w:lvl>
  </w:abstractNum>
  <w:abstractNum w:abstractNumId="56" w15:restartNumberingAfterBreak="0">
    <w:nsid w:val="15895DFA"/>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159A637F"/>
    <w:multiLevelType w:val="multilevel"/>
    <w:tmpl w:val="0B40F8F8"/>
    <w:lvl w:ilvl="0">
      <w:start w:val="1"/>
      <w:numFmt w:val="decimal"/>
      <w:pStyle w:val="Schedule1"/>
      <w:suff w:val="nothing"/>
      <w:lvlText w:val="Schedule %1"/>
      <w:lvlJc w:val="left"/>
      <w:pPr>
        <w:ind w:left="0" w:firstLine="0"/>
      </w:pPr>
      <w:rPr>
        <w:rFonts w:ascii="Times New Roman Bold" w:hAnsi="Times New Roman Bold" w:cs="Times New Roman" w:hint="default"/>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chedule2"/>
      <w:isLgl/>
      <w:lvlText w:val="Part %2"/>
      <w:lvlJc w:val="left"/>
      <w:pPr>
        <w:ind w:left="0" w:firstLine="0"/>
      </w:pPr>
      <w:rPr>
        <w:rFonts w:ascii="Times New Roman" w:hAnsi="Times New Roman" w:cs="Times New Roman" w:hint="default"/>
        <w:b/>
        <w:i w:val="0"/>
        <w:color w:val="000000" w:themeColor="text1"/>
        <w:sz w:val="22"/>
      </w:rPr>
    </w:lvl>
    <w:lvl w:ilvl="2">
      <w:start w:val="1"/>
      <w:numFmt w:val="lowerLetter"/>
      <w:pStyle w:val="Schedule3"/>
      <w:lvlText w:val="(%3)"/>
      <w:lvlJc w:val="left"/>
      <w:pPr>
        <w:tabs>
          <w:tab w:val="num" w:pos="720"/>
        </w:tabs>
        <w:ind w:left="720" w:hanging="720"/>
      </w:pPr>
      <w:rPr>
        <w:rFonts w:ascii="Times New Roman" w:hAnsi="Times New Roman" w:hint="default"/>
        <w:color w:val="000000" w:themeColor="text1"/>
      </w:rPr>
    </w:lvl>
    <w:lvl w:ilvl="3">
      <w:start w:val="1"/>
      <w:numFmt w:val="lowerRoman"/>
      <w:pStyle w:val="Schedule4"/>
      <w:lvlText w:val="(%4)"/>
      <w:lvlJc w:val="left"/>
      <w:pPr>
        <w:tabs>
          <w:tab w:val="num" w:pos="2160"/>
        </w:tabs>
        <w:ind w:left="2160" w:hanging="720"/>
      </w:pPr>
      <w:rPr>
        <w:rFonts w:ascii="Times New Roman" w:hAnsi="Times New Roman" w:hint="default"/>
        <w:color w:val="000000" w:themeColor="text1"/>
      </w:rPr>
    </w:lvl>
    <w:lvl w:ilvl="4">
      <w:start w:val="1"/>
      <w:numFmt w:val="upperLetter"/>
      <w:pStyle w:val="Schedule5"/>
      <w:lvlText w:val="(%5)"/>
      <w:lvlJc w:val="left"/>
      <w:pPr>
        <w:tabs>
          <w:tab w:val="num" w:pos="2880"/>
        </w:tabs>
        <w:ind w:left="2880" w:hanging="720"/>
      </w:pPr>
      <w:rPr>
        <w:rFonts w:hint="default"/>
        <w:color w:val="000000" w:themeColor="text1"/>
      </w:rPr>
    </w:lvl>
    <w:lvl w:ilvl="5">
      <w:start w:val="1"/>
      <w:numFmt w:val="decimal"/>
      <w:pStyle w:val="Schedule6"/>
      <w:lvlText w:val="(%6)"/>
      <w:lvlJc w:val="left"/>
      <w:pPr>
        <w:tabs>
          <w:tab w:val="num" w:pos="3600"/>
        </w:tabs>
        <w:ind w:left="3600" w:hanging="720"/>
      </w:pPr>
      <w:rPr>
        <w:rFonts w:hint="default"/>
        <w:color w:val="000000" w:themeColor="text1"/>
      </w:rPr>
    </w:lvl>
    <w:lvl w:ilvl="6">
      <w:start w:val="1"/>
      <w:numFmt w:val="upperRoman"/>
      <w:pStyle w:val="Schedule7"/>
      <w:lvlText w:val="(%7)"/>
      <w:lvlJc w:val="left"/>
      <w:pPr>
        <w:tabs>
          <w:tab w:val="num" w:pos="4320"/>
        </w:tabs>
        <w:ind w:left="4320" w:hanging="720"/>
      </w:pPr>
      <w:rPr>
        <w:rFonts w:hint="default"/>
        <w:color w:val="000000" w:themeColor="text1"/>
      </w:rPr>
    </w:lvl>
    <w:lvl w:ilvl="7">
      <w:start w:val="1"/>
      <w:numFmt w:val="none"/>
      <w:pStyle w:val="Schedule8"/>
      <w:suff w:val="nothing"/>
      <w:lvlText w:val=""/>
      <w:lvlJc w:val="left"/>
      <w:pPr>
        <w:ind w:left="0" w:firstLine="0"/>
      </w:pPr>
      <w:rPr>
        <w:rFonts w:hint="default"/>
        <w:color w:val="000000" w:themeColor="text1"/>
      </w:rPr>
    </w:lvl>
    <w:lvl w:ilvl="8">
      <w:start w:val="1"/>
      <w:numFmt w:val="none"/>
      <w:pStyle w:val="Schedule9"/>
      <w:suff w:val="nothing"/>
      <w:lvlText w:val=""/>
      <w:lvlJc w:val="left"/>
      <w:pPr>
        <w:ind w:left="0" w:firstLine="0"/>
      </w:pPr>
      <w:rPr>
        <w:rFonts w:hint="default"/>
        <w:color w:val="000000" w:themeColor="text1"/>
      </w:rPr>
    </w:lvl>
  </w:abstractNum>
  <w:abstractNum w:abstractNumId="58" w15:restartNumberingAfterBreak="0">
    <w:nsid w:val="16864A59"/>
    <w:multiLevelType w:val="hybridMultilevel"/>
    <w:tmpl w:val="F4E491FA"/>
    <w:lvl w:ilvl="0" w:tplc="5C5EFA74">
      <w:start w:val="1"/>
      <w:numFmt w:val="bullet"/>
      <w:lvlText w:val=""/>
      <w:lvlJc w:val="left"/>
      <w:pPr>
        <w:ind w:left="1512" w:hanging="360"/>
      </w:pPr>
      <w:rPr>
        <w:rFonts w:ascii="Symbol" w:hAnsi="Symbol" w:hint="default"/>
      </w:rPr>
    </w:lvl>
    <w:lvl w:ilvl="1" w:tplc="041B0003" w:tentative="1">
      <w:start w:val="1"/>
      <w:numFmt w:val="bullet"/>
      <w:lvlText w:val="o"/>
      <w:lvlJc w:val="left"/>
      <w:pPr>
        <w:ind w:left="2232" w:hanging="360"/>
      </w:pPr>
      <w:rPr>
        <w:rFonts w:ascii="Courier New" w:hAnsi="Courier New" w:cs="Courier New" w:hint="default"/>
      </w:rPr>
    </w:lvl>
    <w:lvl w:ilvl="2" w:tplc="041B0005" w:tentative="1">
      <w:start w:val="1"/>
      <w:numFmt w:val="bullet"/>
      <w:lvlText w:val=""/>
      <w:lvlJc w:val="left"/>
      <w:pPr>
        <w:ind w:left="2952" w:hanging="360"/>
      </w:pPr>
      <w:rPr>
        <w:rFonts w:ascii="Wingdings" w:hAnsi="Wingdings" w:hint="default"/>
      </w:rPr>
    </w:lvl>
    <w:lvl w:ilvl="3" w:tplc="041B0001" w:tentative="1">
      <w:start w:val="1"/>
      <w:numFmt w:val="bullet"/>
      <w:lvlText w:val=""/>
      <w:lvlJc w:val="left"/>
      <w:pPr>
        <w:ind w:left="3672" w:hanging="360"/>
      </w:pPr>
      <w:rPr>
        <w:rFonts w:ascii="Symbol" w:hAnsi="Symbol" w:hint="default"/>
      </w:rPr>
    </w:lvl>
    <w:lvl w:ilvl="4" w:tplc="041B0003" w:tentative="1">
      <w:start w:val="1"/>
      <w:numFmt w:val="bullet"/>
      <w:lvlText w:val="o"/>
      <w:lvlJc w:val="left"/>
      <w:pPr>
        <w:ind w:left="4392" w:hanging="360"/>
      </w:pPr>
      <w:rPr>
        <w:rFonts w:ascii="Courier New" w:hAnsi="Courier New" w:cs="Courier New" w:hint="default"/>
      </w:rPr>
    </w:lvl>
    <w:lvl w:ilvl="5" w:tplc="041B0005" w:tentative="1">
      <w:start w:val="1"/>
      <w:numFmt w:val="bullet"/>
      <w:lvlText w:val=""/>
      <w:lvlJc w:val="left"/>
      <w:pPr>
        <w:ind w:left="5112" w:hanging="360"/>
      </w:pPr>
      <w:rPr>
        <w:rFonts w:ascii="Wingdings" w:hAnsi="Wingdings" w:hint="default"/>
      </w:rPr>
    </w:lvl>
    <w:lvl w:ilvl="6" w:tplc="041B0001" w:tentative="1">
      <w:start w:val="1"/>
      <w:numFmt w:val="bullet"/>
      <w:lvlText w:val=""/>
      <w:lvlJc w:val="left"/>
      <w:pPr>
        <w:ind w:left="5832" w:hanging="360"/>
      </w:pPr>
      <w:rPr>
        <w:rFonts w:ascii="Symbol" w:hAnsi="Symbol" w:hint="default"/>
      </w:rPr>
    </w:lvl>
    <w:lvl w:ilvl="7" w:tplc="041B0003" w:tentative="1">
      <w:start w:val="1"/>
      <w:numFmt w:val="bullet"/>
      <w:lvlText w:val="o"/>
      <w:lvlJc w:val="left"/>
      <w:pPr>
        <w:ind w:left="6552" w:hanging="360"/>
      </w:pPr>
      <w:rPr>
        <w:rFonts w:ascii="Courier New" w:hAnsi="Courier New" w:cs="Courier New" w:hint="default"/>
      </w:rPr>
    </w:lvl>
    <w:lvl w:ilvl="8" w:tplc="041B0005" w:tentative="1">
      <w:start w:val="1"/>
      <w:numFmt w:val="bullet"/>
      <w:lvlText w:val=""/>
      <w:lvlJc w:val="left"/>
      <w:pPr>
        <w:ind w:left="7272" w:hanging="360"/>
      </w:pPr>
      <w:rPr>
        <w:rFonts w:ascii="Wingdings" w:hAnsi="Wingdings" w:hint="default"/>
      </w:rPr>
    </w:lvl>
  </w:abstractNum>
  <w:abstractNum w:abstractNumId="59" w15:restartNumberingAfterBreak="0">
    <w:nsid w:val="16D40AC3"/>
    <w:multiLevelType w:val="hybridMultilevel"/>
    <w:tmpl w:val="5824D944"/>
    <w:lvl w:ilvl="0" w:tplc="FFFFFFFF">
      <w:start w:val="1"/>
      <w:numFmt w:val="lowerLetter"/>
      <w:lvlText w:val="%1)"/>
      <w:lvlJc w:val="left"/>
      <w:pPr>
        <w:ind w:left="1637"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0" w15:restartNumberingAfterBreak="0">
    <w:nsid w:val="17071D80"/>
    <w:multiLevelType w:val="hybridMultilevel"/>
    <w:tmpl w:val="A7E8047A"/>
    <w:lvl w:ilvl="0" w:tplc="FFFFFFFF">
      <w:start w:val="1"/>
      <w:numFmt w:val="lowerLetter"/>
      <w:lvlText w:val="%1)"/>
      <w:lvlJc w:val="left"/>
      <w:pPr>
        <w:ind w:left="1637"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1" w15:restartNumberingAfterBreak="0">
    <w:nsid w:val="177F06AB"/>
    <w:multiLevelType w:val="hybridMultilevel"/>
    <w:tmpl w:val="11D09C06"/>
    <w:lvl w:ilvl="0" w:tplc="413602EC">
      <w:start w:val="1"/>
      <w:numFmt w:val="decimal"/>
      <w:lvlText w:val="%1."/>
      <w:lvlJc w:val="left"/>
      <w:pPr>
        <w:tabs>
          <w:tab w:val="num" w:pos="900"/>
        </w:tabs>
        <w:ind w:left="540" w:hanging="360"/>
      </w:pPr>
    </w:lvl>
    <w:lvl w:ilvl="1" w:tplc="6B84FE8C">
      <w:numFmt w:val="decimal"/>
      <w:lvlText w:val=""/>
      <w:lvlJc w:val="left"/>
    </w:lvl>
    <w:lvl w:ilvl="2" w:tplc="EE1C2BC8">
      <w:numFmt w:val="decimal"/>
      <w:lvlText w:val=""/>
      <w:lvlJc w:val="left"/>
    </w:lvl>
    <w:lvl w:ilvl="3" w:tplc="215AE05C">
      <w:numFmt w:val="decimal"/>
      <w:lvlText w:val=""/>
      <w:lvlJc w:val="left"/>
    </w:lvl>
    <w:lvl w:ilvl="4" w:tplc="C8A85E70">
      <w:numFmt w:val="decimal"/>
      <w:lvlText w:val=""/>
      <w:lvlJc w:val="left"/>
    </w:lvl>
    <w:lvl w:ilvl="5" w:tplc="5FDE5D50">
      <w:numFmt w:val="decimal"/>
      <w:lvlText w:val=""/>
      <w:lvlJc w:val="left"/>
    </w:lvl>
    <w:lvl w:ilvl="6" w:tplc="649C2EF0">
      <w:numFmt w:val="decimal"/>
      <w:lvlText w:val=""/>
      <w:lvlJc w:val="left"/>
    </w:lvl>
    <w:lvl w:ilvl="7" w:tplc="26445EC4">
      <w:numFmt w:val="decimal"/>
      <w:lvlText w:val=""/>
      <w:lvlJc w:val="left"/>
    </w:lvl>
    <w:lvl w:ilvl="8" w:tplc="0E9E3FE8">
      <w:numFmt w:val="decimal"/>
      <w:lvlText w:val=""/>
      <w:lvlJc w:val="left"/>
    </w:lvl>
  </w:abstractNum>
  <w:abstractNum w:abstractNumId="62" w15:restartNumberingAfterBreak="0">
    <w:nsid w:val="188E35EF"/>
    <w:multiLevelType w:val="hybridMultilevel"/>
    <w:tmpl w:val="C3A2C528"/>
    <w:lvl w:ilvl="0" w:tplc="5C5EFA74">
      <w:start w:val="1"/>
      <w:numFmt w:val="bullet"/>
      <w:lvlText w:val=""/>
      <w:lvlJc w:val="left"/>
      <w:pPr>
        <w:ind w:left="2226" w:hanging="360"/>
      </w:pPr>
      <w:rPr>
        <w:rFonts w:ascii="Symbol" w:hAnsi="Symbol" w:hint="default"/>
      </w:rPr>
    </w:lvl>
    <w:lvl w:ilvl="1" w:tplc="041B0003" w:tentative="1">
      <w:start w:val="1"/>
      <w:numFmt w:val="bullet"/>
      <w:lvlText w:val="o"/>
      <w:lvlJc w:val="left"/>
      <w:pPr>
        <w:ind w:left="2946" w:hanging="360"/>
      </w:pPr>
      <w:rPr>
        <w:rFonts w:ascii="Courier New" w:hAnsi="Courier New" w:cs="Courier New" w:hint="default"/>
      </w:rPr>
    </w:lvl>
    <w:lvl w:ilvl="2" w:tplc="041B0005" w:tentative="1">
      <w:start w:val="1"/>
      <w:numFmt w:val="bullet"/>
      <w:lvlText w:val=""/>
      <w:lvlJc w:val="left"/>
      <w:pPr>
        <w:ind w:left="3666" w:hanging="360"/>
      </w:pPr>
      <w:rPr>
        <w:rFonts w:ascii="Wingdings" w:hAnsi="Wingdings" w:hint="default"/>
      </w:rPr>
    </w:lvl>
    <w:lvl w:ilvl="3" w:tplc="041B0001" w:tentative="1">
      <w:start w:val="1"/>
      <w:numFmt w:val="bullet"/>
      <w:lvlText w:val=""/>
      <w:lvlJc w:val="left"/>
      <w:pPr>
        <w:ind w:left="4386" w:hanging="360"/>
      </w:pPr>
      <w:rPr>
        <w:rFonts w:ascii="Symbol" w:hAnsi="Symbol" w:hint="default"/>
      </w:rPr>
    </w:lvl>
    <w:lvl w:ilvl="4" w:tplc="041B0003" w:tentative="1">
      <w:start w:val="1"/>
      <w:numFmt w:val="bullet"/>
      <w:lvlText w:val="o"/>
      <w:lvlJc w:val="left"/>
      <w:pPr>
        <w:ind w:left="5106" w:hanging="360"/>
      </w:pPr>
      <w:rPr>
        <w:rFonts w:ascii="Courier New" w:hAnsi="Courier New" w:cs="Courier New" w:hint="default"/>
      </w:rPr>
    </w:lvl>
    <w:lvl w:ilvl="5" w:tplc="041B0005" w:tentative="1">
      <w:start w:val="1"/>
      <w:numFmt w:val="bullet"/>
      <w:lvlText w:val=""/>
      <w:lvlJc w:val="left"/>
      <w:pPr>
        <w:ind w:left="5826" w:hanging="360"/>
      </w:pPr>
      <w:rPr>
        <w:rFonts w:ascii="Wingdings" w:hAnsi="Wingdings" w:hint="default"/>
      </w:rPr>
    </w:lvl>
    <w:lvl w:ilvl="6" w:tplc="041B0001" w:tentative="1">
      <w:start w:val="1"/>
      <w:numFmt w:val="bullet"/>
      <w:lvlText w:val=""/>
      <w:lvlJc w:val="left"/>
      <w:pPr>
        <w:ind w:left="6546" w:hanging="360"/>
      </w:pPr>
      <w:rPr>
        <w:rFonts w:ascii="Symbol" w:hAnsi="Symbol" w:hint="default"/>
      </w:rPr>
    </w:lvl>
    <w:lvl w:ilvl="7" w:tplc="041B0003" w:tentative="1">
      <w:start w:val="1"/>
      <w:numFmt w:val="bullet"/>
      <w:lvlText w:val="o"/>
      <w:lvlJc w:val="left"/>
      <w:pPr>
        <w:ind w:left="7266" w:hanging="360"/>
      </w:pPr>
      <w:rPr>
        <w:rFonts w:ascii="Courier New" w:hAnsi="Courier New" w:cs="Courier New" w:hint="default"/>
      </w:rPr>
    </w:lvl>
    <w:lvl w:ilvl="8" w:tplc="041B0005" w:tentative="1">
      <w:start w:val="1"/>
      <w:numFmt w:val="bullet"/>
      <w:lvlText w:val=""/>
      <w:lvlJc w:val="left"/>
      <w:pPr>
        <w:ind w:left="7986" w:hanging="360"/>
      </w:pPr>
      <w:rPr>
        <w:rFonts w:ascii="Wingdings" w:hAnsi="Wingdings" w:hint="default"/>
      </w:rPr>
    </w:lvl>
  </w:abstractNum>
  <w:abstractNum w:abstractNumId="63" w15:restartNumberingAfterBreak="0">
    <w:nsid w:val="1A270864"/>
    <w:multiLevelType w:val="hybridMultilevel"/>
    <w:tmpl w:val="C83067A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1AA31090"/>
    <w:multiLevelType w:val="hybridMultilevel"/>
    <w:tmpl w:val="A7329B72"/>
    <w:lvl w:ilvl="0" w:tplc="EFB6B71E">
      <w:start w:val="1"/>
      <w:numFmt w:val="lowerLetter"/>
      <w:lvlText w:val="%1)"/>
      <w:lvlJc w:val="left"/>
      <w:pPr>
        <w:ind w:left="1152" w:hanging="360"/>
      </w:pPr>
      <w:rPr>
        <w:b w:val="0"/>
        <w:bCs w:val="0"/>
      </w:rPr>
    </w:lvl>
    <w:lvl w:ilvl="1" w:tplc="041B0019" w:tentative="1">
      <w:start w:val="1"/>
      <w:numFmt w:val="lowerLetter"/>
      <w:lvlText w:val="%2."/>
      <w:lvlJc w:val="left"/>
      <w:pPr>
        <w:ind w:left="1872" w:hanging="360"/>
      </w:pPr>
    </w:lvl>
    <w:lvl w:ilvl="2" w:tplc="041B001B" w:tentative="1">
      <w:start w:val="1"/>
      <w:numFmt w:val="lowerRoman"/>
      <w:lvlText w:val="%3."/>
      <w:lvlJc w:val="right"/>
      <w:pPr>
        <w:ind w:left="2592" w:hanging="180"/>
      </w:pPr>
    </w:lvl>
    <w:lvl w:ilvl="3" w:tplc="041B000F" w:tentative="1">
      <w:start w:val="1"/>
      <w:numFmt w:val="decimal"/>
      <w:lvlText w:val="%4."/>
      <w:lvlJc w:val="left"/>
      <w:pPr>
        <w:ind w:left="3312" w:hanging="360"/>
      </w:pPr>
    </w:lvl>
    <w:lvl w:ilvl="4" w:tplc="041B0019" w:tentative="1">
      <w:start w:val="1"/>
      <w:numFmt w:val="lowerLetter"/>
      <w:lvlText w:val="%5."/>
      <w:lvlJc w:val="left"/>
      <w:pPr>
        <w:ind w:left="4032" w:hanging="360"/>
      </w:pPr>
    </w:lvl>
    <w:lvl w:ilvl="5" w:tplc="041B001B" w:tentative="1">
      <w:start w:val="1"/>
      <w:numFmt w:val="lowerRoman"/>
      <w:lvlText w:val="%6."/>
      <w:lvlJc w:val="right"/>
      <w:pPr>
        <w:ind w:left="4752" w:hanging="180"/>
      </w:pPr>
    </w:lvl>
    <w:lvl w:ilvl="6" w:tplc="041B000F" w:tentative="1">
      <w:start w:val="1"/>
      <w:numFmt w:val="decimal"/>
      <w:lvlText w:val="%7."/>
      <w:lvlJc w:val="left"/>
      <w:pPr>
        <w:ind w:left="5472" w:hanging="360"/>
      </w:pPr>
    </w:lvl>
    <w:lvl w:ilvl="7" w:tplc="041B0019" w:tentative="1">
      <w:start w:val="1"/>
      <w:numFmt w:val="lowerLetter"/>
      <w:lvlText w:val="%8."/>
      <w:lvlJc w:val="left"/>
      <w:pPr>
        <w:ind w:left="6192" w:hanging="360"/>
      </w:pPr>
    </w:lvl>
    <w:lvl w:ilvl="8" w:tplc="041B001B" w:tentative="1">
      <w:start w:val="1"/>
      <w:numFmt w:val="lowerRoman"/>
      <w:lvlText w:val="%9."/>
      <w:lvlJc w:val="right"/>
      <w:pPr>
        <w:ind w:left="6912" w:hanging="180"/>
      </w:pPr>
    </w:lvl>
  </w:abstractNum>
  <w:abstractNum w:abstractNumId="65" w15:restartNumberingAfterBreak="0">
    <w:nsid w:val="1AD04E3C"/>
    <w:multiLevelType w:val="multilevel"/>
    <w:tmpl w:val="579C986A"/>
    <w:lvl w:ilvl="0">
      <w:start w:val="7"/>
      <w:numFmt w:val="decimal"/>
      <w:lvlText w:val="%1."/>
      <w:lvlJc w:val="left"/>
      <w:pPr>
        <w:ind w:left="360" w:hanging="360"/>
      </w:pPr>
      <w:rPr>
        <w:rFonts w:hint="default"/>
      </w:rPr>
    </w:lvl>
    <w:lvl w:ilvl="1">
      <w:start w:val="1"/>
      <w:numFmt w:val="decimal"/>
      <w:lvlText w:val="%1.%2."/>
      <w:lvlJc w:val="left"/>
      <w:pPr>
        <w:ind w:left="43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1B066E3B"/>
    <w:multiLevelType w:val="multilevel"/>
    <w:tmpl w:val="5B8C6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1B8C753F"/>
    <w:multiLevelType w:val="hybridMultilevel"/>
    <w:tmpl w:val="CD3299DA"/>
    <w:lvl w:ilvl="0" w:tplc="DDEAEA16">
      <w:start w:val="1"/>
      <w:numFmt w:val="lowerLetter"/>
      <w:lvlText w:val="%1)"/>
      <w:lvlJc w:val="left"/>
      <w:pPr>
        <w:ind w:left="1344" w:hanging="360"/>
      </w:pPr>
      <w:rPr>
        <w:b w:val="0"/>
        <w:bCs w:val="0"/>
      </w:r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68" w15:restartNumberingAfterBreak="0">
    <w:nsid w:val="1C884AA7"/>
    <w:multiLevelType w:val="hybridMultilevel"/>
    <w:tmpl w:val="49F0D074"/>
    <w:lvl w:ilvl="0" w:tplc="9244E68C">
      <w:start w:val="1"/>
      <w:numFmt w:val="lowerLetter"/>
      <w:lvlText w:val="%1)"/>
      <w:lvlJc w:val="left"/>
      <w:pPr>
        <w:ind w:left="1495" w:hanging="360"/>
      </w:pPr>
      <w:rPr>
        <w:b w:val="0"/>
        <w:bCs w:val="0"/>
      </w:rPr>
    </w:lvl>
    <w:lvl w:ilvl="1" w:tplc="041B0019" w:tentative="1">
      <w:start w:val="1"/>
      <w:numFmt w:val="lowerLetter"/>
      <w:lvlText w:val="%2."/>
      <w:lvlJc w:val="left"/>
      <w:pPr>
        <w:ind w:left="2215" w:hanging="360"/>
      </w:pPr>
    </w:lvl>
    <w:lvl w:ilvl="2" w:tplc="041B001B" w:tentative="1">
      <w:start w:val="1"/>
      <w:numFmt w:val="lowerRoman"/>
      <w:lvlText w:val="%3."/>
      <w:lvlJc w:val="right"/>
      <w:pPr>
        <w:ind w:left="2935" w:hanging="180"/>
      </w:pPr>
    </w:lvl>
    <w:lvl w:ilvl="3" w:tplc="041B000F" w:tentative="1">
      <w:start w:val="1"/>
      <w:numFmt w:val="decimal"/>
      <w:lvlText w:val="%4."/>
      <w:lvlJc w:val="left"/>
      <w:pPr>
        <w:ind w:left="3655" w:hanging="360"/>
      </w:pPr>
    </w:lvl>
    <w:lvl w:ilvl="4" w:tplc="041B0019" w:tentative="1">
      <w:start w:val="1"/>
      <w:numFmt w:val="lowerLetter"/>
      <w:lvlText w:val="%5."/>
      <w:lvlJc w:val="left"/>
      <w:pPr>
        <w:ind w:left="4375" w:hanging="360"/>
      </w:pPr>
    </w:lvl>
    <w:lvl w:ilvl="5" w:tplc="041B001B" w:tentative="1">
      <w:start w:val="1"/>
      <w:numFmt w:val="lowerRoman"/>
      <w:lvlText w:val="%6."/>
      <w:lvlJc w:val="right"/>
      <w:pPr>
        <w:ind w:left="5095" w:hanging="180"/>
      </w:pPr>
    </w:lvl>
    <w:lvl w:ilvl="6" w:tplc="041B000F" w:tentative="1">
      <w:start w:val="1"/>
      <w:numFmt w:val="decimal"/>
      <w:lvlText w:val="%7."/>
      <w:lvlJc w:val="left"/>
      <w:pPr>
        <w:ind w:left="5815" w:hanging="360"/>
      </w:pPr>
    </w:lvl>
    <w:lvl w:ilvl="7" w:tplc="041B0019" w:tentative="1">
      <w:start w:val="1"/>
      <w:numFmt w:val="lowerLetter"/>
      <w:lvlText w:val="%8."/>
      <w:lvlJc w:val="left"/>
      <w:pPr>
        <w:ind w:left="6535" w:hanging="360"/>
      </w:pPr>
    </w:lvl>
    <w:lvl w:ilvl="8" w:tplc="041B001B" w:tentative="1">
      <w:start w:val="1"/>
      <w:numFmt w:val="lowerRoman"/>
      <w:lvlText w:val="%9."/>
      <w:lvlJc w:val="right"/>
      <w:pPr>
        <w:ind w:left="7255" w:hanging="180"/>
      </w:pPr>
    </w:lvl>
  </w:abstractNum>
  <w:abstractNum w:abstractNumId="69" w15:restartNumberingAfterBreak="0">
    <w:nsid w:val="1D5D3DD6"/>
    <w:multiLevelType w:val="hybridMultilevel"/>
    <w:tmpl w:val="F4367EA6"/>
    <w:lvl w:ilvl="0" w:tplc="3B98B870">
      <w:start w:val="1"/>
      <w:numFmt w:val="lowerLetter"/>
      <w:lvlText w:val="%1)"/>
      <w:lvlJc w:val="left"/>
      <w:pPr>
        <w:ind w:left="1344" w:hanging="360"/>
      </w:pPr>
      <w:rPr>
        <w:b w:val="0"/>
        <w:bCs w:val="0"/>
      </w:r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70" w15:restartNumberingAfterBreak="0">
    <w:nsid w:val="1D795027"/>
    <w:multiLevelType w:val="hybridMultilevel"/>
    <w:tmpl w:val="1CF6593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1D84180D"/>
    <w:multiLevelType w:val="hybridMultilevel"/>
    <w:tmpl w:val="573C2D7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1EC93B8E"/>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1FBE05AC"/>
    <w:multiLevelType w:val="hybridMultilevel"/>
    <w:tmpl w:val="60CCE4F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1FE1287A"/>
    <w:multiLevelType w:val="multilevel"/>
    <w:tmpl w:val="23887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20BE463D"/>
    <w:multiLevelType w:val="hybridMultilevel"/>
    <w:tmpl w:val="7D78E7E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210868F7"/>
    <w:multiLevelType w:val="multilevel"/>
    <w:tmpl w:val="469E8E62"/>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7" w15:restartNumberingAfterBreak="0">
    <w:nsid w:val="217B1A8D"/>
    <w:multiLevelType w:val="multilevel"/>
    <w:tmpl w:val="9A923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21BD00D2"/>
    <w:multiLevelType w:val="hybridMultilevel"/>
    <w:tmpl w:val="363ADBD2"/>
    <w:lvl w:ilvl="0" w:tplc="B4E6947A">
      <w:start w:val="1"/>
      <w:numFmt w:val="decimal"/>
      <w:lvlText w:val="%1."/>
      <w:lvlJc w:val="left"/>
      <w:pPr>
        <w:tabs>
          <w:tab w:val="num" w:pos="900"/>
        </w:tabs>
        <w:ind w:left="540" w:hanging="360"/>
      </w:pPr>
    </w:lvl>
    <w:lvl w:ilvl="1" w:tplc="805853A4">
      <w:numFmt w:val="decimal"/>
      <w:lvlText w:val=""/>
      <w:lvlJc w:val="left"/>
    </w:lvl>
    <w:lvl w:ilvl="2" w:tplc="19A8937E">
      <w:numFmt w:val="decimal"/>
      <w:lvlText w:val=""/>
      <w:lvlJc w:val="left"/>
    </w:lvl>
    <w:lvl w:ilvl="3" w:tplc="F40276C8">
      <w:numFmt w:val="decimal"/>
      <w:lvlText w:val=""/>
      <w:lvlJc w:val="left"/>
    </w:lvl>
    <w:lvl w:ilvl="4" w:tplc="607C02E0">
      <w:numFmt w:val="decimal"/>
      <w:lvlText w:val=""/>
      <w:lvlJc w:val="left"/>
    </w:lvl>
    <w:lvl w:ilvl="5" w:tplc="C654198E">
      <w:numFmt w:val="decimal"/>
      <w:lvlText w:val=""/>
      <w:lvlJc w:val="left"/>
    </w:lvl>
    <w:lvl w:ilvl="6" w:tplc="CE8EAB32">
      <w:numFmt w:val="decimal"/>
      <w:lvlText w:val=""/>
      <w:lvlJc w:val="left"/>
    </w:lvl>
    <w:lvl w:ilvl="7" w:tplc="43D2287A">
      <w:numFmt w:val="decimal"/>
      <w:lvlText w:val=""/>
      <w:lvlJc w:val="left"/>
    </w:lvl>
    <w:lvl w:ilvl="8" w:tplc="1C36ADB4">
      <w:numFmt w:val="decimal"/>
      <w:lvlText w:val=""/>
      <w:lvlJc w:val="left"/>
    </w:lvl>
  </w:abstractNum>
  <w:abstractNum w:abstractNumId="79" w15:restartNumberingAfterBreak="0">
    <w:nsid w:val="21F576B3"/>
    <w:multiLevelType w:val="multilevel"/>
    <w:tmpl w:val="10443BBA"/>
    <w:lvl w:ilvl="0">
      <w:start w:val="1"/>
      <w:numFmt w:val="decimal"/>
      <w:pStyle w:val="Nadpis1"/>
      <w:lvlText w:val="%1"/>
      <w:lvlJc w:val="left"/>
      <w:pPr>
        <w:ind w:left="432" w:hanging="432"/>
      </w:pPr>
      <w:rPr>
        <w:rFonts w:hint="default"/>
        <w:b/>
        <w:i w:val="0"/>
        <w:color w:val="auto"/>
        <w:sz w:val="32"/>
      </w:rPr>
    </w:lvl>
    <w:lvl w:ilvl="1">
      <w:start w:val="1"/>
      <w:numFmt w:val="decimal"/>
      <w:pStyle w:val="Nadpis2"/>
      <w:lvlText w:val="%1.%2"/>
      <w:lvlJc w:val="left"/>
      <w:pPr>
        <w:ind w:left="576" w:hanging="576"/>
      </w:pPr>
      <w:rPr>
        <w:rFonts w:hint="default"/>
        <w:b/>
        <w:i w:val="0"/>
        <w:sz w:val="28"/>
      </w:rPr>
    </w:lvl>
    <w:lvl w:ilvl="2">
      <w:start w:val="1"/>
      <w:numFmt w:val="decimal"/>
      <w:pStyle w:val="Nadpis3"/>
      <w:lvlText w:val="%1.%2.%3"/>
      <w:lvlJc w:val="left"/>
      <w:pPr>
        <w:ind w:left="720" w:hanging="720"/>
      </w:pPr>
      <w:rPr>
        <w:rFonts w:hint="default"/>
        <w:b/>
        <w:i w:val="0"/>
        <w:sz w:val="24"/>
      </w:rPr>
    </w:lvl>
    <w:lvl w:ilvl="3">
      <w:start w:val="1"/>
      <w:numFmt w:val="decimal"/>
      <w:pStyle w:val="Nadpis4"/>
      <w:lvlText w:val="%1.%2.%3.%4"/>
      <w:lvlJc w:val="left"/>
      <w:pPr>
        <w:ind w:left="864" w:hanging="864"/>
      </w:pPr>
      <w:rPr>
        <w:rFonts w:hint="default"/>
        <w:b w:val="0"/>
        <w:i/>
        <w:sz w:val="24"/>
      </w:rPr>
    </w:lvl>
    <w:lvl w:ilvl="4">
      <w:start w:val="1"/>
      <w:numFmt w:val="decimal"/>
      <w:pStyle w:val="Nadpis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0" w15:restartNumberingAfterBreak="0">
    <w:nsid w:val="23604829"/>
    <w:multiLevelType w:val="hybridMultilevel"/>
    <w:tmpl w:val="21F890C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2501483F"/>
    <w:multiLevelType w:val="hybridMultilevel"/>
    <w:tmpl w:val="9822E1B2"/>
    <w:lvl w:ilvl="0" w:tplc="E99459A6">
      <w:start w:val="1"/>
      <w:numFmt w:val="decimal"/>
      <w:lvlText w:val="%1."/>
      <w:lvlJc w:val="left"/>
      <w:pPr>
        <w:tabs>
          <w:tab w:val="num" w:pos="900"/>
        </w:tabs>
        <w:ind w:left="540" w:hanging="360"/>
      </w:pPr>
    </w:lvl>
    <w:lvl w:ilvl="1" w:tplc="C8CCCDDA">
      <w:numFmt w:val="decimal"/>
      <w:lvlText w:val=""/>
      <w:lvlJc w:val="left"/>
    </w:lvl>
    <w:lvl w:ilvl="2" w:tplc="A3D0D65A">
      <w:numFmt w:val="decimal"/>
      <w:lvlText w:val=""/>
      <w:lvlJc w:val="left"/>
    </w:lvl>
    <w:lvl w:ilvl="3" w:tplc="D910CBB0">
      <w:numFmt w:val="decimal"/>
      <w:lvlText w:val=""/>
      <w:lvlJc w:val="left"/>
    </w:lvl>
    <w:lvl w:ilvl="4" w:tplc="9CF83E7A">
      <w:numFmt w:val="decimal"/>
      <w:lvlText w:val=""/>
      <w:lvlJc w:val="left"/>
    </w:lvl>
    <w:lvl w:ilvl="5" w:tplc="3D683DC4">
      <w:numFmt w:val="decimal"/>
      <w:lvlText w:val=""/>
      <w:lvlJc w:val="left"/>
    </w:lvl>
    <w:lvl w:ilvl="6" w:tplc="FCB41D36">
      <w:numFmt w:val="decimal"/>
      <w:lvlText w:val=""/>
      <w:lvlJc w:val="left"/>
    </w:lvl>
    <w:lvl w:ilvl="7" w:tplc="1AFE017E">
      <w:numFmt w:val="decimal"/>
      <w:lvlText w:val=""/>
      <w:lvlJc w:val="left"/>
    </w:lvl>
    <w:lvl w:ilvl="8" w:tplc="C1323F06">
      <w:numFmt w:val="decimal"/>
      <w:lvlText w:val=""/>
      <w:lvlJc w:val="left"/>
    </w:lvl>
  </w:abstractNum>
  <w:abstractNum w:abstractNumId="82" w15:restartNumberingAfterBreak="0">
    <w:nsid w:val="25335258"/>
    <w:multiLevelType w:val="multilevel"/>
    <w:tmpl w:val="719600B4"/>
    <w:lvl w:ilvl="0">
      <w:start w:val="6"/>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83" w15:restartNumberingAfterBreak="0">
    <w:nsid w:val="25B543D2"/>
    <w:multiLevelType w:val="hybridMultilevel"/>
    <w:tmpl w:val="004480D2"/>
    <w:lvl w:ilvl="0" w:tplc="FFFFFFFF">
      <w:start w:val="1"/>
      <w:numFmt w:val="lowerLetter"/>
      <w:lvlText w:val="%1)"/>
      <w:lvlJc w:val="left"/>
      <w:pPr>
        <w:ind w:left="1637" w:hanging="360"/>
      </w:p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84" w15:restartNumberingAfterBreak="0">
    <w:nsid w:val="25CC38F1"/>
    <w:multiLevelType w:val="hybridMultilevel"/>
    <w:tmpl w:val="4B463516"/>
    <w:lvl w:ilvl="0" w:tplc="E04EBF62">
      <w:start w:val="1"/>
      <w:numFmt w:val="decimal"/>
      <w:lvlText w:val="%1."/>
      <w:lvlJc w:val="left"/>
      <w:pPr>
        <w:tabs>
          <w:tab w:val="num" w:pos="900"/>
        </w:tabs>
        <w:ind w:left="540" w:hanging="360"/>
      </w:pPr>
    </w:lvl>
    <w:lvl w:ilvl="1" w:tplc="8D685628">
      <w:numFmt w:val="decimal"/>
      <w:lvlText w:val=""/>
      <w:lvlJc w:val="left"/>
    </w:lvl>
    <w:lvl w:ilvl="2" w:tplc="8FEA8AA4">
      <w:numFmt w:val="decimal"/>
      <w:lvlText w:val=""/>
      <w:lvlJc w:val="left"/>
    </w:lvl>
    <w:lvl w:ilvl="3" w:tplc="605883B8">
      <w:numFmt w:val="decimal"/>
      <w:lvlText w:val=""/>
      <w:lvlJc w:val="left"/>
    </w:lvl>
    <w:lvl w:ilvl="4" w:tplc="CE4010DC">
      <w:numFmt w:val="decimal"/>
      <w:lvlText w:val=""/>
      <w:lvlJc w:val="left"/>
    </w:lvl>
    <w:lvl w:ilvl="5" w:tplc="03841BCC">
      <w:numFmt w:val="decimal"/>
      <w:lvlText w:val=""/>
      <w:lvlJc w:val="left"/>
    </w:lvl>
    <w:lvl w:ilvl="6" w:tplc="EA8CBF48">
      <w:numFmt w:val="decimal"/>
      <w:lvlText w:val=""/>
      <w:lvlJc w:val="left"/>
    </w:lvl>
    <w:lvl w:ilvl="7" w:tplc="B7F49696">
      <w:numFmt w:val="decimal"/>
      <w:lvlText w:val=""/>
      <w:lvlJc w:val="left"/>
    </w:lvl>
    <w:lvl w:ilvl="8" w:tplc="6372A19E">
      <w:numFmt w:val="decimal"/>
      <w:lvlText w:val=""/>
      <w:lvlJc w:val="left"/>
    </w:lvl>
  </w:abstractNum>
  <w:abstractNum w:abstractNumId="85" w15:restartNumberingAfterBreak="0">
    <w:nsid w:val="2642666F"/>
    <w:multiLevelType w:val="hybridMultilevel"/>
    <w:tmpl w:val="02E0BCAE"/>
    <w:lvl w:ilvl="0" w:tplc="041B0017">
      <w:start w:val="1"/>
      <w:numFmt w:val="lowerLetter"/>
      <w:lvlText w:val="%1)"/>
      <w:lvlJc w:val="left"/>
      <w:pPr>
        <w:ind w:left="1512" w:hanging="360"/>
      </w:pPr>
    </w:lvl>
    <w:lvl w:ilvl="1" w:tplc="041B0019" w:tentative="1">
      <w:start w:val="1"/>
      <w:numFmt w:val="lowerLetter"/>
      <w:lvlText w:val="%2."/>
      <w:lvlJc w:val="left"/>
      <w:pPr>
        <w:ind w:left="2232" w:hanging="360"/>
      </w:pPr>
    </w:lvl>
    <w:lvl w:ilvl="2" w:tplc="041B001B" w:tentative="1">
      <w:start w:val="1"/>
      <w:numFmt w:val="lowerRoman"/>
      <w:lvlText w:val="%3."/>
      <w:lvlJc w:val="right"/>
      <w:pPr>
        <w:ind w:left="2952" w:hanging="180"/>
      </w:pPr>
    </w:lvl>
    <w:lvl w:ilvl="3" w:tplc="041B000F" w:tentative="1">
      <w:start w:val="1"/>
      <w:numFmt w:val="decimal"/>
      <w:lvlText w:val="%4."/>
      <w:lvlJc w:val="left"/>
      <w:pPr>
        <w:ind w:left="3672" w:hanging="360"/>
      </w:pPr>
    </w:lvl>
    <w:lvl w:ilvl="4" w:tplc="041B0019" w:tentative="1">
      <w:start w:val="1"/>
      <w:numFmt w:val="lowerLetter"/>
      <w:lvlText w:val="%5."/>
      <w:lvlJc w:val="left"/>
      <w:pPr>
        <w:ind w:left="4392" w:hanging="360"/>
      </w:pPr>
    </w:lvl>
    <w:lvl w:ilvl="5" w:tplc="041B001B" w:tentative="1">
      <w:start w:val="1"/>
      <w:numFmt w:val="lowerRoman"/>
      <w:lvlText w:val="%6."/>
      <w:lvlJc w:val="right"/>
      <w:pPr>
        <w:ind w:left="5112" w:hanging="180"/>
      </w:pPr>
    </w:lvl>
    <w:lvl w:ilvl="6" w:tplc="041B000F" w:tentative="1">
      <w:start w:val="1"/>
      <w:numFmt w:val="decimal"/>
      <w:lvlText w:val="%7."/>
      <w:lvlJc w:val="left"/>
      <w:pPr>
        <w:ind w:left="5832" w:hanging="360"/>
      </w:pPr>
    </w:lvl>
    <w:lvl w:ilvl="7" w:tplc="041B0019" w:tentative="1">
      <w:start w:val="1"/>
      <w:numFmt w:val="lowerLetter"/>
      <w:lvlText w:val="%8."/>
      <w:lvlJc w:val="left"/>
      <w:pPr>
        <w:ind w:left="6552" w:hanging="360"/>
      </w:pPr>
    </w:lvl>
    <w:lvl w:ilvl="8" w:tplc="041B001B" w:tentative="1">
      <w:start w:val="1"/>
      <w:numFmt w:val="lowerRoman"/>
      <w:lvlText w:val="%9."/>
      <w:lvlJc w:val="right"/>
      <w:pPr>
        <w:ind w:left="7272" w:hanging="180"/>
      </w:pPr>
    </w:lvl>
  </w:abstractNum>
  <w:abstractNum w:abstractNumId="86" w15:restartNumberingAfterBreak="0">
    <w:nsid w:val="26A07FF9"/>
    <w:multiLevelType w:val="multilevel"/>
    <w:tmpl w:val="041B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26C51CE4"/>
    <w:multiLevelType w:val="hybridMultilevel"/>
    <w:tmpl w:val="0170A31A"/>
    <w:lvl w:ilvl="0" w:tplc="AEC8D9F4">
      <w:start w:val="1"/>
      <w:numFmt w:val="decimal"/>
      <w:lvlText w:val="%1."/>
      <w:lvlJc w:val="left"/>
      <w:pPr>
        <w:tabs>
          <w:tab w:val="num" w:pos="900"/>
        </w:tabs>
        <w:ind w:left="540" w:hanging="360"/>
      </w:pPr>
    </w:lvl>
    <w:lvl w:ilvl="1" w:tplc="E25A5C26">
      <w:numFmt w:val="decimal"/>
      <w:lvlText w:val=""/>
      <w:lvlJc w:val="left"/>
    </w:lvl>
    <w:lvl w:ilvl="2" w:tplc="9E2A1994">
      <w:numFmt w:val="decimal"/>
      <w:lvlText w:val=""/>
      <w:lvlJc w:val="left"/>
    </w:lvl>
    <w:lvl w:ilvl="3" w:tplc="975E8F1A">
      <w:numFmt w:val="decimal"/>
      <w:lvlText w:val=""/>
      <w:lvlJc w:val="left"/>
    </w:lvl>
    <w:lvl w:ilvl="4" w:tplc="6DBE7D1A">
      <w:numFmt w:val="decimal"/>
      <w:lvlText w:val=""/>
      <w:lvlJc w:val="left"/>
    </w:lvl>
    <w:lvl w:ilvl="5" w:tplc="DE283A5A">
      <w:numFmt w:val="decimal"/>
      <w:lvlText w:val=""/>
      <w:lvlJc w:val="left"/>
    </w:lvl>
    <w:lvl w:ilvl="6" w:tplc="14D6A24C">
      <w:numFmt w:val="decimal"/>
      <w:lvlText w:val=""/>
      <w:lvlJc w:val="left"/>
    </w:lvl>
    <w:lvl w:ilvl="7" w:tplc="AFFCCF7E">
      <w:numFmt w:val="decimal"/>
      <w:lvlText w:val=""/>
      <w:lvlJc w:val="left"/>
    </w:lvl>
    <w:lvl w:ilvl="8" w:tplc="AF004558">
      <w:numFmt w:val="decimal"/>
      <w:lvlText w:val=""/>
      <w:lvlJc w:val="left"/>
    </w:lvl>
  </w:abstractNum>
  <w:abstractNum w:abstractNumId="88" w15:restartNumberingAfterBreak="0">
    <w:nsid w:val="26FC538E"/>
    <w:multiLevelType w:val="multilevel"/>
    <w:tmpl w:val="2E48DD22"/>
    <w:lvl w:ilvl="0">
      <w:start w:val="4"/>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27A81B2A"/>
    <w:multiLevelType w:val="hybridMultilevel"/>
    <w:tmpl w:val="AA3E8542"/>
    <w:lvl w:ilvl="0" w:tplc="041B0017">
      <w:start w:val="1"/>
      <w:numFmt w:val="lowerLetter"/>
      <w:lvlText w:val="%1)"/>
      <w:lvlJc w:val="left"/>
      <w:pPr>
        <w:ind w:left="1344" w:hanging="360"/>
      </w:p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90" w15:restartNumberingAfterBreak="0">
    <w:nsid w:val="27D42EF0"/>
    <w:multiLevelType w:val="hybridMultilevel"/>
    <w:tmpl w:val="A886BC38"/>
    <w:lvl w:ilvl="0" w:tplc="61DE1BC2">
      <w:start w:val="1"/>
      <w:numFmt w:val="lowerLetter"/>
      <w:lvlText w:val="%1)"/>
      <w:lvlJc w:val="left"/>
      <w:pPr>
        <w:ind w:left="1344" w:hanging="360"/>
      </w:pPr>
      <w:rPr>
        <w:b w:val="0"/>
        <w:bCs w:val="0"/>
      </w:r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91" w15:restartNumberingAfterBreak="0">
    <w:nsid w:val="27DE2464"/>
    <w:multiLevelType w:val="hybridMultilevel"/>
    <w:tmpl w:val="906057DE"/>
    <w:lvl w:ilvl="0" w:tplc="041B0001">
      <w:start w:val="1"/>
      <w:numFmt w:val="bullet"/>
      <w:lvlText w:val=""/>
      <w:lvlJc w:val="left"/>
      <w:pPr>
        <w:ind w:left="1506" w:hanging="360"/>
      </w:pPr>
      <w:rPr>
        <w:rFonts w:ascii="Symbol" w:hAnsi="Symbol" w:hint="default"/>
      </w:rPr>
    </w:lvl>
    <w:lvl w:ilvl="1" w:tplc="041B0003" w:tentative="1">
      <w:start w:val="1"/>
      <w:numFmt w:val="bullet"/>
      <w:lvlText w:val="o"/>
      <w:lvlJc w:val="left"/>
      <w:pPr>
        <w:ind w:left="2226" w:hanging="360"/>
      </w:pPr>
      <w:rPr>
        <w:rFonts w:ascii="Courier New" w:hAnsi="Courier New" w:cs="Courier New" w:hint="default"/>
      </w:rPr>
    </w:lvl>
    <w:lvl w:ilvl="2" w:tplc="041B0005" w:tentative="1">
      <w:start w:val="1"/>
      <w:numFmt w:val="bullet"/>
      <w:lvlText w:val=""/>
      <w:lvlJc w:val="left"/>
      <w:pPr>
        <w:ind w:left="2946" w:hanging="360"/>
      </w:pPr>
      <w:rPr>
        <w:rFonts w:ascii="Wingdings" w:hAnsi="Wingdings" w:hint="default"/>
      </w:rPr>
    </w:lvl>
    <w:lvl w:ilvl="3" w:tplc="041B0001" w:tentative="1">
      <w:start w:val="1"/>
      <w:numFmt w:val="bullet"/>
      <w:lvlText w:val=""/>
      <w:lvlJc w:val="left"/>
      <w:pPr>
        <w:ind w:left="3666" w:hanging="360"/>
      </w:pPr>
      <w:rPr>
        <w:rFonts w:ascii="Symbol" w:hAnsi="Symbol" w:hint="default"/>
      </w:rPr>
    </w:lvl>
    <w:lvl w:ilvl="4" w:tplc="041B0003" w:tentative="1">
      <w:start w:val="1"/>
      <w:numFmt w:val="bullet"/>
      <w:lvlText w:val="o"/>
      <w:lvlJc w:val="left"/>
      <w:pPr>
        <w:ind w:left="4386" w:hanging="360"/>
      </w:pPr>
      <w:rPr>
        <w:rFonts w:ascii="Courier New" w:hAnsi="Courier New" w:cs="Courier New" w:hint="default"/>
      </w:rPr>
    </w:lvl>
    <w:lvl w:ilvl="5" w:tplc="041B0005" w:tentative="1">
      <w:start w:val="1"/>
      <w:numFmt w:val="bullet"/>
      <w:lvlText w:val=""/>
      <w:lvlJc w:val="left"/>
      <w:pPr>
        <w:ind w:left="5106" w:hanging="360"/>
      </w:pPr>
      <w:rPr>
        <w:rFonts w:ascii="Wingdings" w:hAnsi="Wingdings" w:hint="default"/>
      </w:rPr>
    </w:lvl>
    <w:lvl w:ilvl="6" w:tplc="041B0001" w:tentative="1">
      <w:start w:val="1"/>
      <w:numFmt w:val="bullet"/>
      <w:lvlText w:val=""/>
      <w:lvlJc w:val="left"/>
      <w:pPr>
        <w:ind w:left="5826" w:hanging="360"/>
      </w:pPr>
      <w:rPr>
        <w:rFonts w:ascii="Symbol" w:hAnsi="Symbol" w:hint="default"/>
      </w:rPr>
    </w:lvl>
    <w:lvl w:ilvl="7" w:tplc="041B0003" w:tentative="1">
      <w:start w:val="1"/>
      <w:numFmt w:val="bullet"/>
      <w:lvlText w:val="o"/>
      <w:lvlJc w:val="left"/>
      <w:pPr>
        <w:ind w:left="6546" w:hanging="360"/>
      </w:pPr>
      <w:rPr>
        <w:rFonts w:ascii="Courier New" w:hAnsi="Courier New" w:cs="Courier New" w:hint="default"/>
      </w:rPr>
    </w:lvl>
    <w:lvl w:ilvl="8" w:tplc="041B0005" w:tentative="1">
      <w:start w:val="1"/>
      <w:numFmt w:val="bullet"/>
      <w:lvlText w:val=""/>
      <w:lvlJc w:val="left"/>
      <w:pPr>
        <w:ind w:left="7266" w:hanging="360"/>
      </w:pPr>
      <w:rPr>
        <w:rFonts w:ascii="Wingdings" w:hAnsi="Wingdings" w:hint="default"/>
      </w:rPr>
    </w:lvl>
  </w:abstractNum>
  <w:abstractNum w:abstractNumId="92" w15:restartNumberingAfterBreak="0">
    <w:nsid w:val="27E8314A"/>
    <w:multiLevelType w:val="multilevel"/>
    <w:tmpl w:val="7898BBC2"/>
    <w:lvl w:ilvl="0">
      <w:start w:val="5"/>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280A4DA2"/>
    <w:multiLevelType w:val="hybridMultilevel"/>
    <w:tmpl w:val="D1BA4816"/>
    <w:lvl w:ilvl="0" w:tplc="FFFFFFFF">
      <w:start w:val="1"/>
      <w:numFmt w:val="lowerLetter"/>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94" w15:restartNumberingAfterBreak="0">
    <w:nsid w:val="282F5235"/>
    <w:multiLevelType w:val="hybridMultilevel"/>
    <w:tmpl w:val="FB9644AA"/>
    <w:lvl w:ilvl="0" w:tplc="041B0017">
      <w:start w:val="1"/>
      <w:numFmt w:val="lowerLetter"/>
      <w:lvlText w:val="%1)"/>
      <w:lvlJc w:val="left"/>
      <w:pPr>
        <w:ind w:left="1344" w:hanging="360"/>
      </w:p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95" w15:restartNumberingAfterBreak="0">
    <w:nsid w:val="28544A52"/>
    <w:multiLevelType w:val="multilevel"/>
    <w:tmpl w:val="C1EC122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28DD56B1"/>
    <w:multiLevelType w:val="hybridMultilevel"/>
    <w:tmpl w:val="B46C4B08"/>
    <w:lvl w:ilvl="0" w:tplc="FFFFFFFF">
      <w:start w:val="1"/>
      <w:numFmt w:val="lowerLetter"/>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97" w15:restartNumberingAfterBreak="0">
    <w:nsid w:val="29C35F96"/>
    <w:multiLevelType w:val="hybridMultilevel"/>
    <w:tmpl w:val="B19AD9A4"/>
    <w:lvl w:ilvl="0" w:tplc="0C3A743A">
      <w:start w:val="1"/>
      <w:numFmt w:val="lowerLetter"/>
      <w:lvlText w:val="%1)"/>
      <w:lvlJc w:val="left"/>
      <w:pPr>
        <w:ind w:left="1344" w:hanging="360"/>
      </w:pPr>
      <w:rPr>
        <w:b w:val="0"/>
        <w:bCs w:val="0"/>
      </w:r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98" w15:restartNumberingAfterBreak="0">
    <w:nsid w:val="2A275340"/>
    <w:multiLevelType w:val="multilevel"/>
    <w:tmpl w:val="24983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2AE25155"/>
    <w:multiLevelType w:val="hybridMultilevel"/>
    <w:tmpl w:val="D1BC95F0"/>
    <w:lvl w:ilvl="0" w:tplc="041B0001">
      <w:start w:val="1"/>
      <w:numFmt w:val="bullet"/>
      <w:lvlText w:val=""/>
      <w:lvlJc w:val="left"/>
      <w:pPr>
        <w:ind w:left="1582" w:hanging="360"/>
      </w:pPr>
      <w:rPr>
        <w:rFonts w:ascii="Symbol" w:hAnsi="Symbol" w:hint="default"/>
      </w:rPr>
    </w:lvl>
    <w:lvl w:ilvl="1" w:tplc="041B0003" w:tentative="1">
      <w:start w:val="1"/>
      <w:numFmt w:val="bullet"/>
      <w:lvlText w:val="o"/>
      <w:lvlJc w:val="left"/>
      <w:pPr>
        <w:ind w:left="2302" w:hanging="360"/>
      </w:pPr>
      <w:rPr>
        <w:rFonts w:ascii="Courier New" w:hAnsi="Courier New" w:cs="Courier New" w:hint="default"/>
      </w:rPr>
    </w:lvl>
    <w:lvl w:ilvl="2" w:tplc="041B0005" w:tentative="1">
      <w:start w:val="1"/>
      <w:numFmt w:val="bullet"/>
      <w:lvlText w:val=""/>
      <w:lvlJc w:val="left"/>
      <w:pPr>
        <w:ind w:left="3022" w:hanging="360"/>
      </w:pPr>
      <w:rPr>
        <w:rFonts w:ascii="Wingdings" w:hAnsi="Wingdings" w:hint="default"/>
      </w:rPr>
    </w:lvl>
    <w:lvl w:ilvl="3" w:tplc="041B0001" w:tentative="1">
      <w:start w:val="1"/>
      <w:numFmt w:val="bullet"/>
      <w:lvlText w:val=""/>
      <w:lvlJc w:val="left"/>
      <w:pPr>
        <w:ind w:left="3742" w:hanging="360"/>
      </w:pPr>
      <w:rPr>
        <w:rFonts w:ascii="Symbol" w:hAnsi="Symbol" w:hint="default"/>
      </w:rPr>
    </w:lvl>
    <w:lvl w:ilvl="4" w:tplc="041B0003" w:tentative="1">
      <w:start w:val="1"/>
      <w:numFmt w:val="bullet"/>
      <w:lvlText w:val="o"/>
      <w:lvlJc w:val="left"/>
      <w:pPr>
        <w:ind w:left="4462" w:hanging="360"/>
      </w:pPr>
      <w:rPr>
        <w:rFonts w:ascii="Courier New" w:hAnsi="Courier New" w:cs="Courier New" w:hint="default"/>
      </w:rPr>
    </w:lvl>
    <w:lvl w:ilvl="5" w:tplc="041B0005" w:tentative="1">
      <w:start w:val="1"/>
      <w:numFmt w:val="bullet"/>
      <w:lvlText w:val=""/>
      <w:lvlJc w:val="left"/>
      <w:pPr>
        <w:ind w:left="5182" w:hanging="360"/>
      </w:pPr>
      <w:rPr>
        <w:rFonts w:ascii="Wingdings" w:hAnsi="Wingdings" w:hint="default"/>
      </w:rPr>
    </w:lvl>
    <w:lvl w:ilvl="6" w:tplc="041B0001" w:tentative="1">
      <w:start w:val="1"/>
      <w:numFmt w:val="bullet"/>
      <w:lvlText w:val=""/>
      <w:lvlJc w:val="left"/>
      <w:pPr>
        <w:ind w:left="5902" w:hanging="360"/>
      </w:pPr>
      <w:rPr>
        <w:rFonts w:ascii="Symbol" w:hAnsi="Symbol" w:hint="default"/>
      </w:rPr>
    </w:lvl>
    <w:lvl w:ilvl="7" w:tplc="041B0003" w:tentative="1">
      <w:start w:val="1"/>
      <w:numFmt w:val="bullet"/>
      <w:lvlText w:val="o"/>
      <w:lvlJc w:val="left"/>
      <w:pPr>
        <w:ind w:left="6622" w:hanging="360"/>
      </w:pPr>
      <w:rPr>
        <w:rFonts w:ascii="Courier New" w:hAnsi="Courier New" w:cs="Courier New" w:hint="default"/>
      </w:rPr>
    </w:lvl>
    <w:lvl w:ilvl="8" w:tplc="041B0005" w:tentative="1">
      <w:start w:val="1"/>
      <w:numFmt w:val="bullet"/>
      <w:lvlText w:val=""/>
      <w:lvlJc w:val="left"/>
      <w:pPr>
        <w:ind w:left="7342" w:hanging="360"/>
      </w:pPr>
      <w:rPr>
        <w:rFonts w:ascii="Wingdings" w:hAnsi="Wingdings" w:hint="default"/>
      </w:rPr>
    </w:lvl>
  </w:abstractNum>
  <w:abstractNum w:abstractNumId="100" w15:restartNumberingAfterBreak="0">
    <w:nsid w:val="2BCA2DCE"/>
    <w:multiLevelType w:val="multilevel"/>
    <w:tmpl w:val="87566F6E"/>
    <w:lvl w:ilvl="0">
      <w:start w:val="19"/>
      <w:numFmt w:val="decimal"/>
      <w:lvlText w:val="%1."/>
      <w:lvlJc w:val="left"/>
      <w:pPr>
        <w:ind w:left="360" w:hanging="360"/>
      </w:pPr>
      <w:rPr>
        <w:rFonts w:hint="default"/>
      </w:rPr>
    </w:lvl>
    <w:lvl w:ilvl="1">
      <w:start w:val="1"/>
      <w:numFmt w:val="decimal"/>
      <w:lvlText w:val="%1.%2."/>
      <w:lvlJc w:val="left"/>
      <w:pPr>
        <w:ind w:left="43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15:restartNumberingAfterBreak="0">
    <w:nsid w:val="2C5D1D34"/>
    <w:multiLevelType w:val="hybridMultilevel"/>
    <w:tmpl w:val="50787E80"/>
    <w:lvl w:ilvl="0" w:tplc="7D1031E4">
      <w:start w:val="1"/>
      <w:numFmt w:val="lowerRoman"/>
      <w:lvlText w:val="(%1)"/>
      <w:lvlJc w:val="left"/>
      <w:pPr>
        <w:ind w:left="2064" w:hanging="360"/>
      </w:pPr>
      <w:rPr>
        <w:rFonts w:hint="default"/>
        <w:b w:val="0"/>
        <w:bCs w:val="0"/>
      </w:rPr>
    </w:lvl>
    <w:lvl w:ilvl="1" w:tplc="041B0019" w:tentative="1">
      <w:start w:val="1"/>
      <w:numFmt w:val="lowerLetter"/>
      <w:lvlText w:val="%2."/>
      <w:lvlJc w:val="left"/>
      <w:pPr>
        <w:ind w:left="2784" w:hanging="360"/>
      </w:pPr>
    </w:lvl>
    <w:lvl w:ilvl="2" w:tplc="041B001B" w:tentative="1">
      <w:start w:val="1"/>
      <w:numFmt w:val="lowerRoman"/>
      <w:lvlText w:val="%3."/>
      <w:lvlJc w:val="right"/>
      <w:pPr>
        <w:ind w:left="3504" w:hanging="180"/>
      </w:pPr>
    </w:lvl>
    <w:lvl w:ilvl="3" w:tplc="041B000F" w:tentative="1">
      <w:start w:val="1"/>
      <w:numFmt w:val="decimal"/>
      <w:lvlText w:val="%4."/>
      <w:lvlJc w:val="left"/>
      <w:pPr>
        <w:ind w:left="4224" w:hanging="360"/>
      </w:pPr>
    </w:lvl>
    <w:lvl w:ilvl="4" w:tplc="041B0019" w:tentative="1">
      <w:start w:val="1"/>
      <w:numFmt w:val="lowerLetter"/>
      <w:lvlText w:val="%5."/>
      <w:lvlJc w:val="left"/>
      <w:pPr>
        <w:ind w:left="4944" w:hanging="360"/>
      </w:pPr>
    </w:lvl>
    <w:lvl w:ilvl="5" w:tplc="041B001B" w:tentative="1">
      <w:start w:val="1"/>
      <w:numFmt w:val="lowerRoman"/>
      <w:lvlText w:val="%6."/>
      <w:lvlJc w:val="right"/>
      <w:pPr>
        <w:ind w:left="5664" w:hanging="180"/>
      </w:pPr>
    </w:lvl>
    <w:lvl w:ilvl="6" w:tplc="041B000F" w:tentative="1">
      <w:start w:val="1"/>
      <w:numFmt w:val="decimal"/>
      <w:lvlText w:val="%7."/>
      <w:lvlJc w:val="left"/>
      <w:pPr>
        <w:ind w:left="6384" w:hanging="360"/>
      </w:pPr>
    </w:lvl>
    <w:lvl w:ilvl="7" w:tplc="041B0019" w:tentative="1">
      <w:start w:val="1"/>
      <w:numFmt w:val="lowerLetter"/>
      <w:lvlText w:val="%8."/>
      <w:lvlJc w:val="left"/>
      <w:pPr>
        <w:ind w:left="7104" w:hanging="360"/>
      </w:pPr>
    </w:lvl>
    <w:lvl w:ilvl="8" w:tplc="041B001B" w:tentative="1">
      <w:start w:val="1"/>
      <w:numFmt w:val="lowerRoman"/>
      <w:lvlText w:val="%9."/>
      <w:lvlJc w:val="right"/>
      <w:pPr>
        <w:ind w:left="7824" w:hanging="180"/>
      </w:pPr>
    </w:lvl>
  </w:abstractNum>
  <w:abstractNum w:abstractNumId="102" w15:restartNumberingAfterBreak="0">
    <w:nsid w:val="2C642EA0"/>
    <w:multiLevelType w:val="hybridMultilevel"/>
    <w:tmpl w:val="49EEAA48"/>
    <w:lvl w:ilvl="0" w:tplc="28D02908">
      <w:start w:val="1"/>
      <w:numFmt w:val="lowerLetter"/>
      <w:lvlText w:val="%1)"/>
      <w:lvlJc w:val="left"/>
      <w:pPr>
        <w:ind w:left="1344" w:hanging="360"/>
      </w:pPr>
      <w:rPr>
        <w:b w:val="0"/>
        <w:bCs w:val="0"/>
      </w:r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103" w15:restartNumberingAfterBreak="0">
    <w:nsid w:val="2C6552FA"/>
    <w:multiLevelType w:val="hybridMultilevel"/>
    <w:tmpl w:val="15861BCC"/>
    <w:lvl w:ilvl="0" w:tplc="FFFFFFFF">
      <w:start w:val="1"/>
      <w:numFmt w:val="lowerLetter"/>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04" w15:restartNumberingAfterBreak="0">
    <w:nsid w:val="2D3B6F03"/>
    <w:multiLevelType w:val="hybridMultilevel"/>
    <w:tmpl w:val="16B2EF24"/>
    <w:lvl w:ilvl="0" w:tplc="FFFFFFFF">
      <w:start w:val="1"/>
      <w:numFmt w:val="lowerLetter"/>
      <w:lvlText w:val="%1)"/>
      <w:lvlJc w:val="left"/>
      <w:pPr>
        <w:ind w:left="1637"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05" w15:restartNumberingAfterBreak="0">
    <w:nsid w:val="2D5E2A22"/>
    <w:multiLevelType w:val="hybridMultilevel"/>
    <w:tmpl w:val="0EAEA5D0"/>
    <w:lvl w:ilvl="0" w:tplc="041B000F">
      <w:start w:val="1"/>
      <w:numFmt w:val="decimal"/>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06" w15:restartNumberingAfterBreak="0">
    <w:nsid w:val="2D880850"/>
    <w:multiLevelType w:val="hybridMultilevel"/>
    <w:tmpl w:val="2ED0577A"/>
    <w:lvl w:ilvl="0" w:tplc="041B0017">
      <w:start w:val="1"/>
      <w:numFmt w:val="lowerLetter"/>
      <w:lvlText w:val="%1)"/>
      <w:lvlJc w:val="left"/>
      <w:pPr>
        <w:ind w:left="1344" w:hanging="360"/>
      </w:p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107" w15:restartNumberingAfterBreak="0">
    <w:nsid w:val="2DA6746B"/>
    <w:multiLevelType w:val="hybridMultilevel"/>
    <w:tmpl w:val="954AA7BA"/>
    <w:lvl w:ilvl="0" w:tplc="35964056">
      <w:start w:val="1"/>
      <w:numFmt w:val="lowerRoman"/>
      <w:lvlText w:val="(%1)"/>
      <w:lvlJc w:val="left"/>
      <w:pPr>
        <w:ind w:left="2064" w:hanging="360"/>
      </w:pPr>
      <w:rPr>
        <w:rFonts w:hint="default"/>
        <w:b w:val="0"/>
        <w:bCs w:val="0"/>
      </w:rPr>
    </w:lvl>
    <w:lvl w:ilvl="1" w:tplc="041B0019" w:tentative="1">
      <w:start w:val="1"/>
      <w:numFmt w:val="lowerLetter"/>
      <w:lvlText w:val="%2."/>
      <w:lvlJc w:val="left"/>
      <w:pPr>
        <w:ind w:left="2784" w:hanging="360"/>
      </w:pPr>
    </w:lvl>
    <w:lvl w:ilvl="2" w:tplc="041B001B" w:tentative="1">
      <w:start w:val="1"/>
      <w:numFmt w:val="lowerRoman"/>
      <w:lvlText w:val="%3."/>
      <w:lvlJc w:val="right"/>
      <w:pPr>
        <w:ind w:left="3504" w:hanging="180"/>
      </w:pPr>
    </w:lvl>
    <w:lvl w:ilvl="3" w:tplc="041B000F" w:tentative="1">
      <w:start w:val="1"/>
      <w:numFmt w:val="decimal"/>
      <w:lvlText w:val="%4."/>
      <w:lvlJc w:val="left"/>
      <w:pPr>
        <w:ind w:left="4224" w:hanging="360"/>
      </w:pPr>
    </w:lvl>
    <w:lvl w:ilvl="4" w:tplc="041B0019" w:tentative="1">
      <w:start w:val="1"/>
      <w:numFmt w:val="lowerLetter"/>
      <w:lvlText w:val="%5."/>
      <w:lvlJc w:val="left"/>
      <w:pPr>
        <w:ind w:left="4944" w:hanging="360"/>
      </w:pPr>
    </w:lvl>
    <w:lvl w:ilvl="5" w:tplc="041B001B" w:tentative="1">
      <w:start w:val="1"/>
      <w:numFmt w:val="lowerRoman"/>
      <w:lvlText w:val="%6."/>
      <w:lvlJc w:val="right"/>
      <w:pPr>
        <w:ind w:left="5664" w:hanging="180"/>
      </w:pPr>
    </w:lvl>
    <w:lvl w:ilvl="6" w:tplc="041B000F" w:tentative="1">
      <w:start w:val="1"/>
      <w:numFmt w:val="decimal"/>
      <w:lvlText w:val="%7."/>
      <w:lvlJc w:val="left"/>
      <w:pPr>
        <w:ind w:left="6384" w:hanging="360"/>
      </w:pPr>
    </w:lvl>
    <w:lvl w:ilvl="7" w:tplc="041B0019" w:tentative="1">
      <w:start w:val="1"/>
      <w:numFmt w:val="lowerLetter"/>
      <w:lvlText w:val="%8."/>
      <w:lvlJc w:val="left"/>
      <w:pPr>
        <w:ind w:left="7104" w:hanging="360"/>
      </w:pPr>
    </w:lvl>
    <w:lvl w:ilvl="8" w:tplc="041B001B" w:tentative="1">
      <w:start w:val="1"/>
      <w:numFmt w:val="lowerRoman"/>
      <w:lvlText w:val="%9."/>
      <w:lvlJc w:val="right"/>
      <w:pPr>
        <w:ind w:left="7824" w:hanging="180"/>
      </w:pPr>
    </w:lvl>
  </w:abstractNum>
  <w:abstractNum w:abstractNumId="108" w15:restartNumberingAfterBreak="0">
    <w:nsid w:val="2DB64D7F"/>
    <w:multiLevelType w:val="hybridMultilevel"/>
    <w:tmpl w:val="D7F8F35C"/>
    <w:lvl w:ilvl="0" w:tplc="FFFFFFFF">
      <w:start w:val="1"/>
      <w:numFmt w:val="lowerLetter"/>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09" w15:restartNumberingAfterBreak="0">
    <w:nsid w:val="2EC50AA2"/>
    <w:multiLevelType w:val="hybridMultilevel"/>
    <w:tmpl w:val="5CC0BA38"/>
    <w:lvl w:ilvl="0" w:tplc="9A94CB2C">
      <w:start w:val="1"/>
      <w:numFmt w:val="lowerLetter"/>
      <w:lvlText w:val="%1)"/>
      <w:lvlJc w:val="left"/>
      <w:pPr>
        <w:ind w:left="1152" w:hanging="360"/>
      </w:pPr>
      <w:rPr>
        <w:b w:val="0"/>
        <w:bCs w:val="0"/>
      </w:rPr>
    </w:lvl>
    <w:lvl w:ilvl="1" w:tplc="041B0019" w:tentative="1">
      <w:start w:val="1"/>
      <w:numFmt w:val="lowerLetter"/>
      <w:lvlText w:val="%2."/>
      <w:lvlJc w:val="left"/>
      <w:pPr>
        <w:ind w:left="1872" w:hanging="360"/>
      </w:pPr>
    </w:lvl>
    <w:lvl w:ilvl="2" w:tplc="041B001B" w:tentative="1">
      <w:start w:val="1"/>
      <w:numFmt w:val="lowerRoman"/>
      <w:lvlText w:val="%3."/>
      <w:lvlJc w:val="right"/>
      <w:pPr>
        <w:ind w:left="2592" w:hanging="180"/>
      </w:pPr>
    </w:lvl>
    <w:lvl w:ilvl="3" w:tplc="041B000F" w:tentative="1">
      <w:start w:val="1"/>
      <w:numFmt w:val="decimal"/>
      <w:lvlText w:val="%4."/>
      <w:lvlJc w:val="left"/>
      <w:pPr>
        <w:ind w:left="3312" w:hanging="360"/>
      </w:pPr>
    </w:lvl>
    <w:lvl w:ilvl="4" w:tplc="041B0019" w:tentative="1">
      <w:start w:val="1"/>
      <w:numFmt w:val="lowerLetter"/>
      <w:lvlText w:val="%5."/>
      <w:lvlJc w:val="left"/>
      <w:pPr>
        <w:ind w:left="4032" w:hanging="360"/>
      </w:pPr>
    </w:lvl>
    <w:lvl w:ilvl="5" w:tplc="041B001B" w:tentative="1">
      <w:start w:val="1"/>
      <w:numFmt w:val="lowerRoman"/>
      <w:lvlText w:val="%6."/>
      <w:lvlJc w:val="right"/>
      <w:pPr>
        <w:ind w:left="4752" w:hanging="180"/>
      </w:pPr>
    </w:lvl>
    <w:lvl w:ilvl="6" w:tplc="041B000F" w:tentative="1">
      <w:start w:val="1"/>
      <w:numFmt w:val="decimal"/>
      <w:lvlText w:val="%7."/>
      <w:lvlJc w:val="left"/>
      <w:pPr>
        <w:ind w:left="5472" w:hanging="360"/>
      </w:pPr>
    </w:lvl>
    <w:lvl w:ilvl="7" w:tplc="041B0019" w:tentative="1">
      <w:start w:val="1"/>
      <w:numFmt w:val="lowerLetter"/>
      <w:lvlText w:val="%8."/>
      <w:lvlJc w:val="left"/>
      <w:pPr>
        <w:ind w:left="6192" w:hanging="360"/>
      </w:pPr>
    </w:lvl>
    <w:lvl w:ilvl="8" w:tplc="041B001B" w:tentative="1">
      <w:start w:val="1"/>
      <w:numFmt w:val="lowerRoman"/>
      <w:lvlText w:val="%9."/>
      <w:lvlJc w:val="right"/>
      <w:pPr>
        <w:ind w:left="6912" w:hanging="180"/>
      </w:pPr>
    </w:lvl>
  </w:abstractNum>
  <w:abstractNum w:abstractNumId="110" w15:restartNumberingAfterBreak="0">
    <w:nsid w:val="2EF05CE5"/>
    <w:multiLevelType w:val="multilevel"/>
    <w:tmpl w:val="0A66454E"/>
    <w:lvl w:ilvl="0">
      <w:start w:val="8"/>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1" w15:restartNumberingAfterBreak="0">
    <w:nsid w:val="2EFA69DB"/>
    <w:multiLevelType w:val="hybridMultilevel"/>
    <w:tmpl w:val="78001E60"/>
    <w:lvl w:ilvl="0" w:tplc="A006B0B2">
      <w:start w:val="1"/>
      <w:numFmt w:val="decimal"/>
      <w:lvlText w:val="%1."/>
      <w:lvlJc w:val="left"/>
      <w:pPr>
        <w:tabs>
          <w:tab w:val="num" w:pos="900"/>
        </w:tabs>
        <w:ind w:left="540" w:hanging="360"/>
      </w:pPr>
    </w:lvl>
    <w:lvl w:ilvl="1" w:tplc="187CCEF4">
      <w:numFmt w:val="decimal"/>
      <w:lvlText w:val=""/>
      <w:lvlJc w:val="left"/>
    </w:lvl>
    <w:lvl w:ilvl="2" w:tplc="2304D402">
      <w:numFmt w:val="decimal"/>
      <w:lvlText w:val=""/>
      <w:lvlJc w:val="left"/>
    </w:lvl>
    <w:lvl w:ilvl="3" w:tplc="FECC9FB2">
      <w:numFmt w:val="decimal"/>
      <w:lvlText w:val=""/>
      <w:lvlJc w:val="left"/>
    </w:lvl>
    <w:lvl w:ilvl="4" w:tplc="F8B0221A">
      <w:numFmt w:val="decimal"/>
      <w:lvlText w:val=""/>
      <w:lvlJc w:val="left"/>
    </w:lvl>
    <w:lvl w:ilvl="5" w:tplc="C526B718">
      <w:numFmt w:val="decimal"/>
      <w:lvlText w:val=""/>
      <w:lvlJc w:val="left"/>
    </w:lvl>
    <w:lvl w:ilvl="6" w:tplc="C08AFC06">
      <w:numFmt w:val="decimal"/>
      <w:lvlText w:val=""/>
      <w:lvlJc w:val="left"/>
    </w:lvl>
    <w:lvl w:ilvl="7" w:tplc="27DED46A">
      <w:numFmt w:val="decimal"/>
      <w:lvlText w:val=""/>
      <w:lvlJc w:val="left"/>
    </w:lvl>
    <w:lvl w:ilvl="8" w:tplc="82EE891C">
      <w:numFmt w:val="decimal"/>
      <w:lvlText w:val=""/>
      <w:lvlJc w:val="left"/>
    </w:lvl>
  </w:abstractNum>
  <w:abstractNum w:abstractNumId="112" w15:restartNumberingAfterBreak="0">
    <w:nsid w:val="2F2C6D99"/>
    <w:multiLevelType w:val="multilevel"/>
    <w:tmpl w:val="8C586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2F4B0492"/>
    <w:multiLevelType w:val="hybridMultilevel"/>
    <w:tmpl w:val="3DFAFFFA"/>
    <w:lvl w:ilvl="0" w:tplc="041B0017">
      <w:start w:val="1"/>
      <w:numFmt w:val="lowerLetter"/>
      <w:lvlText w:val="%1)"/>
      <w:lvlJc w:val="left"/>
      <w:pPr>
        <w:ind w:left="1637" w:hanging="360"/>
      </w:p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14" w15:restartNumberingAfterBreak="0">
    <w:nsid w:val="2F620E10"/>
    <w:multiLevelType w:val="hybridMultilevel"/>
    <w:tmpl w:val="CC6A7D96"/>
    <w:lvl w:ilvl="0" w:tplc="88187866">
      <w:start w:val="1"/>
      <w:numFmt w:val="lowerLetter"/>
      <w:lvlText w:val="%1)"/>
      <w:lvlJc w:val="left"/>
      <w:pPr>
        <w:ind w:left="1344" w:hanging="360"/>
      </w:pPr>
      <w:rPr>
        <w:b w:val="0"/>
        <w:bCs w:val="0"/>
      </w:r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115" w15:restartNumberingAfterBreak="0">
    <w:nsid w:val="30056C6B"/>
    <w:multiLevelType w:val="hybridMultilevel"/>
    <w:tmpl w:val="B9686564"/>
    <w:lvl w:ilvl="0" w:tplc="0AD84D50">
      <w:start w:val="1"/>
      <w:numFmt w:val="lowerLetter"/>
      <w:lvlText w:val="%1)"/>
      <w:lvlJc w:val="left"/>
      <w:pPr>
        <w:ind w:left="1344" w:hanging="360"/>
      </w:pPr>
      <w:rPr>
        <w:b w:val="0"/>
        <w:bCs w:val="0"/>
      </w:r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116" w15:restartNumberingAfterBreak="0">
    <w:nsid w:val="3120474F"/>
    <w:multiLevelType w:val="hybridMultilevel"/>
    <w:tmpl w:val="E1B8F290"/>
    <w:lvl w:ilvl="0" w:tplc="026E735E">
      <w:start w:val="1"/>
      <w:numFmt w:val="decimal"/>
      <w:lvlText w:val="%1."/>
      <w:lvlJc w:val="left"/>
      <w:pPr>
        <w:tabs>
          <w:tab w:val="num" w:pos="900"/>
        </w:tabs>
        <w:ind w:left="540" w:hanging="360"/>
      </w:pPr>
    </w:lvl>
    <w:lvl w:ilvl="1" w:tplc="5906BD0A">
      <w:numFmt w:val="decimal"/>
      <w:lvlText w:val=""/>
      <w:lvlJc w:val="left"/>
    </w:lvl>
    <w:lvl w:ilvl="2" w:tplc="CF0EF410">
      <w:numFmt w:val="decimal"/>
      <w:lvlText w:val=""/>
      <w:lvlJc w:val="left"/>
    </w:lvl>
    <w:lvl w:ilvl="3" w:tplc="D2EE900C">
      <w:numFmt w:val="decimal"/>
      <w:lvlText w:val=""/>
      <w:lvlJc w:val="left"/>
    </w:lvl>
    <w:lvl w:ilvl="4" w:tplc="8FDA383A">
      <w:numFmt w:val="decimal"/>
      <w:lvlText w:val=""/>
      <w:lvlJc w:val="left"/>
    </w:lvl>
    <w:lvl w:ilvl="5" w:tplc="81CE5DEE">
      <w:numFmt w:val="decimal"/>
      <w:lvlText w:val=""/>
      <w:lvlJc w:val="left"/>
    </w:lvl>
    <w:lvl w:ilvl="6" w:tplc="0CDEE5C2">
      <w:numFmt w:val="decimal"/>
      <w:lvlText w:val=""/>
      <w:lvlJc w:val="left"/>
    </w:lvl>
    <w:lvl w:ilvl="7" w:tplc="C81C6D0A">
      <w:numFmt w:val="decimal"/>
      <w:lvlText w:val=""/>
      <w:lvlJc w:val="left"/>
    </w:lvl>
    <w:lvl w:ilvl="8" w:tplc="7100861E">
      <w:numFmt w:val="decimal"/>
      <w:lvlText w:val=""/>
      <w:lvlJc w:val="left"/>
    </w:lvl>
  </w:abstractNum>
  <w:abstractNum w:abstractNumId="117" w15:restartNumberingAfterBreak="0">
    <w:nsid w:val="31357E87"/>
    <w:multiLevelType w:val="multilevel"/>
    <w:tmpl w:val="8D6849E2"/>
    <w:lvl w:ilvl="0">
      <w:start w:val="3"/>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8" w15:restartNumberingAfterBreak="0">
    <w:nsid w:val="31A308AB"/>
    <w:multiLevelType w:val="hybridMultilevel"/>
    <w:tmpl w:val="5296A7C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31B64F5E"/>
    <w:multiLevelType w:val="hybridMultilevel"/>
    <w:tmpl w:val="0542255A"/>
    <w:lvl w:ilvl="0" w:tplc="311A17B0">
      <w:start w:val="1"/>
      <w:numFmt w:val="decimal"/>
      <w:lvlText w:val="%1."/>
      <w:lvlJc w:val="left"/>
      <w:pPr>
        <w:tabs>
          <w:tab w:val="num" w:pos="900"/>
        </w:tabs>
        <w:ind w:left="540" w:hanging="360"/>
      </w:pPr>
    </w:lvl>
    <w:lvl w:ilvl="1" w:tplc="0F847C4A">
      <w:numFmt w:val="decimal"/>
      <w:lvlText w:val=""/>
      <w:lvlJc w:val="left"/>
    </w:lvl>
    <w:lvl w:ilvl="2" w:tplc="B90ED838">
      <w:numFmt w:val="decimal"/>
      <w:lvlText w:val=""/>
      <w:lvlJc w:val="left"/>
    </w:lvl>
    <w:lvl w:ilvl="3" w:tplc="581C8F74">
      <w:numFmt w:val="decimal"/>
      <w:lvlText w:val=""/>
      <w:lvlJc w:val="left"/>
    </w:lvl>
    <w:lvl w:ilvl="4" w:tplc="F2ECCA26">
      <w:numFmt w:val="decimal"/>
      <w:lvlText w:val=""/>
      <w:lvlJc w:val="left"/>
    </w:lvl>
    <w:lvl w:ilvl="5" w:tplc="8A22DB8C">
      <w:numFmt w:val="decimal"/>
      <w:lvlText w:val=""/>
      <w:lvlJc w:val="left"/>
    </w:lvl>
    <w:lvl w:ilvl="6" w:tplc="1038A31A">
      <w:numFmt w:val="decimal"/>
      <w:lvlText w:val=""/>
      <w:lvlJc w:val="left"/>
    </w:lvl>
    <w:lvl w:ilvl="7" w:tplc="ADBC931E">
      <w:numFmt w:val="decimal"/>
      <w:lvlText w:val=""/>
      <w:lvlJc w:val="left"/>
    </w:lvl>
    <w:lvl w:ilvl="8" w:tplc="64AA3D9C">
      <w:numFmt w:val="decimal"/>
      <w:lvlText w:val=""/>
      <w:lvlJc w:val="left"/>
    </w:lvl>
  </w:abstractNum>
  <w:abstractNum w:abstractNumId="120" w15:restartNumberingAfterBreak="0">
    <w:nsid w:val="32826C3B"/>
    <w:multiLevelType w:val="multilevel"/>
    <w:tmpl w:val="CE842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32E9525A"/>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2" w15:restartNumberingAfterBreak="0">
    <w:nsid w:val="33365386"/>
    <w:multiLevelType w:val="hybridMultilevel"/>
    <w:tmpl w:val="B08C7934"/>
    <w:lvl w:ilvl="0" w:tplc="345E5DB6">
      <w:start w:val="1"/>
      <w:numFmt w:val="lowerLetter"/>
      <w:lvlText w:val="%1)"/>
      <w:lvlJc w:val="left"/>
      <w:pPr>
        <w:ind w:left="1152" w:hanging="360"/>
      </w:pPr>
      <w:rPr>
        <w:b w:val="0"/>
        <w:bCs w:val="0"/>
      </w:rPr>
    </w:lvl>
    <w:lvl w:ilvl="1" w:tplc="041B0019" w:tentative="1">
      <w:start w:val="1"/>
      <w:numFmt w:val="lowerLetter"/>
      <w:lvlText w:val="%2."/>
      <w:lvlJc w:val="left"/>
      <w:pPr>
        <w:ind w:left="1872" w:hanging="360"/>
      </w:pPr>
    </w:lvl>
    <w:lvl w:ilvl="2" w:tplc="041B001B" w:tentative="1">
      <w:start w:val="1"/>
      <w:numFmt w:val="lowerRoman"/>
      <w:lvlText w:val="%3."/>
      <w:lvlJc w:val="right"/>
      <w:pPr>
        <w:ind w:left="2592" w:hanging="180"/>
      </w:pPr>
    </w:lvl>
    <w:lvl w:ilvl="3" w:tplc="041B000F" w:tentative="1">
      <w:start w:val="1"/>
      <w:numFmt w:val="decimal"/>
      <w:lvlText w:val="%4."/>
      <w:lvlJc w:val="left"/>
      <w:pPr>
        <w:ind w:left="3312" w:hanging="360"/>
      </w:pPr>
    </w:lvl>
    <w:lvl w:ilvl="4" w:tplc="041B0019" w:tentative="1">
      <w:start w:val="1"/>
      <w:numFmt w:val="lowerLetter"/>
      <w:lvlText w:val="%5."/>
      <w:lvlJc w:val="left"/>
      <w:pPr>
        <w:ind w:left="4032" w:hanging="360"/>
      </w:pPr>
    </w:lvl>
    <w:lvl w:ilvl="5" w:tplc="041B001B" w:tentative="1">
      <w:start w:val="1"/>
      <w:numFmt w:val="lowerRoman"/>
      <w:lvlText w:val="%6."/>
      <w:lvlJc w:val="right"/>
      <w:pPr>
        <w:ind w:left="4752" w:hanging="180"/>
      </w:pPr>
    </w:lvl>
    <w:lvl w:ilvl="6" w:tplc="041B000F" w:tentative="1">
      <w:start w:val="1"/>
      <w:numFmt w:val="decimal"/>
      <w:lvlText w:val="%7."/>
      <w:lvlJc w:val="left"/>
      <w:pPr>
        <w:ind w:left="5472" w:hanging="360"/>
      </w:pPr>
    </w:lvl>
    <w:lvl w:ilvl="7" w:tplc="041B0019" w:tentative="1">
      <w:start w:val="1"/>
      <w:numFmt w:val="lowerLetter"/>
      <w:lvlText w:val="%8."/>
      <w:lvlJc w:val="left"/>
      <w:pPr>
        <w:ind w:left="6192" w:hanging="360"/>
      </w:pPr>
    </w:lvl>
    <w:lvl w:ilvl="8" w:tplc="041B001B" w:tentative="1">
      <w:start w:val="1"/>
      <w:numFmt w:val="lowerRoman"/>
      <w:lvlText w:val="%9."/>
      <w:lvlJc w:val="right"/>
      <w:pPr>
        <w:ind w:left="6912" w:hanging="180"/>
      </w:pPr>
    </w:lvl>
  </w:abstractNum>
  <w:abstractNum w:abstractNumId="123" w15:restartNumberingAfterBreak="0">
    <w:nsid w:val="338F365D"/>
    <w:multiLevelType w:val="hybridMultilevel"/>
    <w:tmpl w:val="DC7865F6"/>
    <w:lvl w:ilvl="0" w:tplc="1BCA62D6">
      <w:start w:val="1"/>
      <w:numFmt w:val="lowerLetter"/>
      <w:lvlText w:val="%1)"/>
      <w:lvlJc w:val="left"/>
      <w:pPr>
        <w:ind w:left="1344" w:hanging="360"/>
      </w:pPr>
      <w:rPr>
        <w:b w:val="0"/>
        <w:bCs w:val="0"/>
      </w:r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124" w15:restartNumberingAfterBreak="0">
    <w:nsid w:val="33AF7065"/>
    <w:multiLevelType w:val="hybridMultilevel"/>
    <w:tmpl w:val="355EB198"/>
    <w:lvl w:ilvl="0" w:tplc="041B0001">
      <w:start w:val="1"/>
      <w:numFmt w:val="bullet"/>
      <w:lvlText w:val=""/>
      <w:lvlJc w:val="left"/>
      <w:pPr>
        <w:ind w:left="1506" w:hanging="360"/>
      </w:pPr>
      <w:rPr>
        <w:rFonts w:ascii="Symbol" w:hAnsi="Symbol" w:hint="default"/>
      </w:rPr>
    </w:lvl>
    <w:lvl w:ilvl="1" w:tplc="041B0003" w:tentative="1">
      <w:start w:val="1"/>
      <w:numFmt w:val="bullet"/>
      <w:lvlText w:val="o"/>
      <w:lvlJc w:val="left"/>
      <w:pPr>
        <w:ind w:left="2226" w:hanging="360"/>
      </w:pPr>
      <w:rPr>
        <w:rFonts w:ascii="Courier New" w:hAnsi="Courier New" w:cs="Courier New" w:hint="default"/>
      </w:rPr>
    </w:lvl>
    <w:lvl w:ilvl="2" w:tplc="041B0005" w:tentative="1">
      <w:start w:val="1"/>
      <w:numFmt w:val="bullet"/>
      <w:lvlText w:val=""/>
      <w:lvlJc w:val="left"/>
      <w:pPr>
        <w:ind w:left="2946" w:hanging="360"/>
      </w:pPr>
      <w:rPr>
        <w:rFonts w:ascii="Wingdings" w:hAnsi="Wingdings" w:hint="default"/>
      </w:rPr>
    </w:lvl>
    <w:lvl w:ilvl="3" w:tplc="041B0001" w:tentative="1">
      <w:start w:val="1"/>
      <w:numFmt w:val="bullet"/>
      <w:lvlText w:val=""/>
      <w:lvlJc w:val="left"/>
      <w:pPr>
        <w:ind w:left="3666" w:hanging="360"/>
      </w:pPr>
      <w:rPr>
        <w:rFonts w:ascii="Symbol" w:hAnsi="Symbol" w:hint="default"/>
      </w:rPr>
    </w:lvl>
    <w:lvl w:ilvl="4" w:tplc="041B0003" w:tentative="1">
      <w:start w:val="1"/>
      <w:numFmt w:val="bullet"/>
      <w:lvlText w:val="o"/>
      <w:lvlJc w:val="left"/>
      <w:pPr>
        <w:ind w:left="4386" w:hanging="360"/>
      </w:pPr>
      <w:rPr>
        <w:rFonts w:ascii="Courier New" w:hAnsi="Courier New" w:cs="Courier New" w:hint="default"/>
      </w:rPr>
    </w:lvl>
    <w:lvl w:ilvl="5" w:tplc="041B0005" w:tentative="1">
      <w:start w:val="1"/>
      <w:numFmt w:val="bullet"/>
      <w:lvlText w:val=""/>
      <w:lvlJc w:val="left"/>
      <w:pPr>
        <w:ind w:left="5106" w:hanging="360"/>
      </w:pPr>
      <w:rPr>
        <w:rFonts w:ascii="Wingdings" w:hAnsi="Wingdings" w:hint="default"/>
      </w:rPr>
    </w:lvl>
    <w:lvl w:ilvl="6" w:tplc="041B0001" w:tentative="1">
      <w:start w:val="1"/>
      <w:numFmt w:val="bullet"/>
      <w:lvlText w:val=""/>
      <w:lvlJc w:val="left"/>
      <w:pPr>
        <w:ind w:left="5826" w:hanging="360"/>
      </w:pPr>
      <w:rPr>
        <w:rFonts w:ascii="Symbol" w:hAnsi="Symbol" w:hint="default"/>
      </w:rPr>
    </w:lvl>
    <w:lvl w:ilvl="7" w:tplc="041B0003" w:tentative="1">
      <w:start w:val="1"/>
      <w:numFmt w:val="bullet"/>
      <w:lvlText w:val="o"/>
      <w:lvlJc w:val="left"/>
      <w:pPr>
        <w:ind w:left="6546" w:hanging="360"/>
      </w:pPr>
      <w:rPr>
        <w:rFonts w:ascii="Courier New" w:hAnsi="Courier New" w:cs="Courier New" w:hint="default"/>
      </w:rPr>
    </w:lvl>
    <w:lvl w:ilvl="8" w:tplc="041B0005" w:tentative="1">
      <w:start w:val="1"/>
      <w:numFmt w:val="bullet"/>
      <w:lvlText w:val=""/>
      <w:lvlJc w:val="left"/>
      <w:pPr>
        <w:ind w:left="7266" w:hanging="360"/>
      </w:pPr>
      <w:rPr>
        <w:rFonts w:ascii="Wingdings" w:hAnsi="Wingdings" w:hint="default"/>
      </w:rPr>
    </w:lvl>
  </w:abstractNum>
  <w:abstractNum w:abstractNumId="125" w15:restartNumberingAfterBreak="0">
    <w:nsid w:val="346B2968"/>
    <w:multiLevelType w:val="multilevel"/>
    <w:tmpl w:val="EA9E7780"/>
    <w:lvl w:ilvl="0">
      <w:start w:val="1"/>
      <w:numFmt w:val="upperLetter"/>
      <w:pStyle w:val="wList1"/>
      <w:lvlText w:val="(%1)"/>
      <w:lvlJc w:val="left"/>
      <w:pPr>
        <w:tabs>
          <w:tab w:val="num" w:pos="720"/>
        </w:tabs>
        <w:ind w:left="720" w:hanging="720"/>
      </w:pPr>
      <w:rPr>
        <w:rFonts w:hint="default"/>
      </w:rPr>
    </w:lvl>
    <w:lvl w:ilvl="1">
      <w:start w:val="1"/>
      <w:numFmt w:val="lowerLetter"/>
      <w:pStyle w:val="wList2"/>
      <w:lvlText w:val="(%2)"/>
      <w:lvlJc w:val="left"/>
      <w:pPr>
        <w:tabs>
          <w:tab w:val="num" w:pos="1440"/>
        </w:tabs>
        <w:ind w:left="1440" w:hanging="720"/>
      </w:pPr>
      <w:rPr>
        <w:rFonts w:hint="default"/>
      </w:rPr>
    </w:lvl>
    <w:lvl w:ilvl="2">
      <w:start w:val="1"/>
      <w:numFmt w:val="lowerRoman"/>
      <w:pStyle w:val="wList3"/>
      <w:lvlText w:val="(%3)"/>
      <w:lvlJc w:val="left"/>
      <w:pPr>
        <w:tabs>
          <w:tab w:val="num" w:pos="2160"/>
        </w:tabs>
        <w:ind w:left="2160" w:hanging="720"/>
      </w:pPr>
      <w:rPr>
        <w:rFonts w:hint="default"/>
      </w:rPr>
    </w:lvl>
    <w:lvl w:ilvl="3">
      <w:start w:val="1"/>
      <w:numFmt w:val="upperLetter"/>
      <w:pStyle w:val="wList4"/>
      <w:lvlText w:val="(%4)"/>
      <w:lvlJc w:val="left"/>
      <w:pPr>
        <w:tabs>
          <w:tab w:val="num" w:pos="2880"/>
        </w:tabs>
        <w:ind w:left="2880" w:hanging="720"/>
      </w:pPr>
      <w:rPr>
        <w:rFonts w:hint="default"/>
      </w:rPr>
    </w:lvl>
    <w:lvl w:ilvl="4">
      <w:start w:val="1"/>
      <w:numFmt w:val="decimal"/>
      <w:pStyle w:val="wList5"/>
      <w:lvlText w:val="(%5)"/>
      <w:lvlJc w:val="left"/>
      <w:pPr>
        <w:tabs>
          <w:tab w:val="num" w:pos="3600"/>
        </w:tabs>
        <w:ind w:left="3600" w:hanging="720"/>
      </w:pPr>
      <w:rPr>
        <w:rFonts w:hint="default"/>
      </w:rPr>
    </w:lvl>
    <w:lvl w:ilvl="5">
      <w:start w:val="1"/>
      <w:numFmt w:val="bullet"/>
      <w:pStyle w:val="wList6"/>
      <w:lvlText w:val="–"/>
      <w:lvlJc w:val="left"/>
      <w:pPr>
        <w:tabs>
          <w:tab w:val="num" w:pos="2160"/>
        </w:tabs>
        <w:ind w:left="2160" w:hanging="720"/>
      </w:pPr>
      <w:rPr>
        <w:rFonts w:ascii="Times New Roman" w:hAnsi="Times New Roman" w:cs="Times New Roman" w:hint="default"/>
      </w:rPr>
    </w:lvl>
    <w:lvl w:ilvl="6">
      <w:start w:val="1"/>
      <w:numFmt w:val="bullet"/>
      <w:pStyle w:val="wList7"/>
      <w:lvlText w:val="–"/>
      <w:lvlJc w:val="left"/>
      <w:pPr>
        <w:tabs>
          <w:tab w:val="num" w:pos="2880"/>
        </w:tabs>
        <w:ind w:left="2880" w:hanging="720"/>
      </w:pPr>
      <w:rPr>
        <w:rFonts w:ascii="Times New Roman" w:hAnsi="Times New Roman" w:cs="Times New Roman" w:hint="default"/>
      </w:rPr>
    </w:lvl>
    <w:lvl w:ilvl="7">
      <w:start w:val="1"/>
      <w:numFmt w:val="bullet"/>
      <w:lvlText w:val=""/>
      <w:lvlJc w:val="left"/>
      <w:pPr>
        <w:ind w:left="2880" w:hanging="360"/>
      </w:pPr>
      <w:rPr>
        <w:rFonts w:ascii="Symbol" w:hAnsi="Symbol" w:cs="Times New Roman" w:hint="default"/>
      </w:rPr>
    </w:lvl>
    <w:lvl w:ilvl="8">
      <w:start w:val="1"/>
      <w:numFmt w:val="bullet"/>
      <w:lvlText w:val=""/>
      <w:lvlJc w:val="left"/>
      <w:pPr>
        <w:ind w:left="3240" w:hanging="360"/>
      </w:pPr>
      <w:rPr>
        <w:rFonts w:ascii="Symbol" w:hAnsi="Symbol" w:cs="Times New Roman" w:hint="default"/>
      </w:rPr>
    </w:lvl>
  </w:abstractNum>
  <w:abstractNum w:abstractNumId="126" w15:restartNumberingAfterBreak="0">
    <w:nsid w:val="34BE24A5"/>
    <w:multiLevelType w:val="hybridMultilevel"/>
    <w:tmpl w:val="2B828946"/>
    <w:lvl w:ilvl="0" w:tplc="51386B28">
      <w:start w:val="1"/>
      <w:numFmt w:val="bullet"/>
      <w:lvlText w:val=""/>
      <w:lvlJc w:val="left"/>
      <w:pPr>
        <w:ind w:left="1152" w:hanging="360"/>
      </w:pPr>
      <w:rPr>
        <w:rFonts w:ascii="Symbol" w:hAnsi="Symbol" w:hint="default"/>
      </w:rPr>
    </w:lvl>
    <w:lvl w:ilvl="1" w:tplc="041B0003" w:tentative="1">
      <w:start w:val="1"/>
      <w:numFmt w:val="bullet"/>
      <w:lvlText w:val="o"/>
      <w:lvlJc w:val="left"/>
      <w:pPr>
        <w:ind w:left="1872" w:hanging="360"/>
      </w:pPr>
      <w:rPr>
        <w:rFonts w:ascii="Courier New" w:hAnsi="Courier New" w:cs="Courier New" w:hint="default"/>
      </w:rPr>
    </w:lvl>
    <w:lvl w:ilvl="2" w:tplc="041B0005" w:tentative="1">
      <w:start w:val="1"/>
      <w:numFmt w:val="bullet"/>
      <w:lvlText w:val=""/>
      <w:lvlJc w:val="left"/>
      <w:pPr>
        <w:ind w:left="2592" w:hanging="360"/>
      </w:pPr>
      <w:rPr>
        <w:rFonts w:ascii="Wingdings" w:hAnsi="Wingdings" w:hint="default"/>
      </w:rPr>
    </w:lvl>
    <w:lvl w:ilvl="3" w:tplc="041B0001" w:tentative="1">
      <w:start w:val="1"/>
      <w:numFmt w:val="bullet"/>
      <w:lvlText w:val=""/>
      <w:lvlJc w:val="left"/>
      <w:pPr>
        <w:ind w:left="3312" w:hanging="360"/>
      </w:pPr>
      <w:rPr>
        <w:rFonts w:ascii="Symbol" w:hAnsi="Symbol" w:hint="default"/>
      </w:rPr>
    </w:lvl>
    <w:lvl w:ilvl="4" w:tplc="041B0003" w:tentative="1">
      <w:start w:val="1"/>
      <w:numFmt w:val="bullet"/>
      <w:lvlText w:val="o"/>
      <w:lvlJc w:val="left"/>
      <w:pPr>
        <w:ind w:left="4032" w:hanging="360"/>
      </w:pPr>
      <w:rPr>
        <w:rFonts w:ascii="Courier New" w:hAnsi="Courier New" w:cs="Courier New" w:hint="default"/>
      </w:rPr>
    </w:lvl>
    <w:lvl w:ilvl="5" w:tplc="041B0005" w:tentative="1">
      <w:start w:val="1"/>
      <w:numFmt w:val="bullet"/>
      <w:lvlText w:val=""/>
      <w:lvlJc w:val="left"/>
      <w:pPr>
        <w:ind w:left="4752" w:hanging="360"/>
      </w:pPr>
      <w:rPr>
        <w:rFonts w:ascii="Wingdings" w:hAnsi="Wingdings" w:hint="default"/>
      </w:rPr>
    </w:lvl>
    <w:lvl w:ilvl="6" w:tplc="041B0001" w:tentative="1">
      <w:start w:val="1"/>
      <w:numFmt w:val="bullet"/>
      <w:lvlText w:val=""/>
      <w:lvlJc w:val="left"/>
      <w:pPr>
        <w:ind w:left="5472" w:hanging="360"/>
      </w:pPr>
      <w:rPr>
        <w:rFonts w:ascii="Symbol" w:hAnsi="Symbol" w:hint="default"/>
      </w:rPr>
    </w:lvl>
    <w:lvl w:ilvl="7" w:tplc="041B0003" w:tentative="1">
      <w:start w:val="1"/>
      <w:numFmt w:val="bullet"/>
      <w:lvlText w:val="o"/>
      <w:lvlJc w:val="left"/>
      <w:pPr>
        <w:ind w:left="6192" w:hanging="360"/>
      </w:pPr>
      <w:rPr>
        <w:rFonts w:ascii="Courier New" w:hAnsi="Courier New" w:cs="Courier New" w:hint="default"/>
      </w:rPr>
    </w:lvl>
    <w:lvl w:ilvl="8" w:tplc="041B0005" w:tentative="1">
      <w:start w:val="1"/>
      <w:numFmt w:val="bullet"/>
      <w:lvlText w:val=""/>
      <w:lvlJc w:val="left"/>
      <w:pPr>
        <w:ind w:left="6912" w:hanging="360"/>
      </w:pPr>
      <w:rPr>
        <w:rFonts w:ascii="Wingdings" w:hAnsi="Wingdings" w:hint="default"/>
      </w:rPr>
    </w:lvl>
  </w:abstractNum>
  <w:abstractNum w:abstractNumId="127" w15:restartNumberingAfterBreak="0">
    <w:nsid w:val="35583578"/>
    <w:multiLevelType w:val="multilevel"/>
    <w:tmpl w:val="E28831EA"/>
    <w:lvl w:ilvl="0">
      <w:start w:val="3"/>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28" w15:restartNumberingAfterBreak="0">
    <w:nsid w:val="35677769"/>
    <w:multiLevelType w:val="hybridMultilevel"/>
    <w:tmpl w:val="88E2E622"/>
    <w:lvl w:ilvl="0" w:tplc="041B0017">
      <w:start w:val="1"/>
      <w:numFmt w:val="lowerLetter"/>
      <w:lvlText w:val="%1)"/>
      <w:lvlJc w:val="left"/>
      <w:pPr>
        <w:ind w:left="1344" w:hanging="360"/>
      </w:p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129" w15:restartNumberingAfterBreak="0">
    <w:nsid w:val="36690A92"/>
    <w:multiLevelType w:val="hybridMultilevel"/>
    <w:tmpl w:val="8A1CDDC4"/>
    <w:lvl w:ilvl="0" w:tplc="25C0B352">
      <w:start w:val="1"/>
      <w:numFmt w:val="decimal"/>
      <w:lvlText w:val="%1."/>
      <w:lvlJc w:val="left"/>
      <w:pPr>
        <w:tabs>
          <w:tab w:val="num" w:pos="900"/>
        </w:tabs>
        <w:ind w:left="540" w:hanging="360"/>
      </w:pPr>
    </w:lvl>
    <w:lvl w:ilvl="1" w:tplc="FDD800B0">
      <w:numFmt w:val="decimal"/>
      <w:lvlText w:val=""/>
      <w:lvlJc w:val="left"/>
    </w:lvl>
    <w:lvl w:ilvl="2" w:tplc="BEF8CAEA">
      <w:numFmt w:val="decimal"/>
      <w:lvlText w:val=""/>
      <w:lvlJc w:val="left"/>
    </w:lvl>
    <w:lvl w:ilvl="3" w:tplc="11428D9E">
      <w:numFmt w:val="decimal"/>
      <w:lvlText w:val=""/>
      <w:lvlJc w:val="left"/>
    </w:lvl>
    <w:lvl w:ilvl="4" w:tplc="6BB443C4">
      <w:numFmt w:val="decimal"/>
      <w:lvlText w:val=""/>
      <w:lvlJc w:val="left"/>
    </w:lvl>
    <w:lvl w:ilvl="5" w:tplc="0152EC76">
      <w:numFmt w:val="decimal"/>
      <w:lvlText w:val=""/>
      <w:lvlJc w:val="left"/>
    </w:lvl>
    <w:lvl w:ilvl="6" w:tplc="F4364E48">
      <w:numFmt w:val="decimal"/>
      <w:lvlText w:val=""/>
      <w:lvlJc w:val="left"/>
    </w:lvl>
    <w:lvl w:ilvl="7" w:tplc="83F83024">
      <w:numFmt w:val="decimal"/>
      <w:lvlText w:val=""/>
      <w:lvlJc w:val="left"/>
    </w:lvl>
    <w:lvl w:ilvl="8" w:tplc="47444D24">
      <w:numFmt w:val="decimal"/>
      <w:lvlText w:val=""/>
      <w:lvlJc w:val="left"/>
    </w:lvl>
  </w:abstractNum>
  <w:abstractNum w:abstractNumId="130" w15:restartNumberingAfterBreak="0">
    <w:nsid w:val="36EA6636"/>
    <w:multiLevelType w:val="hybridMultilevel"/>
    <w:tmpl w:val="E5ACB5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1" w15:restartNumberingAfterBreak="0">
    <w:nsid w:val="37520334"/>
    <w:multiLevelType w:val="multilevel"/>
    <w:tmpl w:val="20801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37A03C6F"/>
    <w:multiLevelType w:val="hybridMultilevel"/>
    <w:tmpl w:val="6E7E790C"/>
    <w:lvl w:ilvl="0" w:tplc="041B0017">
      <w:start w:val="1"/>
      <w:numFmt w:val="lowerLetter"/>
      <w:lvlText w:val="%1)"/>
      <w:lvlJc w:val="left"/>
      <w:pPr>
        <w:ind w:left="1344" w:hanging="360"/>
      </w:p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133" w15:restartNumberingAfterBreak="0">
    <w:nsid w:val="389907F0"/>
    <w:multiLevelType w:val="hybridMultilevel"/>
    <w:tmpl w:val="CDB40C3A"/>
    <w:lvl w:ilvl="0" w:tplc="75AA6450">
      <w:start w:val="1"/>
      <w:numFmt w:val="lowerRoman"/>
      <w:lvlText w:val="(%1)"/>
      <w:lvlJc w:val="left"/>
      <w:pPr>
        <w:ind w:left="2062" w:hanging="360"/>
      </w:pPr>
      <w:rPr>
        <w:rFonts w:hint="default"/>
        <w:b w:val="0"/>
        <w:bCs w:val="0"/>
      </w:rPr>
    </w:lvl>
    <w:lvl w:ilvl="1" w:tplc="041B0019" w:tentative="1">
      <w:start w:val="1"/>
      <w:numFmt w:val="lowerLetter"/>
      <w:lvlText w:val="%2."/>
      <w:lvlJc w:val="left"/>
      <w:pPr>
        <w:ind w:left="2782" w:hanging="360"/>
      </w:pPr>
    </w:lvl>
    <w:lvl w:ilvl="2" w:tplc="041B001B" w:tentative="1">
      <w:start w:val="1"/>
      <w:numFmt w:val="lowerRoman"/>
      <w:lvlText w:val="%3."/>
      <w:lvlJc w:val="right"/>
      <w:pPr>
        <w:ind w:left="3502" w:hanging="180"/>
      </w:pPr>
    </w:lvl>
    <w:lvl w:ilvl="3" w:tplc="041B000F" w:tentative="1">
      <w:start w:val="1"/>
      <w:numFmt w:val="decimal"/>
      <w:lvlText w:val="%4."/>
      <w:lvlJc w:val="left"/>
      <w:pPr>
        <w:ind w:left="4222" w:hanging="360"/>
      </w:pPr>
    </w:lvl>
    <w:lvl w:ilvl="4" w:tplc="041B0019" w:tentative="1">
      <w:start w:val="1"/>
      <w:numFmt w:val="lowerLetter"/>
      <w:lvlText w:val="%5."/>
      <w:lvlJc w:val="left"/>
      <w:pPr>
        <w:ind w:left="4942" w:hanging="360"/>
      </w:pPr>
    </w:lvl>
    <w:lvl w:ilvl="5" w:tplc="041B001B" w:tentative="1">
      <w:start w:val="1"/>
      <w:numFmt w:val="lowerRoman"/>
      <w:lvlText w:val="%6."/>
      <w:lvlJc w:val="right"/>
      <w:pPr>
        <w:ind w:left="5662" w:hanging="180"/>
      </w:pPr>
    </w:lvl>
    <w:lvl w:ilvl="6" w:tplc="041B000F" w:tentative="1">
      <w:start w:val="1"/>
      <w:numFmt w:val="decimal"/>
      <w:lvlText w:val="%7."/>
      <w:lvlJc w:val="left"/>
      <w:pPr>
        <w:ind w:left="6382" w:hanging="360"/>
      </w:pPr>
    </w:lvl>
    <w:lvl w:ilvl="7" w:tplc="041B0019" w:tentative="1">
      <w:start w:val="1"/>
      <w:numFmt w:val="lowerLetter"/>
      <w:lvlText w:val="%8."/>
      <w:lvlJc w:val="left"/>
      <w:pPr>
        <w:ind w:left="7102" w:hanging="360"/>
      </w:pPr>
    </w:lvl>
    <w:lvl w:ilvl="8" w:tplc="041B001B" w:tentative="1">
      <w:start w:val="1"/>
      <w:numFmt w:val="lowerRoman"/>
      <w:lvlText w:val="%9."/>
      <w:lvlJc w:val="right"/>
      <w:pPr>
        <w:ind w:left="7822" w:hanging="180"/>
      </w:pPr>
    </w:lvl>
  </w:abstractNum>
  <w:abstractNum w:abstractNumId="134" w15:restartNumberingAfterBreak="0">
    <w:nsid w:val="3949619F"/>
    <w:multiLevelType w:val="hybridMultilevel"/>
    <w:tmpl w:val="FA3A466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5" w15:restartNumberingAfterBreak="0">
    <w:nsid w:val="394B380E"/>
    <w:multiLevelType w:val="hybridMultilevel"/>
    <w:tmpl w:val="FCC0FE52"/>
    <w:lvl w:ilvl="0" w:tplc="47645A06">
      <w:start w:val="1"/>
      <w:numFmt w:val="lowerLetter"/>
      <w:lvlText w:val="%1)"/>
      <w:lvlJc w:val="left"/>
      <w:pPr>
        <w:ind w:left="1344" w:hanging="360"/>
      </w:pPr>
      <w:rPr>
        <w:b w:val="0"/>
        <w:bCs w:val="0"/>
      </w:r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136" w15:restartNumberingAfterBreak="0">
    <w:nsid w:val="394E347F"/>
    <w:multiLevelType w:val="multilevel"/>
    <w:tmpl w:val="2E422796"/>
    <w:lvl w:ilvl="0">
      <w:start w:val="5"/>
      <w:numFmt w:val="decimal"/>
      <w:lvlText w:val="%1."/>
      <w:lvlJc w:val="left"/>
      <w:pPr>
        <w:ind w:left="360" w:hanging="360"/>
      </w:pPr>
      <w:rPr>
        <w:rFonts w:hint="default"/>
      </w:rPr>
    </w:lvl>
    <w:lvl w:ilvl="1">
      <w:start w:val="1"/>
      <w:numFmt w:val="decimal"/>
      <w:lvlText w:val="%1.%2."/>
      <w:lvlJc w:val="left"/>
      <w:pPr>
        <w:ind w:left="43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7" w15:restartNumberingAfterBreak="0">
    <w:nsid w:val="395B10E2"/>
    <w:multiLevelType w:val="multilevel"/>
    <w:tmpl w:val="7B90E6F8"/>
    <w:lvl w:ilvl="0">
      <w:start w:val="10"/>
      <w:numFmt w:val="decimal"/>
      <w:lvlText w:val="%1."/>
      <w:lvlJc w:val="left"/>
      <w:pPr>
        <w:ind w:left="360" w:hanging="360"/>
      </w:pPr>
      <w:rPr>
        <w:rFonts w:hint="default"/>
      </w:rPr>
    </w:lvl>
    <w:lvl w:ilvl="1">
      <w:start w:val="1"/>
      <w:numFmt w:val="decimal"/>
      <w:lvlText w:val="%1.%2."/>
      <w:lvlJc w:val="left"/>
      <w:pPr>
        <w:ind w:left="43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8" w15:restartNumberingAfterBreak="0">
    <w:nsid w:val="395E1399"/>
    <w:multiLevelType w:val="multilevel"/>
    <w:tmpl w:val="AF0A87B2"/>
    <w:name w:val="Definition"/>
    <w:lvl w:ilvl="0">
      <w:start w:val="1"/>
      <w:numFmt w:val="none"/>
      <w:suff w:val="nothing"/>
      <w:lvlText w:val=""/>
      <w:lvlJc w:val="left"/>
      <w:pPr>
        <w:ind w:left="720" w:firstLine="0"/>
      </w:pPr>
      <w:rPr>
        <w:rFonts w:hint="default"/>
      </w:rPr>
    </w:lvl>
    <w:lvl w:ilvl="1">
      <w:start w:val="1"/>
      <w:numFmt w:val="lowerLetter"/>
      <w:lvlText w:val="%1(%2)"/>
      <w:lvlJc w:val="left"/>
      <w:pPr>
        <w:tabs>
          <w:tab w:val="num" w:pos="1440"/>
        </w:tabs>
        <w:ind w:left="1440" w:hanging="720"/>
      </w:pPr>
      <w:rPr>
        <w:rFonts w:hint="default"/>
      </w:rPr>
    </w:lvl>
    <w:lvl w:ilvl="2">
      <w:start w:val="1"/>
      <w:numFmt w:val="lowerRoman"/>
      <w:lvlText w:val="(%3)"/>
      <w:lvlJc w:val="left"/>
      <w:pPr>
        <w:tabs>
          <w:tab w:val="num" w:pos="2160"/>
        </w:tabs>
        <w:ind w:left="2160" w:hanging="720"/>
      </w:pPr>
      <w:rPr>
        <w:rFonts w:hint="default"/>
      </w:rPr>
    </w:lvl>
    <w:lvl w:ilvl="3">
      <w:start w:val="1"/>
      <w:numFmt w:val="upperLetter"/>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upperRoman"/>
      <w:lvlText w:val="(%6)"/>
      <w:lvlJc w:val="left"/>
      <w:pPr>
        <w:tabs>
          <w:tab w:val="num" w:pos="4320"/>
        </w:tabs>
        <w:ind w:left="4320" w:hanging="72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9" w15:restartNumberingAfterBreak="0">
    <w:nsid w:val="39A94F37"/>
    <w:multiLevelType w:val="multilevel"/>
    <w:tmpl w:val="6AEECA5C"/>
    <w:lvl w:ilvl="0">
      <w:start w:val="13"/>
      <w:numFmt w:val="decimal"/>
      <w:lvlText w:val="%1."/>
      <w:lvlJc w:val="left"/>
      <w:pPr>
        <w:ind w:left="360" w:hanging="360"/>
      </w:pPr>
      <w:rPr>
        <w:rFonts w:hint="default"/>
      </w:rPr>
    </w:lvl>
    <w:lvl w:ilvl="1">
      <w:start w:val="1"/>
      <w:numFmt w:val="decimal"/>
      <w:lvlText w:val="%1.%2."/>
      <w:lvlJc w:val="left"/>
      <w:pPr>
        <w:ind w:left="43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0" w15:restartNumberingAfterBreak="0">
    <w:nsid w:val="39B46650"/>
    <w:multiLevelType w:val="hybridMultilevel"/>
    <w:tmpl w:val="C16280F8"/>
    <w:lvl w:ilvl="0" w:tplc="5C5EFA74">
      <w:start w:val="1"/>
      <w:numFmt w:val="bullet"/>
      <w:lvlText w:val=""/>
      <w:lvlJc w:val="left"/>
      <w:pPr>
        <w:ind w:left="1512" w:hanging="360"/>
      </w:pPr>
      <w:rPr>
        <w:rFonts w:ascii="Symbol" w:hAnsi="Symbol" w:hint="default"/>
      </w:rPr>
    </w:lvl>
    <w:lvl w:ilvl="1" w:tplc="041B0003" w:tentative="1">
      <w:start w:val="1"/>
      <w:numFmt w:val="bullet"/>
      <w:lvlText w:val="o"/>
      <w:lvlJc w:val="left"/>
      <w:pPr>
        <w:ind w:left="2232" w:hanging="360"/>
      </w:pPr>
      <w:rPr>
        <w:rFonts w:ascii="Courier New" w:hAnsi="Courier New" w:cs="Courier New" w:hint="default"/>
      </w:rPr>
    </w:lvl>
    <w:lvl w:ilvl="2" w:tplc="041B0005" w:tentative="1">
      <w:start w:val="1"/>
      <w:numFmt w:val="bullet"/>
      <w:lvlText w:val=""/>
      <w:lvlJc w:val="left"/>
      <w:pPr>
        <w:ind w:left="2952" w:hanging="360"/>
      </w:pPr>
      <w:rPr>
        <w:rFonts w:ascii="Wingdings" w:hAnsi="Wingdings" w:hint="default"/>
      </w:rPr>
    </w:lvl>
    <w:lvl w:ilvl="3" w:tplc="041B0001" w:tentative="1">
      <w:start w:val="1"/>
      <w:numFmt w:val="bullet"/>
      <w:lvlText w:val=""/>
      <w:lvlJc w:val="left"/>
      <w:pPr>
        <w:ind w:left="3672" w:hanging="360"/>
      </w:pPr>
      <w:rPr>
        <w:rFonts w:ascii="Symbol" w:hAnsi="Symbol" w:hint="default"/>
      </w:rPr>
    </w:lvl>
    <w:lvl w:ilvl="4" w:tplc="041B0003" w:tentative="1">
      <w:start w:val="1"/>
      <w:numFmt w:val="bullet"/>
      <w:lvlText w:val="o"/>
      <w:lvlJc w:val="left"/>
      <w:pPr>
        <w:ind w:left="4392" w:hanging="360"/>
      </w:pPr>
      <w:rPr>
        <w:rFonts w:ascii="Courier New" w:hAnsi="Courier New" w:cs="Courier New" w:hint="default"/>
      </w:rPr>
    </w:lvl>
    <w:lvl w:ilvl="5" w:tplc="041B0005" w:tentative="1">
      <w:start w:val="1"/>
      <w:numFmt w:val="bullet"/>
      <w:lvlText w:val=""/>
      <w:lvlJc w:val="left"/>
      <w:pPr>
        <w:ind w:left="5112" w:hanging="360"/>
      </w:pPr>
      <w:rPr>
        <w:rFonts w:ascii="Wingdings" w:hAnsi="Wingdings" w:hint="default"/>
      </w:rPr>
    </w:lvl>
    <w:lvl w:ilvl="6" w:tplc="041B0001" w:tentative="1">
      <w:start w:val="1"/>
      <w:numFmt w:val="bullet"/>
      <w:lvlText w:val=""/>
      <w:lvlJc w:val="left"/>
      <w:pPr>
        <w:ind w:left="5832" w:hanging="360"/>
      </w:pPr>
      <w:rPr>
        <w:rFonts w:ascii="Symbol" w:hAnsi="Symbol" w:hint="default"/>
      </w:rPr>
    </w:lvl>
    <w:lvl w:ilvl="7" w:tplc="041B0003" w:tentative="1">
      <w:start w:val="1"/>
      <w:numFmt w:val="bullet"/>
      <w:lvlText w:val="o"/>
      <w:lvlJc w:val="left"/>
      <w:pPr>
        <w:ind w:left="6552" w:hanging="360"/>
      </w:pPr>
      <w:rPr>
        <w:rFonts w:ascii="Courier New" w:hAnsi="Courier New" w:cs="Courier New" w:hint="default"/>
      </w:rPr>
    </w:lvl>
    <w:lvl w:ilvl="8" w:tplc="041B0005" w:tentative="1">
      <w:start w:val="1"/>
      <w:numFmt w:val="bullet"/>
      <w:lvlText w:val=""/>
      <w:lvlJc w:val="left"/>
      <w:pPr>
        <w:ind w:left="7272" w:hanging="360"/>
      </w:pPr>
      <w:rPr>
        <w:rFonts w:ascii="Wingdings" w:hAnsi="Wingdings" w:hint="default"/>
      </w:rPr>
    </w:lvl>
  </w:abstractNum>
  <w:abstractNum w:abstractNumId="141" w15:restartNumberingAfterBreak="0">
    <w:nsid w:val="39D97A84"/>
    <w:multiLevelType w:val="multilevel"/>
    <w:tmpl w:val="541ACF88"/>
    <w:lvl w:ilvl="0">
      <w:start w:val="6"/>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2" w15:restartNumberingAfterBreak="0">
    <w:nsid w:val="3A26033A"/>
    <w:multiLevelType w:val="hybridMultilevel"/>
    <w:tmpl w:val="1B0ACC3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3" w15:restartNumberingAfterBreak="0">
    <w:nsid w:val="3A3F45CD"/>
    <w:multiLevelType w:val="hybridMultilevel"/>
    <w:tmpl w:val="DA64C4D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4" w15:restartNumberingAfterBreak="0">
    <w:nsid w:val="3B2C3A82"/>
    <w:multiLevelType w:val="hybridMultilevel"/>
    <w:tmpl w:val="04B848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5" w15:restartNumberingAfterBreak="0">
    <w:nsid w:val="3B2E25DF"/>
    <w:multiLevelType w:val="hybridMultilevel"/>
    <w:tmpl w:val="6B2CF04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6" w15:restartNumberingAfterBreak="0">
    <w:nsid w:val="3B9C0CAE"/>
    <w:multiLevelType w:val="hybridMultilevel"/>
    <w:tmpl w:val="6700CBB0"/>
    <w:lvl w:ilvl="0" w:tplc="BA783B08">
      <w:start w:val="1"/>
      <w:numFmt w:val="decimal"/>
      <w:lvlText w:val="%1."/>
      <w:lvlJc w:val="left"/>
      <w:pPr>
        <w:tabs>
          <w:tab w:val="num" w:pos="900"/>
        </w:tabs>
        <w:ind w:left="540" w:hanging="360"/>
      </w:pPr>
    </w:lvl>
    <w:lvl w:ilvl="1" w:tplc="2AF2E5B8">
      <w:numFmt w:val="decimal"/>
      <w:lvlText w:val=""/>
      <w:lvlJc w:val="left"/>
    </w:lvl>
    <w:lvl w:ilvl="2" w:tplc="474EE21E">
      <w:numFmt w:val="decimal"/>
      <w:lvlText w:val=""/>
      <w:lvlJc w:val="left"/>
    </w:lvl>
    <w:lvl w:ilvl="3" w:tplc="18D401C4">
      <w:numFmt w:val="decimal"/>
      <w:lvlText w:val=""/>
      <w:lvlJc w:val="left"/>
    </w:lvl>
    <w:lvl w:ilvl="4" w:tplc="1D7C7E14">
      <w:numFmt w:val="decimal"/>
      <w:lvlText w:val=""/>
      <w:lvlJc w:val="left"/>
    </w:lvl>
    <w:lvl w:ilvl="5" w:tplc="58D8AA56">
      <w:numFmt w:val="decimal"/>
      <w:lvlText w:val=""/>
      <w:lvlJc w:val="left"/>
    </w:lvl>
    <w:lvl w:ilvl="6" w:tplc="55D4FDE4">
      <w:numFmt w:val="decimal"/>
      <w:lvlText w:val=""/>
      <w:lvlJc w:val="left"/>
    </w:lvl>
    <w:lvl w:ilvl="7" w:tplc="B90C84FA">
      <w:numFmt w:val="decimal"/>
      <w:lvlText w:val=""/>
      <w:lvlJc w:val="left"/>
    </w:lvl>
    <w:lvl w:ilvl="8" w:tplc="CA3031CA">
      <w:numFmt w:val="decimal"/>
      <w:lvlText w:val=""/>
      <w:lvlJc w:val="left"/>
    </w:lvl>
  </w:abstractNum>
  <w:abstractNum w:abstractNumId="147" w15:restartNumberingAfterBreak="0">
    <w:nsid w:val="3D842FAB"/>
    <w:multiLevelType w:val="hybridMultilevel"/>
    <w:tmpl w:val="389C32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8" w15:restartNumberingAfterBreak="0">
    <w:nsid w:val="3D9241C3"/>
    <w:multiLevelType w:val="hybridMultilevel"/>
    <w:tmpl w:val="8C3C50C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9" w15:restartNumberingAfterBreak="0">
    <w:nsid w:val="3DB511E9"/>
    <w:multiLevelType w:val="multilevel"/>
    <w:tmpl w:val="7A0A48F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0" w15:restartNumberingAfterBreak="0">
    <w:nsid w:val="3DCE448F"/>
    <w:multiLevelType w:val="multilevel"/>
    <w:tmpl w:val="C73605C0"/>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51" w15:restartNumberingAfterBreak="0">
    <w:nsid w:val="3E2313EA"/>
    <w:multiLevelType w:val="multilevel"/>
    <w:tmpl w:val="39168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3E7A7EC2"/>
    <w:multiLevelType w:val="multilevel"/>
    <w:tmpl w:val="40AC5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3EC4255D"/>
    <w:multiLevelType w:val="hybridMultilevel"/>
    <w:tmpl w:val="8E6073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4" w15:restartNumberingAfterBreak="0">
    <w:nsid w:val="3ECF4D5A"/>
    <w:multiLevelType w:val="hybridMultilevel"/>
    <w:tmpl w:val="9A88DA32"/>
    <w:lvl w:ilvl="0" w:tplc="041B0017">
      <w:start w:val="1"/>
      <w:numFmt w:val="lowerLetter"/>
      <w:lvlText w:val="%1)"/>
      <w:lvlJc w:val="left"/>
      <w:pPr>
        <w:ind w:left="1512" w:hanging="360"/>
      </w:pPr>
    </w:lvl>
    <w:lvl w:ilvl="1" w:tplc="041B0019" w:tentative="1">
      <w:start w:val="1"/>
      <w:numFmt w:val="lowerLetter"/>
      <w:lvlText w:val="%2."/>
      <w:lvlJc w:val="left"/>
      <w:pPr>
        <w:ind w:left="2232" w:hanging="360"/>
      </w:pPr>
    </w:lvl>
    <w:lvl w:ilvl="2" w:tplc="041B001B" w:tentative="1">
      <w:start w:val="1"/>
      <w:numFmt w:val="lowerRoman"/>
      <w:lvlText w:val="%3."/>
      <w:lvlJc w:val="right"/>
      <w:pPr>
        <w:ind w:left="2952" w:hanging="180"/>
      </w:pPr>
    </w:lvl>
    <w:lvl w:ilvl="3" w:tplc="041B000F" w:tentative="1">
      <w:start w:val="1"/>
      <w:numFmt w:val="decimal"/>
      <w:lvlText w:val="%4."/>
      <w:lvlJc w:val="left"/>
      <w:pPr>
        <w:ind w:left="3672" w:hanging="360"/>
      </w:pPr>
    </w:lvl>
    <w:lvl w:ilvl="4" w:tplc="041B0019" w:tentative="1">
      <w:start w:val="1"/>
      <w:numFmt w:val="lowerLetter"/>
      <w:lvlText w:val="%5."/>
      <w:lvlJc w:val="left"/>
      <w:pPr>
        <w:ind w:left="4392" w:hanging="360"/>
      </w:pPr>
    </w:lvl>
    <w:lvl w:ilvl="5" w:tplc="041B001B" w:tentative="1">
      <w:start w:val="1"/>
      <w:numFmt w:val="lowerRoman"/>
      <w:lvlText w:val="%6."/>
      <w:lvlJc w:val="right"/>
      <w:pPr>
        <w:ind w:left="5112" w:hanging="180"/>
      </w:pPr>
    </w:lvl>
    <w:lvl w:ilvl="6" w:tplc="041B000F" w:tentative="1">
      <w:start w:val="1"/>
      <w:numFmt w:val="decimal"/>
      <w:lvlText w:val="%7."/>
      <w:lvlJc w:val="left"/>
      <w:pPr>
        <w:ind w:left="5832" w:hanging="360"/>
      </w:pPr>
    </w:lvl>
    <w:lvl w:ilvl="7" w:tplc="041B0019" w:tentative="1">
      <w:start w:val="1"/>
      <w:numFmt w:val="lowerLetter"/>
      <w:lvlText w:val="%8."/>
      <w:lvlJc w:val="left"/>
      <w:pPr>
        <w:ind w:left="6552" w:hanging="360"/>
      </w:pPr>
    </w:lvl>
    <w:lvl w:ilvl="8" w:tplc="041B001B" w:tentative="1">
      <w:start w:val="1"/>
      <w:numFmt w:val="lowerRoman"/>
      <w:lvlText w:val="%9."/>
      <w:lvlJc w:val="right"/>
      <w:pPr>
        <w:ind w:left="7272" w:hanging="180"/>
      </w:pPr>
    </w:lvl>
  </w:abstractNum>
  <w:abstractNum w:abstractNumId="155" w15:restartNumberingAfterBreak="0">
    <w:nsid w:val="3FB53CFB"/>
    <w:multiLevelType w:val="hybridMultilevel"/>
    <w:tmpl w:val="993640D8"/>
    <w:lvl w:ilvl="0" w:tplc="FFFFFFFF">
      <w:start w:val="1"/>
      <w:numFmt w:val="lowerLetter"/>
      <w:lvlText w:val="%1)"/>
      <w:lvlJc w:val="left"/>
      <w:pPr>
        <w:ind w:left="1637"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56" w15:restartNumberingAfterBreak="0">
    <w:nsid w:val="3FB668DB"/>
    <w:multiLevelType w:val="hybridMultilevel"/>
    <w:tmpl w:val="BED8E854"/>
    <w:lvl w:ilvl="0" w:tplc="041B0001">
      <w:start w:val="1"/>
      <w:numFmt w:val="bullet"/>
      <w:lvlText w:val=""/>
      <w:lvlJc w:val="left"/>
      <w:pPr>
        <w:ind w:left="1506" w:hanging="360"/>
      </w:pPr>
      <w:rPr>
        <w:rFonts w:ascii="Symbol" w:hAnsi="Symbol" w:hint="default"/>
      </w:rPr>
    </w:lvl>
    <w:lvl w:ilvl="1" w:tplc="041B0003" w:tentative="1">
      <w:start w:val="1"/>
      <w:numFmt w:val="bullet"/>
      <w:lvlText w:val="o"/>
      <w:lvlJc w:val="left"/>
      <w:pPr>
        <w:ind w:left="2226" w:hanging="360"/>
      </w:pPr>
      <w:rPr>
        <w:rFonts w:ascii="Courier New" w:hAnsi="Courier New" w:cs="Courier New" w:hint="default"/>
      </w:rPr>
    </w:lvl>
    <w:lvl w:ilvl="2" w:tplc="041B0005" w:tentative="1">
      <w:start w:val="1"/>
      <w:numFmt w:val="bullet"/>
      <w:lvlText w:val=""/>
      <w:lvlJc w:val="left"/>
      <w:pPr>
        <w:ind w:left="2946" w:hanging="360"/>
      </w:pPr>
      <w:rPr>
        <w:rFonts w:ascii="Wingdings" w:hAnsi="Wingdings" w:hint="default"/>
      </w:rPr>
    </w:lvl>
    <w:lvl w:ilvl="3" w:tplc="041B0001" w:tentative="1">
      <w:start w:val="1"/>
      <w:numFmt w:val="bullet"/>
      <w:lvlText w:val=""/>
      <w:lvlJc w:val="left"/>
      <w:pPr>
        <w:ind w:left="3666" w:hanging="360"/>
      </w:pPr>
      <w:rPr>
        <w:rFonts w:ascii="Symbol" w:hAnsi="Symbol" w:hint="default"/>
      </w:rPr>
    </w:lvl>
    <w:lvl w:ilvl="4" w:tplc="041B0003" w:tentative="1">
      <w:start w:val="1"/>
      <w:numFmt w:val="bullet"/>
      <w:lvlText w:val="o"/>
      <w:lvlJc w:val="left"/>
      <w:pPr>
        <w:ind w:left="4386" w:hanging="360"/>
      </w:pPr>
      <w:rPr>
        <w:rFonts w:ascii="Courier New" w:hAnsi="Courier New" w:cs="Courier New" w:hint="default"/>
      </w:rPr>
    </w:lvl>
    <w:lvl w:ilvl="5" w:tplc="041B0005" w:tentative="1">
      <w:start w:val="1"/>
      <w:numFmt w:val="bullet"/>
      <w:lvlText w:val=""/>
      <w:lvlJc w:val="left"/>
      <w:pPr>
        <w:ind w:left="5106" w:hanging="360"/>
      </w:pPr>
      <w:rPr>
        <w:rFonts w:ascii="Wingdings" w:hAnsi="Wingdings" w:hint="default"/>
      </w:rPr>
    </w:lvl>
    <w:lvl w:ilvl="6" w:tplc="041B0001" w:tentative="1">
      <w:start w:val="1"/>
      <w:numFmt w:val="bullet"/>
      <w:lvlText w:val=""/>
      <w:lvlJc w:val="left"/>
      <w:pPr>
        <w:ind w:left="5826" w:hanging="360"/>
      </w:pPr>
      <w:rPr>
        <w:rFonts w:ascii="Symbol" w:hAnsi="Symbol" w:hint="default"/>
      </w:rPr>
    </w:lvl>
    <w:lvl w:ilvl="7" w:tplc="041B0003" w:tentative="1">
      <w:start w:val="1"/>
      <w:numFmt w:val="bullet"/>
      <w:lvlText w:val="o"/>
      <w:lvlJc w:val="left"/>
      <w:pPr>
        <w:ind w:left="6546" w:hanging="360"/>
      </w:pPr>
      <w:rPr>
        <w:rFonts w:ascii="Courier New" w:hAnsi="Courier New" w:cs="Courier New" w:hint="default"/>
      </w:rPr>
    </w:lvl>
    <w:lvl w:ilvl="8" w:tplc="041B0005" w:tentative="1">
      <w:start w:val="1"/>
      <w:numFmt w:val="bullet"/>
      <w:lvlText w:val=""/>
      <w:lvlJc w:val="left"/>
      <w:pPr>
        <w:ind w:left="7266" w:hanging="360"/>
      </w:pPr>
      <w:rPr>
        <w:rFonts w:ascii="Wingdings" w:hAnsi="Wingdings" w:hint="default"/>
      </w:rPr>
    </w:lvl>
  </w:abstractNum>
  <w:abstractNum w:abstractNumId="157" w15:restartNumberingAfterBreak="0">
    <w:nsid w:val="3FC6477F"/>
    <w:multiLevelType w:val="multilevel"/>
    <w:tmpl w:val="47DC2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8" w15:restartNumberingAfterBreak="0">
    <w:nsid w:val="3FD177CA"/>
    <w:multiLevelType w:val="hybridMultilevel"/>
    <w:tmpl w:val="6C488230"/>
    <w:lvl w:ilvl="0" w:tplc="008694F6">
      <w:start w:val="1"/>
      <w:numFmt w:val="decimal"/>
      <w:pStyle w:val="CT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9" w15:restartNumberingAfterBreak="0">
    <w:nsid w:val="40B75F2D"/>
    <w:multiLevelType w:val="hybridMultilevel"/>
    <w:tmpl w:val="1332E854"/>
    <w:lvl w:ilvl="0" w:tplc="041B0001">
      <w:start w:val="1"/>
      <w:numFmt w:val="bullet"/>
      <w:lvlText w:val=""/>
      <w:lvlJc w:val="left"/>
      <w:pPr>
        <w:ind w:left="1582" w:hanging="360"/>
      </w:pPr>
      <w:rPr>
        <w:rFonts w:ascii="Symbol" w:hAnsi="Symbol" w:hint="default"/>
      </w:rPr>
    </w:lvl>
    <w:lvl w:ilvl="1" w:tplc="041B0003" w:tentative="1">
      <w:start w:val="1"/>
      <w:numFmt w:val="bullet"/>
      <w:lvlText w:val="o"/>
      <w:lvlJc w:val="left"/>
      <w:pPr>
        <w:ind w:left="2302" w:hanging="360"/>
      </w:pPr>
      <w:rPr>
        <w:rFonts w:ascii="Courier New" w:hAnsi="Courier New" w:cs="Courier New" w:hint="default"/>
      </w:rPr>
    </w:lvl>
    <w:lvl w:ilvl="2" w:tplc="041B0005" w:tentative="1">
      <w:start w:val="1"/>
      <w:numFmt w:val="bullet"/>
      <w:lvlText w:val=""/>
      <w:lvlJc w:val="left"/>
      <w:pPr>
        <w:ind w:left="3022" w:hanging="360"/>
      </w:pPr>
      <w:rPr>
        <w:rFonts w:ascii="Wingdings" w:hAnsi="Wingdings" w:hint="default"/>
      </w:rPr>
    </w:lvl>
    <w:lvl w:ilvl="3" w:tplc="041B0001" w:tentative="1">
      <w:start w:val="1"/>
      <w:numFmt w:val="bullet"/>
      <w:lvlText w:val=""/>
      <w:lvlJc w:val="left"/>
      <w:pPr>
        <w:ind w:left="3742" w:hanging="360"/>
      </w:pPr>
      <w:rPr>
        <w:rFonts w:ascii="Symbol" w:hAnsi="Symbol" w:hint="default"/>
      </w:rPr>
    </w:lvl>
    <w:lvl w:ilvl="4" w:tplc="041B0003" w:tentative="1">
      <w:start w:val="1"/>
      <w:numFmt w:val="bullet"/>
      <w:lvlText w:val="o"/>
      <w:lvlJc w:val="left"/>
      <w:pPr>
        <w:ind w:left="4462" w:hanging="360"/>
      </w:pPr>
      <w:rPr>
        <w:rFonts w:ascii="Courier New" w:hAnsi="Courier New" w:cs="Courier New" w:hint="default"/>
      </w:rPr>
    </w:lvl>
    <w:lvl w:ilvl="5" w:tplc="041B0005" w:tentative="1">
      <w:start w:val="1"/>
      <w:numFmt w:val="bullet"/>
      <w:lvlText w:val=""/>
      <w:lvlJc w:val="left"/>
      <w:pPr>
        <w:ind w:left="5182" w:hanging="360"/>
      </w:pPr>
      <w:rPr>
        <w:rFonts w:ascii="Wingdings" w:hAnsi="Wingdings" w:hint="default"/>
      </w:rPr>
    </w:lvl>
    <w:lvl w:ilvl="6" w:tplc="041B0001" w:tentative="1">
      <w:start w:val="1"/>
      <w:numFmt w:val="bullet"/>
      <w:lvlText w:val=""/>
      <w:lvlJc w:val="left"/>
      <w:pPr>
        <w:ind w:left="5902" w:hanging="360"/>
      </w:pPr>
      <w:rPr>
        <w:rFonts w:ascii="Symbol" w:hAnsi="Symbol" w:hint="default"/>
      </w:rPr>
    </w:lvl>
    <w:lvl w:ilvl="7" w:tplc="041B0003" w:tentative="1">
      <w:start w:val="1"/>
      <w:numFmt w:val="bullet"/>
      <w:lvlText w:val="o"/>
      <w:lvlJc w:val="left"/>
      <w:pPr>
        <w:ind w:left="6622" w:hanging="360"/>
      </w:pPr>
      <w:rPr>
        <w:rFonts w:ascii="Courier New" w:hAnsi="Courier New" w:cs="Courier New" w:hint="default"/>
      </w:rPr>
    </w:lvl>
    <w:lvl w:ilvl="8" w:tplc="041B0005" w:tentative="1">
      <w:start w:val="1"/>
      <w:numFmt w:val="bullet"/>
      <w:lvlText w:val=""/>
      <w:lvlJc w:val="left"/>
      <w:pPr>
        <w:ind w:left="7342" w:hanging="360"/>
      </w:pPr>
      <w:rPr>
        <w:rFonts w:ascii="Wingdings" w:hAnsi="Wingdings" w:hint="default"/>
      </w:rPr>
    </w:lvl>
  </w:abstractNum>
  <w:abstractNum w:abstractNumId="160" w15:restartNumberingAfterBreak="0">
    <w:nsid w:val="410A4F13"/>
    <w:multiLevelType w:val="hybridMultilevel"/>
    <w:tmpl w:val="E8B89CC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1" w15:restartNumberingAfterBreak="0">
    <w:nsid w:val="41436C2B"/>
    <w:multiLevelType w:val="multilevel"/>
    <w:tmpl w:val="E21CEDC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2" w15:restartNumberingAfterBreak="0">
    <w:nsid w:val="41A64317"/>
    <w:multiLevelType w:val="hybridMultilevel"/>
    <w:tmpl w:val="1CFAE8B4"/>
    <w:lvl w:ilvl="0" w:tplc="041B0017">
      <w:start w:val="1"/>
      <w:numFmt w:val="lowerLetter"/>
      <w:lvlText w:val="%1)"/>
      <w:lvlJc w:val="left"/>
      <w:pPr>
        <w:ind w:left="1344" w:hanging="360"/>
      </w:p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163" w15:restartNumberingAfterBreak="0">
    <w:nsid w:val="41AF1F06"/>
    <w:multiLevelType w:val="hybridMultilevel"/>
    <w:tmpl w:val="92C040B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4" w15:restartNumberingAfterBreak="0">
    <w:nsid w:val="41FA612F"/>
    <w:multiLevelType w:val="hybridMultilevel"/>
    <w:tmpl w:val="4948E2E2"/>
    <w:lvl w:ilvl="0" w:tplc="E318C420">
      <w:start w:val="1"/>
      <w:numFmt w:val="bullet"/>
      <w:pStyle w:val="wBullet2"/>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5" w15:restartNumberingAfterBreak="0">
    <w:nsid w:val="42546211"/>
    <w:multiLevelType w:val="hybridMultilevel"/>
    <w:tmpl w:val="91F61466"/>
    <w:lvl w:ilvl="0" w:tplc="FAE851F0">
      <w:start w:val="1"/>
      <w:numFmt w:val="lowerLetter"/>
      <w:lvlText w:val="%1)"/>
      <w:lvlJc w:val="left"/>
      <w:pPr>
        <w:ind w:left="1344" w:hanging="360"/>
      </w:pPr>
      <w:rPr>
        <w:b w:val="0"/>
        <w:bCs w:val="0"/>
      </w:r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166" w15:restartNumberingAfterBreak="0">
    <w:nsid w:val="427E2E0A"/>
    <w:multiLevelType w:val="hybridMultilevel"/>
    <w:tmpl w:val="EF868A02"/>
    <w:lvl w:ilvl="0" w:tplc="5C5EFA74">
      <w:start w:val="1"/>
      <w:numFmt w:val="bullet"/>
      <w:lvlText w:val=""/>
      <w:lvlJc w:val="left"/>
      <w:pPr>
        <w:ind w:left="2226" w:hanging="360"/>
      </w:pPr>
      <w:rPr>
        <w:rFonts w:ascii="Symbol" w:hAnsi="Symbol" w:hint="default"/>
      </w:rPr>
    </w:lvl>
    <w:lvl w:ilvl="1" w:tplc="041B0003" w:tentative="1">
      <w:start w:val="1"/>
      <w:numFmt w:val="bullet"/>
      <w:lvlText w:val="o"/>
      <w:lvlJc w:val="left"/>
      <w:pPr>
        <w:ind w:left="2946" w:hanging="360"/>
      </w:pPr>
      <w:rPr>
        <w:rFonts w:ascii="Courier New" w:hAnsi="Courier New" w:cs="Courier New" w:hint="default"/>
      </w:rPr>
    </w:lvl>
    <w:lvl w:ilvl="2" w:tplc="041B0005" w:tentative="1">
      <w:start w:val="1"/>
      <w:numFmt w:val="bullet"/>
      <w:lvlText w:val=""/>
      <w:lvlJc w:val="left"/>
      <w:pPr>
        <w:ind w:left="3666" w:hanging="360"/>
      </w:pPr>
      <w:rPr>
        <w:rFonts w:ascii="Wingdings" w:hAnsi="Wingdings" w:hint="default"/>
      </w:rPr>
    </w:lvl>
    <w:lvl w:ilvl="3" w:tplc="041B0001" w:tentative="1">
      <w:start w:val="1"/>
      <w:numFmt w:val="bullet"/>
      <w:lvlText w:val=""/>
      <w:lvlJc w:val="left"/>
      <w:pPr>
        <w:ind w:left="4386" w:hanging="360"/>
      </w:pPr>
      <w:rPr>
        <w:rFonts w:ascii="Symbol" w:hAnsi="Symbol" w:hint="default"/>
      </w:rPr>
    </w:lvl>
    <w:lvl w:ilvl="4" w:tplc="041B0003" w:tentative="1">
      <w:start w:val="1"/>
      <w:numFmt w:val="bullet"/>
      <w:lvlText w:val="o"/>
      <w:lvlJc w:val="left"/>
      <w:pPr>
        <w:ind w:left="5106" w:hanging="360"/>
      </w:pPr>
      <w:rPr>
        <w:rFonts w:ascii="Courier New" w:hAnsi="Courier New" w:cs="Courier New" w:hint="default"/>
      </w:rPr>
    </w:lvl>
    <w:lvl w:ilvl="5" w:tplc="041B0005" w:tentative="1">
      <w:start w:val="1"/>
      <w:numFmt w:val="bullet"/>
      <w:lvlText w:val=""/>
      <w:lvlJc w:val="left"/>
      <w:pPr>
        <w:ind w:left="5826" w:hanging="360"/>
      </w:pPr>
      <w:rPr>
        <w:rFonts w:ascii="Wingdings" w:hAnsi="Wingdings" w:hint="default"/>
      </w:rPr>
    </w:lvl>
    <w:lvl w:ilvl="6" w:tplc="041B0001" w:tentative="1">
      <w:start w:val="1"/>
      <w:numFmt w:val="bullet"/>
      <w:lvlText w:val=""/>
      <w:lvlJc w:val="left"/>
      <w:pPr>
        <w:ind w:left="6546" w:hanging="360"/>
      </w:pPr>
      <w:rPr>
        <w:rFonts w:ascii="Symbol" w:hAnsi="Symbol" w:hint="default"/>
      </w:rPr>
    </w:lvl>
    <w:lvl w:ilvl="7" w:tplc="041B0003" w:tentative="1">
      <w:start w:val="1"/>
      <w:numFmt w:val="bullet"/>
      <w:lvlText w:val="o"/>
      <w:lvlJc w:val="left"/>
      <w:pPr>
        <w:ind w:left="7266" w:hanging="360"/>
      </w:pPr>
      <w:rPr>
        <w:rFonts w:ascii="Courier New" w:hAnsi="Courier New" w:cs="Courier New" w:hint="default"/>
      </w:rPr>
    </w:lvl>
    <w:lvl w:ilvl="8" w:tplc="041B0005" w:tentative="1">
      <w:start w:val="1"/>
      <w:numFmt w:val="bullet"/>
      <w:lvlText w:val=""/>
      <w:lvlJc w:val="left"/>
      <w:pPr>
        <w:ind w:left="7986" w:hanging="360"/>
      </w:pPr>
      <w:rPr>
        <w:rFonts w:ascii="Wingdings" w:hAnsi="Wingdings" w:hint="default"/>
      </w:rPr>
    </w:lvl>
  </w:abstractNum>
  <w:abstractNum w:abstractNumId="167" w15:restartNumberingAfterBreak="0">
    <w:nsid w:val="436F49AC"/>
    <w:multiLevelType w:val="multilevel"/>
    <w:tmpl w:val="3878A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439B5239"/>
    <w:multiLevelType w:val="hybridMultilevel"/>
    <w:tmpl w:val="FBB6424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9" w15:restartNumberingAfterBreak="0">
    <w:nsid w:val="43C3502A"/>
    <w:multiLevelType w:val="multilevel"/>
    <w:tmpl w:val="5726D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0" w15:restartNumberingAfterBreak="0">
    <w:nsid w:val="43EA3C90"/>
    <w:multiLevelType w:val="hybridMultilevel"/>
    <w:tmpl w:val="5E7E5B54"/>
    <w:lvl w:ilvl="0" w:tplc="36EEB2D4">
      <w:start w:val="1"/>
      <w:numFmt w:val="lowerRoman"/>
      <w:lvlText w:val="(%1)"/>
      <w:lvlJc w:val="left"/>
      <w:pPr>
        <w:ind w:left="1872" w:hanging="360"/>
      </w:pPr>
      <w:rPr>
        <w:rFonts w:hint="default"/>
        <w:b w:val="0"/>
        <w:bCs w:val="0"/>
      </w:rPr>
    </w:lvl>
    <w:lvl w:ilvl="1" w:tplc="041B0019" w:tentative="1">
      <w:start w:val="1"/>
      <w:numFmt w:val="lowerLetter"/>
      <w:lvlText w:val="%2."/>
      <w:lvlJc w:val="left"/>
      <w:pPr>
        <w:ind w:left="2592" w:hanging="360"/>
      </w:pPr>
    </w:lvl>
    <w:lvl w:ilvl="2" w:tplc="041B001B" w:tentative="1">
      <w:start w:val="1"/>
      <w:numFmt w:val="lowerRoman"/>
      <w:lvlText w:val="%3."/>
      <w:lvlJc w:val="right"/>
      <w:pPr>
        <w:ind w:left="3312" w:hanging="180"/>
      </w:pPr>
    </w:lvl>
    <w:lvl w:ilvl="3" w:tplc="041B000F" w:tentative="1">
      <w:start w:val="1"/>
      <w:numFmt w:val="decimal"/>
      <w:lvlText w:val="%4."/>
      <w:lvlJc w:val="left"/>
      <w:pPr>
        <w:ind w:left="4032" w:hanging="360"/>
      </w:pPr>
    </w:lvl>
    <w:lvl w:ilvl="4" w:tplc="041B0019" w:tentative="1">
      <w:start w:val="1"/>
      <w:numFmt w:val="lowerLetter"/>
      <w:lvlText w:val="%5."/>
      <w:lvlJc w:val="left"/>
      <w:pPr>
        <w:ind w:left="4752" w:hanging="360"/>
      </w:pPr>
    </w:lvl>
    <w:lvl w:ilvl="5" w:tplc="041B001B" w:tentative="1">
      <w:start w:val="1"/>
      <w:numFmt w:val="lowerRoman"/>
      <w:lvlText w:val="%6."/>
      <w:lvlJc w:val="right"/>
      <w:pPr>
        <w:ind w:left="5472" w:hanging="180"/>
      </w:pPr>
    </w:lvl>
    <w:lvl w:ilvl="6" w:tplc="041B000F" w:tentative="1">
      <w:start w:val="1"/>
      <w:numFmt w:val="decimal"/>
      <w:lvlText w:val="%7."/>
      <w:lvlJc w:val="left"/>
      <w:pPr>
        <w:ind w:left="6192" w:hanging="360"/>
      </w:pPr>
    </w:lvl>
    <w:lvl w:ilvl="7" w:tplc="041B0019" w:tentative="1">
      <w:start w:val="1"/>
      <w:numFmt w:val="lowerLetter"/>
      <w:lvlText w:val="%8."/>
      <w:lvlJc w:val="left"/>
      <w:pPr>
        <w:ind w:left="6912" w:hanging="360"/>
      </w:pPr>
    </w:lvl>
    <w:lvl w:ilvl="8" w:tplc="041B001B" w:tentative="1">
      <w:start w:val="1"/>
      <w:numFmt w:val="lowerRoman"/>
      <w:lvlText w:val="%9."/>
      <w:lvlJc w:val="right"/>
      <w:pPr>
        <w:ind w:left="7632" w:hanging="180"/>
      </w:pPr>
    </w:lvl>
  </w:abstractNum>
  <w:abstractNum w:abstractNumId="171" w15:restartNumberingAfterBreak="0">
    <w:nsid w:val="43EE5661"/>
    <w:multiLevelType w:val="hybridMultilevel"/>
    <w:tmpl w:val="06A0700E"/>
    <w:lvl w:ilvl="0" w:tplc="041B0017">
      <w:start w:val="1"/>
      <w:numFmt w:val="lowerLetter"/>
      <w:lvlText w:val="%1)"/>
      <w:lvlJc w:val="left"/>
      <w:pPr>
        <w:ind w:left="1344" w:hanging="360"/>
      </w:p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172" w15:restartNumberingAfterBreak="0">
    <w:nsid w:val="447F7526"/>
    <w:multiLevelType w:val="hybridMultilevel"/>
    <w:tmpl w:val="EE9C904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3" w15:restartNumberingAfterBreak="0">
    <w:nsid w:val="44B210B0"/>
    <w:multiLevelType w:val="hybridMultilevel"/>
    <w:tmpl w:val="3DFAFFFA"/>
    <w:lvl w:ilvl="0" w:tplc="FFFFFFFF">
      <w:start w:val="1"/>
      <w:numFmt w:val="lowerLetter"/>
      <w:lvlText w:val="%1)"/>
      <w:lvlJc w:val="left"/>
      <w:pPr>
        <w:ind w:left="1637"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74" w15:restartNumberingAfterBreak="0">
    <w:nsid w:val="44D42CA9"/>
    <w:multiLevelType w:val="hybridMultilevel"/>
    <w:tmpl w:val="15E66470"/>
    <w:lvl w:ilvl="0" w:tplc="041B0017">
      <w:start w:val="1"/>
      <w:numFmt w:val="lowerLetter"/>
      <w:lvlText w:val="%1)"/>
      <w:lvlJc w:val="left"/>
      <w:pPr>
        <w:ind w:left="1344" w:hanging="360"/>
      </w:p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175" w15:restartNumberingAfterBreak="0">
    <w:nsid w:val="44F65013"/>
    <w:multiLevelType w:val="hybridMultilevel"/>
    <w:tmpl w:val="80827F28"/>
    <w:lvl w:ilvl="0" w:tplc="041B0017">
      <w:start w:val="1"/>
      <w:numFmt w:val="lowerLetter"/>
      <w:lvlText w:val="%1)"/>
      <w:lvlJc w:val="left"/>
      <w:pPr>
        <w:ind w:left="1344" w:hanging="360"/>
      </w:p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176" w15:restartNumberingAfterBreak="0">
    <w:nsid w:val="45562BCB"/>
    <w:multiLevelType w:val="multilevel"/>
    <w:tmpl w:val="63123052"/>
    <w:lvl w:ilvl="0">
      <w:start w:val="1"/>
      <w:numFmt w:val="decimal"/>
      <w:lvlText w:val="%1."/>
      <w:lvlJc w:val="left"/>
      <w:pPr>
        <w:ind w:left="360" w:hanging="360"/>
      </w:pPr>
    </w:lvl>
    <w:lvl w:ilvl="1">
      <w:start w:val="1"/>
      <w:numFmt w:val="decimal"/>
      <w:lvlText w:val="%1.%2."/>
      <w:lvlJc w:val="left"/>
      <w:pPr>
        <w:ind w:left="43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7" w15:restartNumberingAfterBreak="0">
    <w:nsid w:val="4629537E"/>
    <w:multiLevelType w:val="multilevel"/>
    <w:tmpl w:val="7ED2B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47070C7F"/>
    <w:multiLevelType w:val="hybridMultilevel"/>
    <w:tmpl w:val="4D981D20"/>
    <w:lvl w:ilvl="0" w:tplc="041B0001">
      <w:start w:val="1"/>
      <w:numFmt w:val="bullet"/>
      <w:lvlText w:val=""/>
      <w:lvlJc w:val="left"/>
      <w:pPr>
        <w:ind w:left="1506" w:hanging="360"/>
      </w:pPr>
      <w:rPr>
        <w:rFonts w:ascii="Symbol" w:hAnsi="Symbol" w:hint="default"/>
      </w:rPr>
    </w:lvl>
    <w:lvl w:ilvl="1" w:tplc="041B0003" w:tentative="1">
      <w:start w:val="1"/>
      <w:numFmt w:val="bullet"/>
      <w:lvlText w:val="o"/>
      <w:lvlJc w:val="left"/>
      <w:pPr>
        <w:ind w:left="2226" w:hanging="360"/>
      </w:pPr>
      <w:rPr>
        <w:rFonts w:ascii="Courier New" w:hAnsi="Courier New" w:cs="Courier New" w:hint="default"/>
      </w:rPr>
    </w:lvl>
    <w:lvl w:ilvl="2" w:tplc="041B0005" w:tentative="1">
      <w:start w:val="1"/>
      <w:numFmt w:val="bullet"/>
      <w:lvlText w:val=""/>
      <w:lvlJc w:val="left"/>
      <w:pPr>
        <w:ind w:left="2946" w:hanging="360"/>
      </w:pPr>
      <w:rPr>
        <w:rFonts w:ascii="Wingdings" w:hAnsi="Wingdings" w:hint="default"/>
      </w:rPr>
    </w:lvl>
    <w:lvl w:ilvl="3" w:tplc="041B0001" w:tentative="1">
      <w:start w:val="1"/>
      <w:numFmt w:val="bullet"/>
      <w:lvlText w:val=""/>
      <w:lvlJc w:val="left"/>
      <w:pPr>
        <w:ind w:left="3666" w:hanging="360"/>
      </w:pPr>
      <w:rPr>
        <w:rFonts w:ascii="Symbol" w:hAnsi="Symbol" w:hint="default"/>
      </w:rPr>
    </w:lvl>
    <w:lvl w:ilvl="4" w:tplc="041B0003" w:tentative="1">
      <w:start w:val="1"/>
      <w:numFmt w:val="bullet"/>
      <w:lvlText w:val="o"/>
      <w:lvlJc w:val="left"/>
      <w:pPr>
        <w:ind w:left="4386" w:hanging="360"/>
      </w:pPr>
      <w:rPr>
        <w:rFonts w:ascii="Courier New" w:hAnsi="Courier New" w:cs="Courier New" w:hint="default"/>
      </w:rPr>
    </w:lvl>
    <w:lvl w:ilvl="5" w:tplc="041B0005" w:tentative="1">
      <w:start w:val="1"/>
      <w:numFmt w:val="bullet"/>
      <w:lvlText w:val=""/>
      <w:lvlJc w:val="left"/>
      <w:pPr>
        <w:ind w:left="5106" w:hanging="360"/>
      </w:pPr>
      <w:rPr>
        <w:rFonts w:ascii="Wingdings" w:hAnsi="Wingdings" w:hint="default"/>
      </w:rPr>
    </w:lvl>
    <w:lvl w:ilvl="6" w:tplc="041B0001" w:tentative="1">
      <w:start w:val="1"/>
      <w:numFmt w:val="bullet"/>
      <w:lvlText w:val=""/>
      <w:lvlJc w:val="left"/>
      <w:pPr>
        <w:ind w:left="5826" w:hanging="360"/>
      </w:pPr>
      <w:rPr>
        <w:rFonts w:ascii="Symbol" w:hAnsi="Symbol" w:hint="default"/>
      </w:rPr>
    </w:lvl>
    <w:lvl w:ilvl="7" w:tplc="041B0003" w:tentative="1">
      <w:start w:val="1"/>
      <w:numFmt w:val="bullet"/>
      <w:lvlText w:val="o"/>
      <w:lvlJc w:val="left"/>
      <w:pPr>
        <w:ind w:left="6546" w:hanging="360"/>
      </w:pPr>
      <w:rPr>
        <w:rFonts w:ascii="Courier New" w:hAnsi="Courier New" w:cs="Courier New" w:hint="default"/>
      </w:rPr>
    </w:lvl>
    <w:lvl w:ilvl="8" w:tplc="041B0005" w:tentative="1">
      <w:start w:val="1"/>
      <w:numFmt w:val="bullet"/>
      <w:lvlText w:val=""/>
      <w:lvlJc w:val="left"/>
      <w:pPr>
        <w:ind w:left="7266" w:hanging="360"/>
      </w:pPr>
      <w:rPr>
        <w:rFonts w:ascii="Wingdings" w:hAnsi="Wingdings" w:hint="default"/>
      </w:rPr>
    </w:lvl>
  </w:abstractNum>
  <w:abstractNum w:abstractNumId="179" w15:restartNumberingAfterBreak="0">
    <w:nsid w:val="47170F1E"/>
    <w:multiLevelType w:val="hybridMultilevel"/>
    <w:tmpl w:val="3DC2CBBA"/>
    <w:lvl w:ilvl="0" w:tplc="FFFFFFFF">
      <w:start w:val="1"/>
      <w:numFmt w:val="lowerLetter"/>
      <w:lvlText w:val="%1)"/>
      <w:lvlJc w:val="left"/>
      <w:pPr>
        <w:ind w:left="1637"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80" w15:restartNumberingAfterBreak="0">
    <w:nsid w:val="477755DD"/>
    <w:multiLevelType w:val="multilevel"/>
    <w:tmpl w:val="8CC006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15:restartNumberingAfterBreak="0">
    <w:nsid w:val="477A5CB0"/>
    <w:multiLevelType w:val="hybridMultilevel"/>
    <w:tmpl w:val="D2186B74"/>
    <w:lvl w:ilvl="0" w:tplc="FFFFFFFF">
      <w:start w:val="1"/>
      <w:numFmt w:val="lowerLetter"/>
      <w:lvlText w:val="%1)"/>
      <w:lvlJc w:val="left"/>
      <w:pPr>
        <w:ind w:left="1637"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82" w15:restartNumberingAfterBreak="0">
    <w:nsid w:val="48CD227E"/>
    <w:multiLevelType w:val="hybridMultilevel"/>
    <w:tmpl w:val="D5A6D236"/>
    <w:lvl w:ilvl="0" w:tplc="EC0882D2">
      <w:start w:val="1"/>
      <w:numFmt w:val="decimal"/>
      <w:lvlText w:val="%1."/>
      <w:lvlJc w:val="left"/>
      <w:pPr>
        <w:tabs>
          <w:tab w:val="num" w:pos="900"/>
        </w:tabs>
        <w:ind w:left="540" w:hanging="360"/>
      </w:pPr>
    </w:lvl>
    <w:lvl w:ilvl="1" w:tplc="269C7E94">
      <w:numFmt w:val="decimal"/>
      <w:lvlText w:val=""/>
      <w:lvlJc w:val="left"/>
    </w:lvl>
    <w:lvl w:ilvl="2" w:tplc="865ABC74">
      <w:numFmt w:val="decimal"/>
      <w:lvlText w:val=""/>
      <w:lvlJc w:val="left"/>
    </w:lvl>
    <w:lvl w:ilvl="3" w:tplc="2E889596">
      <w:numFmt w:val="decimal"/>
      <w:lvlText w:val=""/>
      <w:lvlJc w:val="left"/>
    </w:lvl>
    <w:lvl w:ilvl="4" w:tplc="1E74C91E">
      <w:numFmt w:val="decimal"/>
      <w:lvlText w:val=""/>
      <w:lvlJc w:val="left"/>
    </w:lvl>
    <w:lvl w:ilvl="5" w:tplc="FA2CF4DC">
      <w:numFmt w:val="decimal"/>
      <w:lvlText w:val=""/>
      <w:lvlJc w:val="left"/>
    </w:lvl>
    <w:lvl w:ilvl="6" w:tplc="3BE8BC56">
      <w:numFmt w:val="decimal"/>
      <w:lvlText w:val=""/>
      <w:lvlJc w:val="left"/>
    </w:lvl>
    <w:lvl w:ilvl="7" w:tplc="A5346982">
      <w:numFmt w:val="decimal"/>
      <w:lvlText w:val=""/>
      <w:lvlJc w:val="left"/>
    </w:lvl>
    <w:lvl w:ilvl="8" w:tplc="37425A94">
      <w:numFmt w:val="decimal"/>
      <w:lvlText w:val=""/>
      <w:lvlJc w:val="left"/>
    </w:lvl>
  </w:abstractNum>
  <w:abstractNum w:abstractNumId="183" w15:restartNumberingAfterBreak="0">
    <w:nsid w:val="48D9795B"/>
    <w:multiLevelType w:val="hybridMultilevel"/>
    <w:tmpl w:val="DC38FD1C"/>
    <w:lvl w:ilvl="0" w:tplc="FFFFFFFF">
      <w:start w:val="1"/>
      <w:numFmt w:val="lowerLetter"/>
      <w:lvlText w:val="%1)"/>
      <w:lvlJc w:val="left"/>
      <w:pPr>
        <w:ind w:left="1637"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84" w15:restartNumberingAfterBreak="0">
    <w:nsid w:val="49D64FB0"/>
    <w:multiLevelType w:val="hybridMultilevel"/>
    <w:tmpl w:val="C23E48E2"/>
    <w:lvl w:ilvl="0" w:tplc="041B0001">
      <w:start w:val="1"/>
      <w:numFmt w:val="bullet"/>
      <w:lvlText w:val=""/>
      <w:lvlJc w:val="left"/>
      <w:pPr>
        <w:ind w:left="1582" w:hanging="360"/>
      </w:pPr>
      <w:rPr>
        <w:rFonts w:ascii="Symbol" w:hAnsi="Symbol" w:hint="default"/>
      </w:rPr>
    </w:lvl>
    <w:lvl w:ilvl="1" w:tplc="041B0003" w:tentative="1">
      <w:start w:val="1"/>
      <w:numFmt w:val="bullet"/>
      <w:lvlText w:val="o"/>
      <w:lvlJc w:val="left"/>
      <w:pPr>
        <w:ind w:left="2302" w:hanging="360"/>
      </w:pPr>
      <w:rPr>
        <w:rFonts w:ascii="Courier New" w:hAnsi="Courier New" w:cs="Courier New" w:hint="default"/>
      </w:rPr>
    </w:lvl>
    <w:lvl w:ilvl="2" w:tplc="041B0005" w:tentative="1">
      <w:start w:val="1"/>
      <w:numFmt w:val="bullet"/>
      <w:lvlText w:val=""/>
      <w:lvlJc w:val="left"/>
      <w:pPr>
        <w:ind w:left="3022" w:hanging="360"/>
      </w:pPr>
      <w:rPr>
        <w:rFonts w:ascii="Wingdings" w:hAnsi="Wingdings" w:hint="default"/>
      </w:rPr>
    </w:lvl>
    <w:lvl w:ilvl="3" w:tplc="041B0001" w:tentative="1">
      <w:start w:val="1"/>
      <w:numFmt w:val="bullet"/>
      <w:lvlText w:val=""/>
      <w:lvlJc w:val="left"/>
      <w:pPr>
        <w:ind w:left="3742" w:hanging="360"/>
      </w:pPr>
      <w:rPr>
        <w:rFonts w:ascii="Symbol" w:hAnsi="Symbol" w:hint="default"/>
      </w:rPr>
    </w:lvl>
    <w:lvl w:ilvl="4" w:tplc="041B0003" w:tentative="1">
      <w:start w:val="1"/>
      <w:numFmt w:val="bullet"/>
      <w:lvlText w:val="o"/>
      <w:lvlJc w:val="left"/>
      <w:pPr>
        <w:ind w:left="4462" w:hanging="360"/>
      </w:pPr>
      <w:rPr>
        <w:rFonts w:ascii="Courier New" w:hAnsi="Courier New" w:cs="Courier New" w:hint="default"/>
      </w:rPr>
    </w:lvl>
    <w:lvl w:ilvl="5" w:tplc="041B0005" w:tentative="1">
      <w:start w:val="1"/>
      <w:numFmt w:val="bullet"/>
      <w:lvlText w:val=""/>
      <w:lvlJc w:val="left"/>
      <w:pPr>
        <w:ind w:left="5182" w:hanging="360"/>
      </w:pPr>
      <w:rPr>
        <w:rFonts w:ascii="Wingdings" w:hAnsi="Wingdings" w:hint="default"/>
      </w:rPr>
    </w:lvl>
    <w:lvl w:ilvl="6" w:tplc="041B0001" w:tentative="1">
      <w:start w:val="1"/>
      <w:numFmt w:val="bullet"/>
      <w:lvlText w:val=""/>
      <w:lvlJc w:val="left"/>
      <w:pPr>
        <w:ind w:left="5902" w:hanging="360"/>
      </w:pPr>
      <w:rPr>
        <w:rFonts w:ascii="Symbol" w:hAnsi="Symbol" w:hint="default"/>
      </w:rPr>
    </w:lvl>
    <w:lvl w:ilvl="7" w:tplc="041B0003" w:tentative="1">
      <w:start w:val="1"/>
      <w:numFmt w:val="bullet"/>
      <w:lvlText w:val="o"/>
      <w:lvlJc w:val="left"/>
      <w:pPr>
        <w:ind w:left="6622" w:hanging="360"/>
      </w:pPr>
      <w:rPr>
        <w:rFonts w:ascii="Courier New" w:hAnsi="Courier New" w:cs="Courier New" w:hint="default"/>
      </w:rPr>
    </w:lvl>
    <w:lvl w:ilvl="8" w:tplc="041B0005" w:tentative="1">
      <w:start w:val="1"/>
      <w:numFmt w:val="bullet"/>
      <w:lvlText w:val=""/>
      <w:lvlJc w:val="left"/>
      <w:pPr>
        <w:ind w:left="7342" w:hanging="360"/>
      </w:pPr>
      <w:rPr>
        <w:rFonts w:ascii="Wingdings" w:hAnsi="Wingdings" w:hint="default"/>
      </w:rPr>
    </w:lvl>
  </w:abstractNum>
  <w:abstractNum w:abstractNumId="185" w15:restartNumberingAfterBreak="0">
    <w:nsid w:val="49F15CA2"/>
    <w:multiLevelType w:val="hybridMultilevel"/>
    <w:tmpl w:val="1CB47FF8"/>
    <w:lvl w:ilvl="0" w:tplc="C8865CBC">
      <w:start w:val="1"/>
      <w:numFmt w:val="lowerLetter"/>
      <w:lvlText w:val="%1)"/>
      <w:lvlJc w:val="left"/>
      <w:pPr>
        <w:ind w:left="1344" w:hanging="360"/>
      </w:pPr>
      <w:rPr>
        <w:b w:val="0"/>
        <w:bCs w:val="0"/>
      </w:r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186" w15:restartNumberingAfterBreak="0">
    <w:nsid w:val="4A2A6306"/>
    <w:multiLevelType w:val="hybridMultilevel"/>
    <w:tmpl w:val="9FF2AB90"/>
    <w:lvl w:ilvl="0" w:tplc="639A81B8">
      <w:start w:val="1"/>
      <w:numFmt w:val="lowerLetter"/>
      <w:lvlText w:val="%1)"/>
      <w:lvlJc w:val="left"/>
      <w:pPr>
        <w:ind w:left="1344" w:hanging="360"/>
      </w:pPr>
      <w:rPr>
        <w:b w:val="0"/>
        <w:bCs w:val="0"/>
      </w:r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187" w15:restartNumberingAfterBreak="0">
    <w:nsid w:val="4A7C3DAF"/>
    <w:multiLevelType w:val="hybridMultilevel"/>
    <w:tmpl w:val="BD727664"/>
    <w:lvl w:ilvl="0" w:tplc="FFFFFFFF">
      <w:start w:val="1"/>
      <w:numFmt w:val="lowerLetter"/>
      <w:lvlText w:val="%1)"/>
      <w:lvlJc w:val="left"/>
      <w:pPr>
        <w:ind w:left="1637"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88" w15:restartNumberingAfterBreak="0">
    <w:nsid w:val="4BA37096"/>
    <w:multiLevelType w:val="hybridMultilevel"/>
    <w:tmpl w:val="877E7B8E"/>
    <w:lvl w:ilvl="0" w:tplc="041B0015">
      <w:start w:val="1"/>
      <w:numFmt w:val="upp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89" w15:restartNumberingAfterBreak="0">
    <w:nsid w:val="4C4E0448"/>
    <w:multiLevelType w:val="multilevel"/>
    <w:tmpl w:val="F9525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0" w15:restartNumberingAfterBreak="0">
    <w:nsid w:val="4D1B49C9"/>
    <w:multiLevelType w:val="hybridMultilevel"/>
    <w:tmpl w:val="76B0A78A"/>
    <w:lvl w:ilvl="0" w:tplc="041B0001">
      <w:start w:val="1"/>
      <w:numFmt w:val="bullet"/>
      <w:lvlText w:val=""/>
      <w:lvlJc w:val="left"/>
      <w:pPr>
        <w:ind w:left="1506" w:hanging="360"/>
      </w:pPr>
      <w:rPr>
        <w:rFonts w:ascii="Symbol" w:hAnsi="Symbol" w:hint="default"/>
      </w:rPr>
    </w:lvl>
    <w:lvl w:ilvl="1" w:tplc="041B0003" w:tentative="1">
      <w:start w:val="1"/>
      <w:numFmt w:val="bullet"/>
      <w:lvlText w:val="o"/>
      <w:lvlJc w:val="left"/>
      <w:pPr>
        <w:ind w:left="2226" w:hanging="360"/>
      </w:pPr>
      <w:rPr>
        <w:rFonts w:ascii="Courier New" w:hAnsi="Courier New" w:cs="Courier New" w:hint="default"/>
      </w:rPr>
    </w:lvl>
    <w:lvl w:ilvl="2" w:tplc="041B0005" w:tentative="1">
      <w:start w:val="1"/>
      <w:numFmt w:val="bullet"/>
      <w:lvlText w:val=""/>
      <w:lvlJc w:val="left"/>
      <w:pPr>
        <w:ind w:left="2946" w:hanging="360"/>
      </w:pPr>
      <w:rPr>
        <w:rFonts w:ascii="Wingdings" w:hAnsi="Wingdings" w:hint="default"/>
      </w:rPr>
    </w:lvl>
    <w:lvl w:ilvl="3" w:tplc="041B0001" w:tentative="1">
      <w:start w:val="1"/>
      <w:numFmt w:val="bullet"/>
      <w:lvlText w:val=""/>
      <w:lvlJc w:val="left"/>
      <w:pPr>
        <w:ind w:left="3666" w:hanging="360"/>
      </w:pPr>
      <w:rPr>
        <w:rFonts w:ascii="Symbol" w:hAnsi="Symbol" w:hint="default"/>
      </w:rPr>
    </w:lvl>
    <w:lvl w:ilvl="4" w:tplc="041B0003" w:tentative="1">
      <w:start w:val="1"/>
      <w:numFmt w:val="bullet"/>
      <w:lvlText w:val="o"/>
      <w:lvlJc w:val="left"/>
      <w:pPr>
        <w:ind w:left="4386" w:hanging="360"/>
      </w:pPr>
      <w:rPr>
        <w:rFonts w:ascii="Courier New" w:hAnsi="Courier New" w:cs="Courier New" w:hint="default"/>
      </w:rPr>
    </w:lvl>
    <w:lvl w:ilvl="5" w:tplc="041B0005" w:tentative="1">
      <w:start w:val="1"/>
      <w:numFmt w:val="bullet"/>
      <w:lvlText w:val=""/>
      <w:lvlJc w:val="left"/>
      <w:pPr>
        <w:ind w:left="5106" w:hanging="360"/>
      </w:pPr>
      <w:rPr>
        <w:rFonts w:ascii="Wingdings" w:hAnsi="Wingdings" w:hint="default"/>
      </w:rPr>
    </w:lvl>
    <w:lvl w:ilvl="6" w:tplc="041B0001" w:tentative="1">
      <w:start w:val="1"/>
      <w:numFmt w:val="bullet"/>
      <w:lvlText w:val=""/>
      <w:lvlJc w:val="left"/>
      <w:pPr>
        <w:ind w:left="5826" w:hanging="360"/>
      </w:pPr>
      <w:rPr>
        <w:rFonts w:ascii="Symbol" w:hAnsi="Symbol" w:hint="default"/>
      </w:rPr>
    </w:lvl>
    <w:lvl w:ilvl="7" w:tplc="041B0003" w:tentative="1">
      <w:start w:val="1"/>
      <w:numFmt w:val="bullet"/>
      <w:lvlText w:val="o"/>
      <w:lvlJc w:val="left"/>
      <w:pPr>
        <w:ind w:left="6546" w:hanging="360"/>
      </w:pPr>
      <w:rPr>
        <w:rFonts w:ascii="Courier New" w:hAnsi="Courier New" w:cs="Courier New" w:hint="default"/>
      </w:rPr>
    </w:lvl>
    <w:lvl w:ilvl="8" w:tplc="041B0005" w:tentative="1">
      <w:start w:val="1"/>
      <w:numFmt w:val="bullet"/>
      <w:lvlText w:val=""/>
      <w:lvlJc w:val="left"/>
      <w:pPr>
        <w:ind w:left="7266" w:hanging="360"/>
      </w:pPr>
      <w:rPr>
        <w:rFonts w:ascii="Wingdings" w:hAnsi="Wingdings" w:hint="default"/>
      </w:rPr>
    </w:lvl>
  </w:abstractNum>
  <w:abstractNum w:abstractNumId="191" w15:restartNumberingAfterBreak="0">
    <w:nsid w:val="4D1C5EC9"/>
    <w:multiLevelType w:val="hybridMultilevel"/>
    <w:tmpl w:val="A3CC6AE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2" w15:restartNumberingAfterBreak="0">
    <w:nsid w:val="4D2377D1"/>
    <w:multiLevelType w:val="multilevel"/>
    <w:tmpl w:val="46CEB132"/>
    <w:lvl w:ilvl="0">
      <w:start w:val="1"/>
      <w:numFmt w:val="decimal"/>
      <w:lvlText w:val="3.%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15:restartNumberingAfterBreak="0">
    <w:nsid w:val="4D991A87"/>
    <w:multiLevelType w:val="hybridMultilevel"/>
    <w:tmpl w:val="CF128958"/>
    <w:lvl w:ilvl="0" w:tplc="041B0017">
      <w:start w:val="1"/>
      <w:numFmt w:val="lowerLetter"/>
      <w:lvlText w:val="%1)"/>
      <w:lvlJc w:val="left"/>
      <w:pPr>
        <w:ind w:left="1152" w:hanging="360"/>
      </w:pPr>
    </w:lvl>
    <w:lvl w:ilvl="1" w:tplc="041B0019" w:tentative="1">
      <w:start w:val="1"/>
      <w:numFmt w:val="lowerLetter"/>
      <w:lvlText w:val="%2."/>
      <w:lvlJc w:val="left"/>
      <w:pPr>
        <w:ind w:left="1872" w:hanging="360"/>
      </w:pPr>
    </w:lvl>
    <w:lvl w:ilvl="2" w:tplc="041B001B" w:tentative="1">
      <w:start w:val="1"/>
      <w:numFmt w:val="lowerRoman"/>
      <w:lvlText w:val="%3."/>
      <w:lvlJc w:val="right"/>
      <w:pPr>
        <w:ind w:left="2592" w:hanging="180"/>
      </w:pPr>
    </w:lvl>
    <w:lvl w:ilvl="3" w:tplc="041B000F" w:tentative="1">
      <w:start w:val="1"/>
      <w:numFmt w:val="decimal"/>
      <w:lvlText w:val="%4."/>
      <w:lvlJc w:val="left"/>
      <w:pPr>
        <w:ind w:left="3312" w:hanging="360"/>
      </w:pPr>
    </w:lvl>
    <w:lvl w:ilvl="4" w:tplc="041B0019" w:tentative="1">
      <w:start w:val="1"/>
      <w:numFmt w:val="lowerLetter"/>
      <w:lvlText w:val="%5."/>
      <w:lvlJc w:val="left"/>
      <w:pPr>
        <w:ind w:left="4032" w:hanging="360"/>
      </w:pPr>
    </w:lvl>
    <w:lvl w:ilvl="5" w:tplc="041B001B" w:tentative="1">
      <w:start w:val="1"/>
      <w:numFmt w:val="lowerRoman"/>
      <w:lvlText w:val="%6."/>
      <w:lvlJc w:val="right"/>
      <w:pPr>
        <w:ind w:left="4752" w:hanging="180"/>
      </w:pPr>
    </w:lvl>
    <w:lvl w:ilvl="6" w:tplc="041B000F" w:tentative="1">
      <w:start w:val="1"/>
      <w:numFmt w:val="decimal"/>
      <w:lvlText w:val="%7."/>
      <w:lvlJc w:val="left"/>
      <w:pPr>
        <w:ind w:left="5472" w:hanging="360"/>
      </w:pPr>
    </w:lvl>
    <w:lvl w:ilvl="7" w:tplc="041B0019" w:tentative="1">
      <w:start w:val="1"/>
      <w:numFmt w:val="lowerLetter"/>
      <w:lvlText w:val="%8."/>
      <w:lvlJc w:val="left"/>
      <w:pPr>
        <w:ind w:left="6192" w:hanging="360"/>
      </w:pPr>
    </w:lvl>
    <w:lvl w:ilvl="8" w:tplc="041B001B" w:tentative="1">
      <w:start w:val="1"/>
      <w:numFmt w:val="lowerRoman"/>
      <w:lvlText w:val="%9."/>
      <w:lvlJc w:val="right"/>
      <w:pPr>
        <w:ind w:left="6912" w:hanging="180"/>
      </w:pPr>
    </w:lvl>
  </w:abstractNum>
  <w:abstractNum w:abstractNumId="194" w15:restartNumberingAfterBreak="0">
    <w:nsid w:val="4F036F6F"/>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5" w15:restartNumberingAfterBreak="0">
    <w:nsid w:val="4F715801"/>
    <w:multiLevelType w:val="multilevel"/>
    <w:tmpl w:val="F118C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6" w15:restartNumberingAfterBreak="0">
    <w:nsid w:val="501E64FE"/>
    <w:multiLevelType w:val="hybridMultilevel"/>
    <w:tmpl w:val="207CAC3C"/>
    <w:lvl w:ilvl="0" w:tplc="01D8181E">
      <w:start w:val="1"/>
      <w:numFmt w:val="lowerLetter"/>
      <w:lvlText w:val="%1)"/>
      <w:lvlJc w:val="left"/>
      <w:pPr>
        <w:ind w:left="1344" w:hanging="360"/>
      </w:pPr>
      <w:rPr>
        <w:b w:val="0"/>
        <w:bCs w:val="0"/>
      </w:r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197" w15:restartNumberingAfterBreak="0">
    <w:nsid w:val="501F05B2"/>
    <w:multiLevelType w:val="multilevel"/>
    <w:tmpl w:val="6FEE6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8" w15:restartNumberingAfterBreak="0">
    <w:nsid w:val="50895F99"/>
    <w:multiLevelType w:val="hybridMultilevel"/>
    <w:tmpl w:val="16A8B13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9" w15:restartNumberingAfterBreak="0">
    <w:nsid w:val="51CF41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0" w15:restartNumberingAfterBreak="0">
    <w:nsid w:val="51F61590"/>
    <w:multiLevelType w:val="hybridMultilevel"/>
    <w:tmpl w:val="9B6C15C2"/>
    <w:lvl w:ilvl="0" w:tplc="071C393A">
      <w:start w:val="1"/>
      <w:numFmt w:val="lowerRoman"/>
      <w:lvlText w:val="(%1)"/>
      <w:lvlJc w:val="left"/>
      <w:pPr>
        <w:ind w:left="2064" w:hanging="360"/>
      </w:pPr>
      <w:rPr>
        <w:rFonts w:hint="default"/>
        <w:b w:val="0"/>
        <w:bCs w:val="0"/>
      </w:rPr>
    </w:lvl>
    <w:lvl w:ilvl="1" w:tplc="041B0019" w:tentative="1">
      <w:start w:val="1"/>
      <w:numFmt w:val="lowerLetter"/>
      <w:lvlText w:val="%2."/>
      <w:lvlJc w:val="left"/>
      <w:pPr>
        <w:ind w:left="2784" w:hanging="360"/>
      </w:pPr>
    </w:lvl>
    <w:lvl w:ilvl="2" w:tplc="041B001B" w:tentative="1">
      <w:start w:val="1"/>
      <w:numFmt w:val="lowerRoman"/>
      <w:lvlText w:val="%3."/>
      <w:lvlJc w:val="right"/>
      <w:pPr>
        <w:ind w:left="3504" w:hanging="180"/>
      </w:pPr>
    </w:lvl>
    <w:lvl w:ilvl="3" w:tplc="041B000F" w:tentative="1">
      <w:start w:val="1"/>
      <w:numFmt w:val="decimal"/>
      <w:lvlText w:val="%4."/>
      <w:lvlJc w:val="left"/>
      <w:pPr>
        <w:ind w:left="4224" w:hanging="360"/>
      </w:pPr>
    </w:lvl>
    <w:lvl w:ilvl="4" w:tplc="041B0019" w:tentative="1">
      <w:start w:val="1"/>
      <w:numFmt w:val="lowerLetter"/>
      <w:lvlText w:val="%5."/>
      <w:lvlJc w:val="left"/>
      <w:pPr>
        <w:ind w:left="4944" w:hanging="360"/>
      </w:pPr>
    </w:lvl>
    <w:lvl w:ilvl="5" w:tplc="041B001B" w:tentative="1">
      <w:start w:val="1"/>
      <w:numFmt w:val="lowerRoman"/>
      <w:lvlText w:val="%6."/>
      <w:lvlJc w:val="right"/>
      <w:pPr>
        <w:ind w:left="5664" w:hanging="180"/>
      </w:pPr>
    </w:lvl>
    <w:lvl w:ilvl="6" w:tplc="041B000F" w:tentative="1">
      <w:start w:val="1"/>
      <w:numFmt w:val="decimal"/>
      <w:lvlText w:val="%7."/>
      <w:lvlJc w:val="left"/>
      <w:pPr>
        <w:ind w:left="6384" w:hanging="360"/>
      </w:pPr>
    </w:lvl>
    <w:lvl w:ilvl="7" w:tplc="041B0019" w:tentative="1">
      <w:start w:val="1"/>
      <w:numFmt w:val="lowerLetter"/>
      <w:lvlText w:val="%8."/>
      <w:lvlJc w:val="left"/>
      <w:pPr>
        <w:ind w:left="7104" w:hanging="360"/>
      </w:pPr>
    </w:lvl>
    <w:lvl w:ilvl="8" w:tplc="041B001B" w:tentative="1">
      <w:start w:val="1"/>
      <w:numFmt w:val="lowerRoman"/>
      <w:lvlText w:val="%9."/>
      <w:lvlJc w:val="right"/>
      <w:pPr>
        <w:ind w:left="7824" w:hanging="180"/>
      </w:pPr>
    </w:lvl>
  </w:abstractNum>
  <w:abstractNum w:abstractNumId="201" w15:restartNumberingAfterBreak="0">
    <w:nsid w:val="5260027B"/>
    <w:multiLevelType w:val="hybridMultilevel"/>
    <w:tmpl w:val="653050DE"/>
    <w:lvl w:ilvl="0" w:tplc="E0EEC6A6">
      <w:start w:val="1"/>
      <w:numFmt w:val="lowerLetter"/>
      <w:lvlText w:val="%1)"/>
      <w:lvlJc w:val="left"/>
      <w:pPr>
        <w:ind w:left="1152" w:hanging="360"/>
      </w:pPr>
      <w:rPr>
        <w:b w:val="0"/>
        <w:bCs w:val="0"/>
      </w:rPr>
    </w:lvl>
    <w:lvl w:ilvl="1" w:tplc="041B0019" w:tentative="1">
      <w:start w:val="1"/>
      <w:numFmt w:val="lowerLetter"/>
      <w:lvlText w:val="%2."/>
      <w:lvlJc w:val="left"/>
      <w:pPr>
        <w:ind w:left="1872" w:hanging="360"/>
      </w:pPr>
    </w:lvl>
    <w:lvl w:ilvl="2" w:tplc="041B001B" w:tentative="1">
      <w:start w:val="1"/>
      <w:numFmt w:val="lowerRoman"/>
      <w:lvlText w:val="%3."/>
      <w:lvlJc w:val="right"/>
      <w:pPr>
        <w:ind w:left="2592" w:hanging="180"/>
      </w:pPr>
    </w:lvl>
    <w:lvl w:ilvl="3" w:tplc="041B000F" w:tentative="1">
      <w:start w:val="1"/>
      <w:numFmt w:val="decimal"/>
      <w:lvlText w:val="%4."/>
      <w:lvlJc w:val="left"/>
      <w:pPr>
        <w:ind w:left="3312" w:hanging="360"/>
      </w:pPr>
    </w:lvl>
    <w:lvl w:ilvl="4" w:tplc="041B0019" w:tentative="1">
      <w:start w:val="1"/>
      <w:numFmt w:val="lowerLetter"/>
      <w:lvlText w:val="%5."/>
      <w:lvlJc w:val="left"/>
      <w:pPr>
        <w:ind w:left="4032" w:hanging="360"/>
      </w:pPr>
    </w:lvl>
    <w:lvl w:ilvl="5" w:tplc="041B001B" w:tentative="1">
      <w:start w:val="1"/>
      <w:numFmt w:val="lowerRoman"/>
      <w:lvlText w:val="%6."/>
      <w:lvlJc w:val="right"/>
      <w:pPr>
        <w:ind w:left="4752" w:hanging="180"/>
      </w:pPr>
    </w:lvl>
    <w:lvl w:ilvl="6" w:tplc="041B000F" w:tentative="1">
      <w:start w:val="1"/>
      <w:numFmt w:val="decimal"/>
      <w:lvlText w:val="%7."/>
      <w:lvlJc w:val="left"/>
      <w:pPr>
        <w:ind w:left="5472" w:hanging="360"/>
      </w:pPr>
    </w:lvl>
    <w:lvl w:ilvl="7" w:tplc="041B0019" w:tentative="1">
      <w:start w:val="1"/>
      <w:numFmt w:val="lowerLetter"/>
      <w:lvlText w:val="%8."/>
      <w:lvlJc w:val="left"/>
      <w:pPr>
        <w:ind w:left="6192" w:hanging="360"/>
      </w:pPr>
    </w:lvl>
    <w:lvl w:ilvl="8" w:tplc="041B001B" w:tentative="1">
      <w:start w:val="1"/>
      <w:numFmt w:val="lowerRoman"/>
      <w:lvlText w:val="%9."/>
      <w:lvlJc w:val="right"/>
      <w:pPr>
        <w:ind w:left="6912" w:hanging="180"/>
      </w:pPr>
    </w:lvl>
  </w:abstractNum>
  <w:abstractNum w:abstractNumId="202" w15:restartNumberingAfterBreak="0">
    <w:nsid w:val="52C91EC6"/>
    <w:multiLevelType w:val="hybridMultilevel"/>
    <w:tmpl w:val="6CB28186"/>
    <w:lvl w:ilvl="0" w:tplc="041B0017">
      <w:start w:val="1"/>
      <w:numFmt w:val="lowerLetter"/>
      <w:lvlText w:val="%1)"/>
      <w:lvlJc w:val="left"/>
      <w:pPr>
        <w:ind w:left="1152" w:hanging="360"/>
      </w:pPr>
    </w:lvl>
    <w:lvl w:ilvl="1" w:tplc="041B0019" w:tentative="1">
      <w:start w:val="1"/>
      <w:numFmt w:val="lowerLetter"/>
      <w:lvlText w:val="%2."/>
      <w:lvlJc w:val="left"/>
      <w:pPr>
        <w:ind w:left="1872" w:hanging="360"/>
      </w:pPr>
    </w:lvl>
    <w:lvl w:ilvl="2" w:tplc="041B001B" w:tentative="1">
      <w:start w:val="1"/>
      <w:numFmt w:val="lowerRoman"/>
      <w:lvlText w:val="%3."/>
      <w:lvlJc w:val="right"/>
      <w:pPr>
        <w:ind w:left="2592" w:hanging="180"/>
      </w:pPr>
    </w:lvl>
    <w:lvl w:ilvl="3" w:tplc="041B000F" w:tentative="1">
      <w:start w:val="1"/>
      <w:numFmt w:val="decimal"/>
      <w:lvlText w:val="%4."/>
      <w:lvlJc w:val="left"/>
      <w:pPr>
        <w:ind w:left="3312" w:hanging="360"/>
      </w:pPr>
    </w:lvl>
    <w:lvl w:ilvl="4" w:tplc="041B0019" w:tentative="1">
      <w:start w:val="1"/>
      <w:numFmt w:val="lowerLetter"/>
      <w:lvlText w:val="%5."/>
      <w:lvlJc w:val="left"/>
      <w:pPr>
        <w:ind w:left="4032" w:hanging="360"/>
      </w:pPr>
    </w:lvl>
    <w:lvl w:ilvl="5" w:tplc="041B001B" w:tentative="1">
      <w:start w:val="1"/>
      <w:numFmt w:val="lowerRoman"/>
      <w:lvlText w:val="%6."/>
      <w:lvlJc w:val="right"/>
      <w:pPr>
        <w:ind w:left="4752" w:hanging="180"/>
      </w:pPr>
    </w:lvl>
    <w:lvl w:ilvl="6" w:tplc="041B000F" w:tentative="1">
      <w:start w:val="1"/>
      <w:numFmt w:val="decimal"/>
      <w:lvlText w:val="%7."/>
      <w:lvlJc w:val="left"/>
      <w:pPr>
        <w:ind w:left="5472" w:hanging="360"/>
      </w:pPr>
    </w:lvl>
    <w:lvl w:ilvl="7" w:tplc="041B0019" w:tentative="1">
      <w:start w:val="1"/>
      <w:numFmt w:val="lowerLetter"/>
      <w:lvlText w:val="%8."/>
      <w:lvlJc w:val="left"/>
      <w:pPr>
        <w:ind w:left="6192" w:hanging="360"/>
      </w:pPr>
    </w:lvl>
    <w:lvl w:ilvl="8" w:tplc="041B001B" w:tentative="1">
      <w:start w:val="1"/>
      <w:numFmt w:val="lowerRoman"/>
      <w:lvlText w:val="%9."/>
      <w:lvlJc w:val="right"/>
      <w:pPr>
        <w:ind w:left="6912" w:hanging="180"/>
      </w:pPr>
    </w:lvl>
  </w:abstractNum>
  <w:abstractNum w:abstractNumId="203" w15:restartNumberingAfterBreak="0">
    <w:nsid w:val="53716ECE"/>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4" w15:restartNumberingAfterBreak="0">
    <w:nsid w:val="545F0E51"/>
    <w:multiLevelType w:val="hybridMultilevel"/>
    <w:tmpl w:val="EE54937C"/>
    <w:lvl w:ilvl="0" w:tplc="6A7A2C08">
      <w:start w:val="1"/>
      <w:numFmt w:val="lowerLetter"/>
      <w:lvlText w:val="%1)"/>
      <w:lvlJc w:val="left"/>
      <w:pPr>
        <w:ind w:left="1344" w:hanging="360"/>
      </w:pPr>
      <w:rPr>
        <w:b w:val="0"/>
        <w:bCs w:val="0"/>
      </w:r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205" w15:restartNumberingAfterBreak="0">
    <w:nsid w:val="54F46941"/>
    <w:multiLevelType w:val="hybridMultilevel"/>
    <w:tmpl w:val="56D6A578"/>
    <w:lvl w:ilvl="0" w:tplc="041B0001">
      <w:start w:val="1"/>
      <w:numFmt w:val="bullet"/>
      <w:lvlText w:val=""/>
      <w:lvlJc w:val="left"/>
      <w:pPr>
        <w:ind w:left="1506" w:hanging="360"/>
      </w:pPr>
      <w:rPr>
        <w:rFonts w:ascii="Symbol" w:hAnsi="Symbol" w:hint="default"/>
      </w:rPr>
    </w:lvl>
    <w:lvl w:ilvl="1" w:tplc="041B0003" w:tentative="1">
      <w:start w:val="1"/>
      <w:numFmt w:val="bullet"/>
      <w:lvlText w:val="o"/>
      <w:lvlJc w:val="left"/>
      <w:pPr>
        <w:ind w:left="2226" w:hanging="360"/>
      </w:pPr>
      <w:rPr>
        <w:rFonts w:ascii="Courier New" w:hAnsi="Courier New" w:cs="Courier New" w:hint="default"/>
      </w:rPr>
    </w:lvl>
    <w:lvl w:ilvl="2" w:tplc="041B0005" w:tentative="1">
      <w:start w:val="1"/>
      <w:numFmt w:val="bullet"/>
      <w:lvlText w:val=""/>
      <w:lvlJc w:val="left"/>
      <w:pPr>
        <w:ind w:left="2946" w:hanging="360"/>
      </w:pPr>
      <w:rPr>
        <w:rFonts w:ascii="Wingdings" w:hAnsi="Wingdings" w:hint="default"/>
      </w:rPr>
    </w:lvl>
    <w:lvl w:ilvl="3" w:tplc="041B0001" w:tentative="1">
      <w:start w:val="1"/>
      <w:numFmt w:val="bullet"/>
      <w:lvlText w:val=""/>
      <w:lvlJc w:val="left"/>
      <w:pPr>
        <w:ind w:left="3666" w:hanging="360"/>
      </w:pPr>
      <w:rPr>
        <w:rFonts w:ascii="Symbol" w:hAnsi="Symbol" w:hint="default"/>
      </w:rPr>
    </w:lvl>
    <w:lvl w:ilvl="4" w:tplc="041B0003" w:tentative="1">
      <w:start w:val="1"/>
      <w:numFmt w:val="bullet"/>
      <w:lvlText w:val="o"/>
      <w:lvlJc w:val="left"/>
      <w:pPr>
        <w:ind w:left="4386" w:hanging="360"/>
      </w:pPr>
      <w:rPr>
        <w:rFonts w:ascii="Courier New" w:hAnsi="Courier New" w:cs="Courier New" w:hint="default"/>
      </w:rPr>
    </w:lvl>
    <w:lvl w:ilvl="5" w:tplc="041B0005" w:tentative="1">
      <w:start w:val="1"/>
      <w:numFmt w:val="bullet"/>
      <w:lvlText w:val=""/>
      <w:lvlJc w:val="left"/>
      <w:pPr>
        <w:ind w:left="5106" w:hanging="360"/>
      </w:pPr>
      <w:rPr>
        <w:rFonts w:ascii="Wingdings" w:hAnsi="Wingdings" w:hint="default"/>
      </w:rPr>
    </w:lvl>
    <w:lvl w:ilvl="6" w:tplc="041B0001" w:tentative="1">
      <w:start w:val="1"/>
      <w:numFmt w:val="bullet"/>
      <w:lvlText w:val=""/>
      <w:lvlJc w:val="left"/>
      <w:pPr>
        <w:ind w:left="5826" w:hanging="360"/>
      </w:pPr>
      <w:rPr>
        <w:rFonts w:ascii="Symbol" w:hAnsi="Symbol" w:hint="default"/>
      </w:rPr>
    </w:lvl>
    <w:lvl w:ilvl="7" w:tplc="041B0003" w:tentative="1">
      <w:start w:val="1"/>
      <w:numFmt w:val="bullet"/>
      <w:lvlText w:val="o"/>
      <w:lvlJc w:val="left"/>
      <w:pPr>
        <w:ind w:left="6546" w:hanging="360"/>
      </w:pPr>
      <w:rPr>
        <w:rFonts w:ascii="Courier New" w:hAnsi="Courier New" w:cs="Courier New" w:hint="default"/>
      </w:rPr>
    </w:lvl>
    <w:lvl w:ilvl="8" w:tplc="041B0005" w:tentative="1">
      <w:start w:val="1"/>
      <w:numFmt w:val="bullet"/>
      <w:lvlText w:val=""/>
      <w:lvlJc w:val="left"/>
      <w:pPr>
        <w:ind w:left="7266" w:hanging="360"/>
      </w:pPr>
      <w:rPr>
        <w:rFonts w:ascii="Wingdings" w:hAnsi="Wingdings" w:hint="default"/>
      </w:rPr>
    </w:lvl>
  </w:abstractNum>
  <w:abstractNum w:abstractNumId="206" w15:restartNumberingAfterBreak="0">
    <w:nsid w:val="55061A9F"/>
    <w:multiLevelType w:val="hybridMultilevel"/>
    <w:tmpl w:val="FCAE2716"/>
    <w:lvl w:ilvl="0" w:tplc="041B0013">
      <w:start w:val="1"/>
      <w:numFmt w:val="upp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7" w15:restartNumberingAfterBreak="0">
    <w:nsid w:val="55E44886"/>
    <w:multiLevelType w:val="multilevel"/>
    <w:tmpl w:val="01E40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8" w15:restartNumberingAfterBreak="0">
    <w:nsid w:val="55EC0BEE"/>
    <w:multiLevelType w:val="hybridMultilevel"/>
    <w:tmpl w:val="B5A897BA"/>
    <w:lvl w:ilvl="0" w:tplc="041B0017">
      <w:start w:val="1"/>
      <w:numFmt w:val="lowerLetter"/>
      <w:lvlText w:val="%1)"/>
      <w:lvlJc w:val="left"/>
      <w:pPr>
        <w:ind w:left="1344" w:hanging="360"/>
      </w:p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209" w15:restartNumberingAfterBreak="0">
    <w:nsid w:val="55FC6301"/>
    <w:multiLevelType w:val="hybridMultilevel"/>
    <w:tmpl w:val="EC66BA9C"/>
    <w:lvl w:ilvl="0" w:tplc="9FE4742A">
      <w:start w:val="1"/>
      <w:numFmt w:val="decimal"/>
      <w:lvlText w:val="%1."/>
      <w:lvlJc w:val="left"/>
      <w:pPr>
        <w:tabs>
          <w:tab w:val="num" w:pos="900"/>
        </w:tabs>
        <w:ind w:left="540" w:hanging="360"/>
      </w:pPr>
    </w:lvl>
    <w:lvl w:ilvl="1" w:tplc="F676D7E8">
      <w:numFmt w:val="decimal"/>
      <w:lvlText w:val=""/>
      <w:lvlJc w:val="left"/>
    </w:lvl>
    <w:lvl w:ilvl="2" w:tplc="5EA66014">
      <w:numFmt w:val="decimal"/>
      <w:lvlText w:val=""/>
      <w:lvlJc w:val="left"/>
    </w:lvl>
    <w:lvl w:ilvl="3" w:tplc="361891CC">
      <w:numFmt w:val="decimal"/>
      <w:lvlText w:val=""/>
      <w:lvlJc w:val="left"/>
    </w:lvl>
    <w:lvl w:ilvl="4" w:tplc="ABCC5A36">
      <w:numFmt w:val="decimal"/>
      <w:lvlText w:val=""/>
      <w:lvlJc w:val="left"/>
    </w:lvl>
    <w:lvl w:ilvl="5" w:tplc="1C3A2BC2">
      <w:numFmt w:val="decimal"/>
      <w:lvlText w:val=""/>
      <w:lvlJc w:val="left"/>
    </w:lvl>
    <w:lvl w:ilvl="6" w:tplc="1012F1C2">
      <w:numFmt w:val="decimal"/>
      <w:lvlText w:val=""/>
      <w:lvlJc w:val="left"/>
    </w:lvl>
    <w:lvl w:ilvl="7" w:tplc="64F80B4C">
      <w:numFmt w:val="decimal"/>
      <w:lvlText w:val=""/>
      <w:lvlJc w:val="left"/>
    </w:lvl>
    <w:lvl w:ilvl="8" w:tplc="DAC2C7B2">
      <w:numFmt w:val="decimal"/>
      <w:lvlText w:val=""/>
      <w:lvlJc w:val="left"/>
    </w:lvl>
  </w:abstractNum>
  <w:abstractNum w:abstractNumId="210" w15:restartNumberingAfterBreak="0">
    <w:nsid w:val="563E5BB2"/>
    <w:multiLevelType w:val="hybridMultilevel"/>
    <w:tmpl w:val="F53A3E52"/>
    <w:lvl w:ilvl="0" w:tplc="C21A1A12">
      <w:start w:val="1"/>
      <w:numFmt w:val="bullet"/>
      <w:pStyle w:val="w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1" w15:restartNumberingAfterBreak="0">
    <w:nsid w:val="56D91A6F"/>
    <w:multiLevelType w:val="multilevel"/>
    <w:tmpl w:val="4B30E446"/>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2" w15:restartNumberingAfterBreak="0">
    <w:nsid w:val="575F276C"/>
    <w:multiLevelType w:val="multilevel"/>
    <w:tmpl w:val="FF561DFE"/>
    <w:lvl w:ilvl="0">
      <w:start w:val="6"/>
      <w:numFmt w:val="decimal"/>
      <w:lvlText w:val="%1."/>
      <w:lvlJc w:val="left"/>
      <w:pPr>
        <w:ind w:left="360" w:hanging="360"/>
      </w:pPr>
      <w:rPr>
        <w:rFonts w:hint="default"/>
      </w:rPr>
    </w:lvl>
    <w:lvl w:ilvl="1">
      <w:start w:val="1"/>
      <w:numFmt w:val="decimal"/>
      <w:lvlText w:val="%1.%2."/>
      <w:lvlJc w:val="left"/>
      <w:pPr>
        <w:ind w:left="43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3" w15:restartNumberingAfterBreak="0">
    <w:nsid w:val="58126D73"/>
    <w:multiLevelType w:val="hybridMultilevel"/>
    <w:tmpl w:val="666E0518"/>
    <w:lvl w:ilvl="0" w:tplc="AF446BCA">
      <w:start w:val="1"/>
      <w:numFmt w:val="bullet"/>
      <w:pStyle w:val="wBulle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4" w15:restartNumberingAfterBreak="0">
    <w:nsid w:val="581A24E3"/>
    <w:multiLevelType w:val="hybridMultilevel"/>
    <w:tmpl w:val="851AADCC"/>
    <w:lvl w:ilvl="0" w:tplc="F0EAD1C8">
      <w:start w:val="1"/>
      <w:numFmt w:val="decimal"/>
      <w:lvlText w:val="%1."/>
      <w:lvlJc w:val="left"/>
      <w:pPr>
        <w:tabs>
          <w:tab w:val="num" w:pos="900"/>
        </w:tabs>
        <w:ind w:left="540" w:hanging="360"/>
      </w:pPr>
    </w:lvl>
    <w:lvl w:ilvl="1" w:tplc="6616C316">
      <w:numFmt w:val="decimal"/>
      <w:lvlText w:val=""/>
      <w:lvlJc w:val="left"/>
    </w:lvl>
    <w:lvl w:ilvl="2" w:tplc="9A04F7B4">
      <w:numFmt w:val="decimal"/>
      <w:lvlText w:val=""/>
      <w:lvlJc w:val="left"/>
    </w:lvl>
    <w:lvl w:ilvl="3" w:tplc="670CABC6">
      <w:numFmt w:val="decimal"/>
      <w:lvlText w:val=""/>
      <w:lvlJc w:val="left"/>
    </w:lvl>
    <w:lvl w:ilvl="4" w:tplc="80FEFBBC">
      <w:numFmt w:val="decimal"/>
      <w:lvlText w:val=""/>
      <w:lvlJc w:val="left"/>
    </w:lvl>
    <w:lvl w:ilvl="5" w:tplc="016AB298">
      <w:numFmt w:val="decimal"/>
      <w:lvlText w:val=""/>
      <w:lvlJc w:val="left"/>
    </w:lvl>
    <w:lvl w:ilvl="6" w:tplc="E4505D30">
      <w:numFmt w:val="decimal"/>
      <w:lvlText w:val=""/>
      <w:lvlJc w:val="left"/>
    </w:lvl>
    <w:lvl w:ilvl="7" w:tplc="570E0BC2">
      <w:numFmt w:val="decimal"/>
      <w:lvlText w:val=""/>
      <w:lvlJc w:val="left"/>
    </w:lvl>
    <w:lvl w:ilvl="8" w:tplc="56FA277E">
      <w:numFmt w:val="decimal"/>
      <w:lvlText w:val=""/>
      <w:lvlJc w:val="left"/>
    </w:lvl>
  </w:abstractNum>
  <w:abstractNum w:abstractNumId="215" w15:restartNumberingAfterBreak="0">
    <w:nsid w:val="58A04D7B"/>
    <w:multiLevelType w:val="multilevel"/>
    <w:tmpl w:val="709EFC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6" w15:restartNumberingAfterBreak="0">
    <w:nsid w:val="58BB4456"/>
    <w:multiLevelType w:val="hybridMultilevel"/>
    <w:tmpl w:val="B8D09954"/>
    <w:lvl w:ilvl="0" w:tplc="041B0017">
      <w:start w:val="1"/>
      <w:numFmt w:val="lowerLetter"/>
      <w:lvlText w:val="%1)"/>
      <w:lvlJc w:val="left"/>
      <w:pPr>
        <w:ind w:left="1344" w:hanging="360"/>
      </w:p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217" w15:restartNumberingAfterBreak="0">
    <w:nsid w:val="595F5055"/>
    <w:multiLevelType w:val="multilevel"/>
    <w:tmpl w:val="08A87068"/>
    <w:lvl w:ilvl="0">
      <w:start w:val="4"/>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18" w15:restartNumberingAfterBreak="0">
    <w:nsid w:val="5A44301A"/>
    <w:multiLevelType w:val="multilevel"/>
    <w:tmpl w:val="0A70D6A0"/>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9" w15:restartNumberingAfterBreak="0">
    <w:nsid w:val="5AD67C22"/>
    <w:multiLevelType w:val="hybridMultilevel"/>
    <w:tmpl w:val="42BEF38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0" w15:restartNumberingAfterBreak="0">
    <w:nsid w:val="5B811C80"/>
    <w:multiLevelType w:val="hybridMultilevel"/>
    <w:tmpl w:val="D652BC5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1" w15:restartNumberingAfterBreak="0">
    <w:nsid w:val="5C253A6C"/>
    <w:multiLevelType w:val="hybridMultilevel"/>
    <w:tmpl w:val="2A126EF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2" w15:restartNumberingAfterBreak="0">
    <w:nsid w:val="5C6E3AE8"/>
    <w:multiLevelType w:val="multilevel"/>
    <w:tmpl w:val="33828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3" w15:restartNumberingAfterBreak="0">
    <w:nsid w:val="5CA74B93"/>
    <w:multiLevelType w:val="multilevel"/>
    <w:tmpl w:val="3BC45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4" w15:restartNumberingAfterBreak="0">
    <w:nsid w:val="5CAD2F11"/>
    <w:multiLevelType w:val="hybridMultilevel"/>
    <w:tmpl w:val="C96231C2"/>
    <w:lvl w:ilvl="0" w:tplc="041B0017">
      <w:start w:val="1"/>
      <w:numFmt w:val="lowerLetter"/>
      <w:lvlText w:val="%1)"/>
      <w:lvlJc w:val="left"/>
      <w:pPr>
        <w:ind w:left="1344" w:hanging="360"/>
      </w:p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225" w15:restartNumberingAfterBreak="0">
    <w:nsid w:val="5CC77FCB"/>
    <w:multiLevelType w:val="hybridMultilevel"/>
    <w:tmpl w:val="C48EFC76"/>
    <w:lvl w:ilvl="0" w:tplc="F858F63A">
      <w:start w:val="1"/>
      <w:numFmt w:val="decimal"/>
      <w:lvlText w:val="%1."/>
      <w:lvlJc w:val="left"/>
      <w:pPr>
        <w:tabs>
          <w:tab w:val="num" w:pos="900"/>
        </w:tabs>
        <w:ind w:left="540" w:hanging="360"/>
      </w:pPr>
    </w:lvl>
    <w:lvl w:ilvl="1" w:tplc="91028426">
      <w:numFmt w:val="decimal"/>
      <w:lvlText w:val=""/>
      <w:lvlJc w:val="left"/>
    </w:lvl>
    <w:lvl w:ilvl="2" w:tplc="2712272A">
      <w:numFmt w:val="decimal"/>
      <w:lvlText w:val=""/>
      <w:lvlJc w:val="left"/>
    </w:lvl>
    <w:lvl w:ilvl="3" w:tplc="F8E4E2B4">
      <w:numFmt w:val="decimal"/>
      <w:lvlText w:val=""/>
      <w:lvlJc w:val="left"/>
    </w:lvl>
    <w:lvl w:ilvl="4" w:tplc="D0606884">
      <w:numFmt w:val="decimal"/>
      <w:lvlText w:val=""/>
      <w:lvlJc w:val="left"/>
    </w:lvl>
    <w:lvl w:ilvl="5" w:tplc="09288008">
      <w:numFmt w:val="decimal"/>
      <w:lvlText w:val=""/>
      <w:lvlJc w:val="left"/>
    </w:lvl>
    <w:lvl w:ilvl="6" w:tplc="37448918">
      <w:numFmt w:val="decimal"/>
      <w:lvlText w:val=""/>
      <w:lvlJc w:val="left"/>
    </w:lvl>
    <w:lvl w:ilvl="7" w:tplc="F83A64B8">
      <w:numFmt w:val="decimal"/>
      <w:lvlText w:val=""/>
      <w:lvlJc w:val="left"/>
    </w:lvl>
    <w:lvl w:ilvl="8" w:tplc="405C9252">
      <w:numFmt w:val="decimal"/>
      <w:lvlText w:val=""/>
      <w:lvlJc w:val="left"/>
    </w:lvl>
  </w:abstractNum>
  <w:abstractNum w:abstractNumId="226" w15:restartNumberingAfterBreak="0">
    <w:nsid w:val="5CC966A7"/>
    <w:multiLevelType w:val="hybridMultilevel"/>
    <w:tmpl w:val="DAA0EF14"/>
    <w:lvl w:ilvl="0" w:tplc="041B0001">
      <w:start w:val="1"/>
      <w:numFmt w:val="bullet"/>
      <w:lvlText w:val=""/>
      <w:lvlJc w:val="left"/>
      <w:pPr>
        <w:ind w:left="1582" w:hanging="360"/>
      </w:pPr>
      <w:rPr>
        <w:rFonts w:ascii="Symbol" w:hAnsi="Symbol" w:hint="default"/>
      </w:rPr>
    </w:lvl>
    <w:lvl w:ilvl="1" w:tplc="041B0003" w:tentative="1">
      <w:start w:val="1"/>
      <w:numFmt w:val="bullet"/>
      <w:lvlText w:val="o"/>
      <w:lvlJc w:val="left"/>
      <w:pPr>
        <w:ind w:left="2302" w:hanging="360"/>
      </w:pPr>
      <w:rPr>
        <w:rFonts w:ascii="Courier New" w:hAnsi="Courier New" w:cs="Courier New" w:hint="default"/>
      </w:rPr>
    </w:lvl>
    <w:lvl w:ilvl="2" w:tplc="041B0005" w:tentative="1">
      <w:start w:val="1"/>
      <w:numFmt w:val="bullet"/>
      <w:lvlText w:val=""/>
      <w:lvlJc w:val="left"/>
      <w:pPr>
        <w:ind w:left="3022" w:hanging="360"/>
      </w:pPr>
      <w:rPr>
        <w:rFonts w:ascii="Wingdings" w:hAnsi="Wingdings" w:hint="default"/>
      </w:rPr>
    </w:lvl>
    <w:lvl w:ilvl="3" w:tplc="041B0001" w:tentative="1">
      <w:start w:val="1"/>
      <w:numFmt w:val="bullet"/>
      <w:lvlText w:val=""/>
      <w:lvlJc w:val="left"/>
      <w:pPr>
        <w:ind w:left="3742" w:hanging="360"/>
      </w:pPr>
      <w:rPr>
        <w:rFonts w:ascii="Symbol" w:hAnsi="Symbol" w:hint="default"/>
      </w:rPr>
    </w:lvl>
    <w:lvl w:ilvl="4" w:tplc="041B0003" w:tentative="1">
      <w:start w:val="1"/>
      <w:numFmt w:val="bullet"/>
      <w:lvlText w:val="o"/>
      <w:lvlJc w:val="left"/>
      <w:pPr>
        <w:ind w:left="4462" w:hanging="360"/>
      </w:pPr>
      <w:rPr>
        <w:rFonts w:ascii="Courier New" w:hAnsi="Courier New" w:cs="Courier New" w:hint="default"/>
      </w:rPr>
    </w:lvl>
    <w:lvl w:ilvl="5" w:tplc="041B0005" w:tentative="1">
      <w:start w:val="1"/>
      <w:numFmt w:val="bullet"/>
      <w:lvlText w:val=""/>
      <w:lvlJc w:val="left"/>
      <w:pPr>
        <w:ind w:left="5182" w:hanging="360"/>
      </w:pPr>
      <w:rPr>
        <w:rFonts w:ascii="Wingdings" w:hAnsi="Wingdings" w:hint="default"/>
      </w:rPr>
    </w:lvl>
    <w:lvl w:ilvl="6" w:tplc="041B0001" w:tentative="1">
      <w:start w:val="1"/>
      <w:numFmt w:val="bullet"/>
      <w:lvlText w:val=""/>
      <w:lvlJc w:val="left"/>
      <w:pPr>
        <w:ind w:left="5902" w:hanging="360"/>
      </w:pPr>
      <w:rPr>
        <w:rFonts w:ascii="Symbol" w:hAnsi="Symbol" w:hint="default"/>
      </w:rPr>
    </w:lvl>
    <w:lvl w:ilvl="7" w:tplc="041B0003" w:tentative="1">
      <w:start w:val="1"/>
      <w:numFmt w:val="bullet"/>
      <w:lvlText w:val="o"/>
      <w:lvlJc w:val="left"/>
      <w:pPr>
        <w:ind w:left="6622" w:hanging="360"/>
      </w:pPr>
      <w:rPr>
        <w:rFonts w:ascii="Courier New" w:hAnsi="Courier New" w:cs="Courier New" w:hint="default"/>
      </w:rPr>
    </w:lvl>
    <w:lvl w:ilvl="8" w:tplc="041B0005" w:tentative="1">
      <w:start w:val="1"/>
      <w:numFmt w:val="bullet"/>
      <w:lvlText w:val=""/>
      <w:lvlJc w:val="left"/>
      <w:pPr>
        <w:ind w:left="7342" w:hanging="360"/>
      </w:pPr>
      <w:rPr>
        <w:rFonts w:ascii="Wingdings" w:hAnsi="Wingdings" w:hint="default"/>
      </w:rPr>
    </w:lvl>
  </w:abstractNum>
  <w:abstractNum w:abstractNumId="227" w15:restartNumberingAfterBreak="0">
    <w:nsid w:val="5CE61FE7"/>
    <w:multiLevelType w:val="multilevel"/>
    <w:tmpl w:val="41327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8" w15:restartNumberingAfterBreak="0">
    <w:nsid w:val="5D7F1FC8"/>
    <w:multiLevelType w:val="hybridMultilevel"/>
    <w:tmpl w:val="76D42FB6"/>
    <w:lvl w:ilvl="0" w:tplc="E6FABDD6">
      <w:start w:val="1"/>
      <w:numFmt w:val="lowerLetter"/>
      <w:lvlText w:val="%1)"/>
      <w:lvlJc w:val="left"/>
      <w:pPr>
        <w:ind w:left="1344" w:hanging="360"/>
      </w:pPr>
      <w:rPr>
        <w:b w:val="0"/>
        <w:bCs w:val="0"/>
      </w:r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229" w15:restartNumberingAfterBreak="0">
    <w:nsid w:val="5D873DB5"/>
    <w:multiLevelType w:val="hybridMultilevel"/>
    <w:tmpl w:val="1DBE757E"/>
    <w:lvl w:ilvl="0" w:tplc="5C5EFA74">
      <w:start w:val="1"/>
      <w:numFmt w:val="bullet"/>
      <w:lvlText w:val=""/>
      <w:lvlJc w:val="left"/>
      <w:pPr>
        <w:ind w:left="2232" w:hanging="360"/>
      </w:pPr>
      <w:rPr>
        <w:rFonts w:ascii="Symbol" w:hAnsi="Symbol" w:hint="default"/>
      </w:rPr>
    </w:lvl>
    <w:lvl w:ilvl="1" w:tplc="041B0003" w:tentative="1">
      <w:start w:val="1"/>
      <w:numFmt w:val="bullet"/>
      <w:lvlText w:val="o"/>
      <w:lvlJc w:val="left"/>
      <w:pPr>
        <w:ind w:left="2952" w:hanging="360"/>
      </w:pPr>
      <w:rPr>
        <w:rFonts w:ascii="Courier New" w:hAnsi="Courier New" w:cs="Courier New" w:hint="default"/>
      </w:rPr>
    </w:lvl>
    <w:lvl w:ilvl="2" w:tplc="041B0005" w:tentative="1">
      <w:start w:val="1"/>
      <w:numFmt w:val="bullet"/>
      <w:lvlText w:val=""/>
      <w:lvlJc w:val="left"/>
      <w:pPr>
        <w:ind w:left="3672" w:hanging="360"/>
      </w:pPr>
      <w:rPr>
        <w:rFonts w:ascii="Wingdings" w:hAnsi="Wingdings" w:hint="default"/>
      </w:rPr>
    </w:lvl>
    <w:lvl w:ilvl="3" w:tplc="041B0001" w:tentative="1">
      <w:start w:val="1"/>
      <w:numFmt w:val="bullet"/>
      <w:lvlText w:val=""/>
      <w:lvlJc w:val="left"/>
      <w:pPr>
        <w:ind w:left="4392" w:hanging="360"/>
      </w:pPr>
      <w:rPr>
        <w:rFonts w:ascii="Symbol" w:hAnsi="Symbol" w:hint="default"/>
      </w:rPr>
    </w:lvl>
    <w:lvl w:ilvl="4" w:tplc="041B0003" w:tentative="1">
      <w:start w:val="1"/>
      <w:numFmt w:val="bullet"/>
      <w:lvlText w:val="o"/>
      <w:lvlJc w:val="left"/>
      <w:pPr>
        <w:ind w:left="5112" w:hanging="360"/>
      </w:pPr>
      <w:rPr>
        <w:rFonts w:ascii="Courier New" w:hAnsi="Courier New" w:cs="Courier New" w:hint="default"/>
      </w:rPr>
    </w:lvl>
    <w:lvl w:ilvl="5" w:tplc="041B0005" w:tentative="1">
      <w:start w:val="1"/>
      <w:numFmt w:val="bullet"/>
      <w:lvlText w:val=""/>
      <w:lvlJc w:val="left"/>
      <w:pPr>
        <w:ind w:left="5832" w:hanging="360"/>
      </w:pPr>
      <w:rPr>
        <w:rFonts w:ascii="Wingdings" w:hAnsi="Wingdings" w:hint="default"/>
      </w:rPr>
    </w:lvl>
    <w:lvl w:ilvl="6" w:tplc="041B0001" w:tentative="1">
      <w:start w:val="1"/>
      <w:numFmt w:val="bullet"/>
      <w:lvlText w:val=""/>
      <w:lvlJc w:val="left"/>
      <w:pPr>
        <w:ind w:left="6552" w:hanging="360"/>
      </w:pPr>
      <w:rPr>
        <w:rFonts w:ascii="Symbol" w:hAnsi="Symbol" w:hint="default"/>
      </w:rPr>
    </w:lvl>
    <w:lvl w:ilvl="7" w:tplc="041B0003" w:tentative="1">
      <w:start w:val="1"/>
      <w:numFmt w:val="bullet"/>
      <w:lvlText w:val="o"/>
      <w:lvlJc w:val="left"/>
      <w:pPr>
        <w:ind w:left="7272" w:hanging="360"/>
      </w:pPr>
      <w:rPr>
        <w:rFonts w:ascii="Courier New" w:hAnsi="Courier New" w:cs="Courier New" w:hint="default"/>
      </w:rPr>
    </w:lvl>
    <w:lvl w:ilvl="8" w:tplc="041B0005" w:tentative="1">
      <w:start w:val="1"/>
      <w:numFmt w:val="bullet"/>
      <w:lvlText w:val=""/>
      <w:lvlJc w:val="left"/>
      <w:pPr>
        <w:ind w:left="7992" w:hanging="360"/>
      </w:pPr>
      <w:rPr>
        <w:rFonts w:ascii="Wingdings" w:hAnsi="Wingdings" w:hint="default"/>
      </w:rPr>
    </w:lvl>
  </w:abstractNum>
  <w:abstractNum w:abstractNumId="230" w15:restartNumberingAfterBreak="0">
    <w:nsid w:val="5DB40373"/>
    <w:multiLevelType w:val="multilevel"/>
    <w:tmpl w:val="1E948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1" w15:restartNumberingAfterBreak="0">
    <w:nsid w:val="60AE3E88"/>
    <w:multiLevelType w:val="hybridMultilevel"/>
    <w:tmpl w:val="9DAC350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2" w15:restartNumberingAfterBreak="0">
    <w:nsid w:val="60F02DC6"/>
    <w:multiLevelType w:val="hybridMultilevel"/>
    <w:tmpl w:val="A4B66C6A"/>
    <w:lvl w:ilvl="0" w:tplc="794CCD5E">
      <w:start w:val="1"/>
      <w:numFmt w:val="decimal"/>
      <w:lvlText w:val="%1."/>
      <w:lvlJc w:val="left"/>
      <w:pPr>
        <w:tabs>
          <w:tab w:val="num" w:pos="900"/>
        </w:tabs>
        <w:ind w:left="540" w:hanging="360"/>
      </w:pPr>
    </w:lvl>
    <w:lvl w:ilvl="1" w:tplc="1622777A">
      <w:numFmt w:val="decimal"/>
      <w:lvlText w:val=""/>
      <w:lvlJc w:val="left"/>
    </w:lvl>
    <w:lvl w:ilvl="2" w:tplc="1C6CAA9E">
      <w:numFmt w:val="decimal"/>
      <w:lvlText w:val=""/>
      <w:lvlJc w:val="left"/>
    </w:lvl>
    <w:lvl w:ilvl="3" w:tplc="E7321742">
      <w:numFmt w:val="decimal"/>
      <w:lvlText w:val=""/>
      <w:lvlJc w:val="left"/>
    </w:lvl>
    <w:lvl w:ilvl="4" w:tplc="934C438C">
      <w:numFmt w:val="decimal"/>
      <w:lvlText w:val=""/>
      <w:lvlJc w:val="left"/>
    </w:lvl>
    <w:lvl w:ilvl="5" w:tplc="D18EEC82">
      <w:numFmt w:val="decimal"/>
      <w:lvlText w:val=""/>
      <w:lvlJc w:val="left"/>
    </w:lvl>
    <w:lvl w:ilvl="6" w:tplc="E5800290">
      <w:numFmt w:val="decimal"/>
      <w:lvlText w:val=""/>
      <w:lvlJc w:val="left"/>
    </w:lvl>
    <w:lvl w:ilvl="7" w:tplc="A3407490">
      <w:numFmt w:val="decimal"/>
      <w:lvlText w:val=""/>
      <w:lvlJc w:val="left"/>
    </w:lvl>
    <w:lvl w:ilvl="8" w:tplc="41A821D6">
      <w:numFmt w:val="decimal"/>
      <w:lvlText w:val=""/>
      <w:lvlJc w:val="left"/>
    </w:lvl>
  </w:abstractNum>
  <w:abstractNum w:abstractNumId="233" w15:restartNumberingAfterBreak="0">
    <w:nsid w:val="61333B8B"/>
    <w:multiLevelType w:val="multilevel"/>
    <w:tmpl w:val="FA48440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4" w15:restartNumberingAfterBreak="0">
    <w:nsid w:val="613901EE"/>
    <w:multiLevelType w:val="hybridMultilevel"/>
    <w:tmpl w:val="0B82FEFE"/>
    <w:lvl w:ilvl="0" w:tplc="23AE3320">
      <w:start w:val="1"/>
      <w:numFmt w:val="lowerLetter"/>
      <w:lvlText w:val="%1)"/>
      <w:lvlJc w:val="left"/>
      <w:pPr>
        <w:ind w:left="1344" w:hanging="360"/>
      </w:pPr>
      <w:rPr>
        <w:b w:val="0"/>
        <w:bCs w:val="0"/>
      </w:r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235" w15:restartNumberingAfterBreak="0">
    <w:nsid w:val="615A0EA6"/>
    <w:multiLevelType w:val="hybridMultilevel"/>
    <w:tmpl w:val="5A642BE8"/>
    <w:lvl w:ilvl="0" w:tplc="041B0001">
      <w:start w:val="1"/>
      <w:numFmt w:val="bullet"/>
      <w:lvlText w:val=""/>
      <w:lvlJc w:val="left"/>
      <w:pPr>
        <w:ind w:left="1151" w:hanging="360"/>
      </w:pPr>
      <w:rPr>
        <w:rFonts w:ascii="Symbol" w:hAnsi="Symbol" w:hint="default"/>
      </w:rPr>
    </w:lvl>
    <w:lvl w:ilvl="1" w:tplc="041B0003" w:tentative="1">
      <w:start w:val="1"/>
      <w:numFmt w:val="bullet"/>
      <w:lvlText w:val="o"/>
      <w:lvlJc w:val="left"/>
      <w:pPr>
        <w:ind w:left="1871" w:hanging="360"/>
      </w:pPr>
      <w:rPr>
        <w:rFonts w:ascii="Courier New" w:hAnsi="Courier New" w:cs="Courier New" w:hint="default"/>
      </w:rPr>
    </w:lvl>
    <w:lvl w:ilvl="2" w:tplc="041B0005" w:tentative="1">
      <w:start w:val="1"/>
      <w:numFmt w:val="bullet"/>
      <w:lvlText w:val=""/>
      <w:lvlJc w:val="left"/>
      <w:pPr>
        <w:ind w:left="2591" w:hanging="360"/>
      </w:pPr>
      <w:rPr>
        <w:rFonts w:ascii="Wingdings" w:hAnsi="Wingdings" w:hint="default"/>
      </w:rPr>
    </w:lvl>
    <w:lvl w:ilvl="3" w:tplc="041B0001" w:tentative="1">
      <w:start w:val="1"/>
      <w:numFmt w:val="bullet"/>
      <w:lvlText w:val=""/>
      <w:lvlJc w:val="left"/>
      <w:pPr>
        <w:ind w:left="3311" w:hanging="360"/>
      </w:pPr>
      <w:rPr>
        <w:rFonts w:ascii="Symbol" w:hAnsi="Symbol" w:hint="default"/>
      </w:rPr>
    </w:lvl>
    <w:lvl w:ilvl="4" w:tplc="041B0003" w:tentative="1">
      <w:start w:val="1"/>
      <w:numFmt w:val="bullet"/>
      <w:lvlText w:val="o"/>
      <w:lvlJc w:val="left"/>
      <w:pPr>
        <w:ind w:left="4031" w:hanging="360"/>
      </w:pPr>
      <w:rPr>
        <w:rFonts w:ascii="Courier New" w:hAnsi="Courier New" w:cs="Courier New" w:hint="default"/>
      </w:rPr>
    </w:lvl>
    <w:lvl w:ilvl="5" w:tplc="041B0005" w:tentative="1">
      <w:start w:val="1"/>
      <w:numFmt w:val="bullet"/>
      <w:lvlText w:val=""/>
      <w:lvlJc w:val="left"/>
      <w:pPr>
        <w:ind w:left="4751" w:hanging="360"/>
      </w:pPr>
      <w:rPr>
        <w:rFonts w:ascii="Wingdings" w:hAnsi="Wingdings" w:hint="default"/>
      </w:rPr>
    </w:lvl>
    <w:lvl w:ilvl="6" w:tplc="041B0001" w:tentative="1">
      <w:start w:val="1"/>
      <w:numFmt w:val="bullet"/>
      <w:lvlText w:val=""/>
      <w:lvlJc w:val="left"/>
      <w:pPr>
        <w:ind w:left="5471" w:hanging="360"/>
      </w:pPr>
      <w:rPr>
        <w:rFonts w:ascii="Symbol" w:hAnsi="Symbol" w:hint="default"/>
      </w:rPr>
    </w:lvl>
    <w:lvl w:ilvl="7" w:tplc="041B0003" w:tentative="1">
      <w:start w:val="1"/>
      <w:numFmt w:val="bullet"/>
      <w:lvlText w:val="o"/>
      <w:lvlJc w:val="left"/>
      <w:pPr>
        <w:ind w:left="6191" w:hanging="360"/>
      </w:pPr>
      <w:rPr>
        <w:rFonts w:ascii="Courier New" w:hAnsi="Courier New" w:cs="Courier New" w:hint="default"/>
      </w:rPr>
    </w:lvl>
    <w:lvl w:ilvl="8" w:tplc="041B0005" w:tentative="1">
      <w:start w:val="1"/>
      <w:numFmt w:val="bullet"/>
      <w:lvlText w:val=""/>
      <w:lvlJc w:val="left"/>
      <w:pPr>
        <w:ind w:left="6911" w:hanging="360"/>
      </w:pPr>
      <w:rPr>
        <w:rFonts w:ascii="Wingdings" w:hAnsi="Wingdings" w:hint="default"/>
      </w:rPr>
    </w:lvl>
  </w:abstractNum>
  <w:abstractNum w:abstractNumId="236" w15:restartNumberingAfterBreak="0">
    <w:nsid w:val="61AF5071"/>
    <w:multiLevelType w:val="hybridMultilevel"/>
    <w:tmpl w:val="68F02AAC"/>
    <w:lvl w:ilvl="0" w:tplc="6A34B548">
      <w:start w:val="1"/>
      <w:numFmt w:val="decimal"/>
      <w:lvlText w:val="%1."/>
      <w:lvlJc w:val="left"/>
      <w:pPr>
        <w:tabs>
          <w:tab w:val="num" w:pos="900"/>
        </w:tabs>
        <w:ind w:left="540" w:hanging="360"/>
      </w:pPr>
    </w:lvl>
    <w:lvl w:ilvl="1" w:tplc="3DE4DC92">
      <w:numFmt w:val="decimal"/>
      <w:lvlText w:val=""/>
      <w:lvlJc w:val="left"/>
    </w:lvl>
    <w:lvl w:ilvl="2" w:tplc="55A61844">
      <w:numFmt w:val="decimal"/>
      <w:lvlText w:val=""/>
      <w:lvlJc w:val="left"/>
    </w:lvl>
    <w:lvl w:ilvl="3" w:tplc="46164B9A">
      <w:numFmt w:val="decimal"/>
      <w:lvlText w:val=""/>
      <w:lvlJc w:val="left"/>
    </w:lvl>
    <w:lvl w:ilvl="4" w:tplc="CC28B20E">
      <w:numFmt w:val="decimal"/>
      <w:lvlText w:val=""/>
      <w:lvlJc w:val="left"/>
    </w:lvl>
    <w:lvl w:ilvl="5" w:tplc="6BFC41A8">
      <w:numFmt w:val="decimal"/>
      <w:lvlText w:val=""/>
      <w:lvlJc w:val="left"/>
    </w:lvl>
    <w:lvl w:ilvl="6" w:tplc="2E32A1C6">
      <w:numFmt w:val="decimal"/>
      <w:lvlText w:val=""/>
      <w:lvlJc w:val="left"/>
    </w:lvl>
    <w:lvl w:ilvl="7" w:tplc="9A2879F2">
      <w:numFmt w:val="decimal"/>
      <w:lvlText w:val=""/>
      <w:lvlJc w:val="left"/>
    </w:lvl>
    <w:lvl w:ilvl="8" w:tplc="BE1CE6AC">
      <w:numFmt w:val="decimal"/>
      <w:lvlText w:val=""/>
      <w:lvlJc w:val="left"/>
    </w:lvl>
  </w:abstractNum>
  <w:abstractNum w:abstractNumId="237" w15:restartNumberingAfterBreak="0">
    <w:nsid w:val="61CF0CEA"/>
    <w:multiLevelType w:val="hybridMultilevel"/>
    <w:tmpl w:val="4FE20058"/>
    <w:lvl w:ilvl="0" w:tplc="9D185048">
      <w:start w:val="1"/>
      <w:numFmt w:val="lowerLetter"/>
      <w:lvlText w:val="%1)"/>
      <w:lvlJc w:val="left"/>
      <w:pPr>
        <w:ind w:left="1344" w:hanging="360"/>
      </w:pPr>
      <w:rPr>
        <w:b w:val="0"/>
        <w:bCs w:val="0"/>
      </w:r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238" w15:restartNumberingAfterBreak="0">
    <w:nsid w:val="61F953BD"/>
    <w:multiLevelType w:val="multilevel"/>
    <w:tmpl w:val="923A25B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9" w15:restartNumberingAfterBreak="0">
    <w:nsid w:val="63D40ADB"/>
    <w:multiLevelType w:val="multilevel"/>
    <w:tmpl w:val="44AA805A"/>
    <w:lvl w:ilvl="0">
      <w:start w:val="15"/>
      <w:numFmt w:val="decimal"/>
      <w:lvlText w:val="%1."/>
      <w:lvlJc w:val="left"/>
      <w:pPr>
        <w:ind w:left="360" w:hanging="360"/>
      </w:pPr>
      <w:rPr>
        <w:rFonts w:hint="default"/>
      </w:rPr>
    </w:lvl>
    <w:lvl w:ilvl="1">
      <w:start w:val="1"/>
      <w:numFmt w:val="decimal"/>
      <w:lvlText w:val="%1.%2."/>
      <w:lvlJc w:val="left"/>
      <w:pPr>
        <w:ind w:left="43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0" w15:restartNumberingAfterBreak="0">
    <w:nsid w:val="64322451"/>
    <w:multiLevelType w:val="hybridMultilevel"/>
    <w:tmpl w:val="E2C64576"/>
    <w:lvl w:ilvl="0" w:tplc="3BC8DA28">
      <w:start w:val="1"/>
      <w:numFmt w:val="decimal"/>
      <w:lvlText w:val="%1."/>
      <w:lvlJc w:val="left"/>
      <w:pPr>
        <w:tabs>
          <w:tab w:val="num" w:pos="900"/>
        </w:tabs>
        <w:ind w:left="540" w:hanging="360"/>
      </w:pPr>
    </w:lvl>
    <w:lvl w:ilvl="1" w:tplc="C74ADC8A">
      <w:numFmt w:val="decimal"/>
      <w:lvlText w:val=""/>
      <w:lvlJc w:val="left"/>
    </w:lvl>
    <w:lvl w:ilvl="2" w:tplc="347E2220">
      <w:numFmt w:val="decimal"/>
      <w:lvlText w:val=""/>
      <w:lvlJc w:val="left"/>
    </w:lvl>
    <w:lvl w:ilvl="3" w:tplc="7CAC4D86">
      <w:numFmt w:val="decimal"/>
      <w:lvlText w:val=""/>
      <w:lvlJc w:val="left"/>
    </w:lvl>
    <w:lvl w:ilvl="4" w:tplc="76C835A4">
      <w:numFmt w:val="decimal"/>
      <w:lvlText w:val=""/>
      <w:lvlJc w:val="left"/>
    </w:lvl>
    <w:lvl w:ilvl="5" w:tplc="1F72DC28">
      <w:numFmt w:val="decimal"/>
      <w:lvlText w:val=""/>
      <w:lvlJc w:val="left"/>
    </w:lvl>
    <w:lvl w:ilvl="6" w:tplc="AA620D2A">
      <w:numFmt w:val="decimal"/>
      <w:lvlText w:val=""/>
      <w:lvlJc w:val="left"/>
    </w:lvl>
    <w:lvl w:ilvl="7" w:tplc="83B2C38E">
      <w:numFmt w:val="decimal"/>
      <w:lvlText w:val=""/>
      <w:lvlJc w:val="left"/>
    </w:lvl>
    <w:lvl w:ilvl="8" w:tplc="ADAAC8F2">
      <w:numFmt w:val="decimal"/>
      <w:lvlText w:val=""/>
      <w:lvlJc w:val="left"/>
    </w:lvl>
  </w:abstractNum>
  <w:abstractNum w:abstractNumId="241" w15:restartNumberingAfterBreak="0">
    <w:nsid w:val="64F37B7F"/>
    <w:multiLevelType w:val="hybridMultilevel"/>
    <w:tmpl w:val="97F89346"/>
    <w:lvl w:ilvl="0" w:tplc="FFFFFFFF">
      <w:start w:val="1"/>
      <w:numFmt w:val="lowerLetter"/>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42" w15:restartNumberingAfterBreak="0">
    <w:nsid w:val="6572162D"/>
    <w:multiLevelType w:val="hybridMultilevel"/>
    <w:tmpl w:val="E08AC3CE"/>
    <w:lvl w:ilvl="0" w:tplc="6ECC28FC">
      <w:start w:val="1"/>
      <w:numFmt w:val="decimal"/>
      <w:lvlText w:val="%1."/>
      <w:lvlJc w:val="left"/>
      <w:pPr>
        <w:tabs>
          <w:tab w:val="num" w:pos="900"/>
        </w:tabs>
        <w:ind w:left="540" w:hanging="360"/>
      </w:pPr>
    </w:lvl>
    <w:lvl w:ilvl="1" w:tplc="BE323C82">
      <w:numFmt w:val="decimal"/>
      <w:lvlText w:val=""/>
      <w:lvlJc w:val="left"/>
    </w:lvl>
    <w:lvl w:ilvl="2" w:tplc="C7AEF3FE">
      <w:numFmt w:val="decimal"/>
      <w:lvlText w:val=""/>
      <w:lvlJc w:val="left"/>
    </w:lvl>
    <w:lvl w:ilvl="3" w:tplc="0CF45106">
      <w:numFmt w:val="decimal"/>
      <w:lvlText w:val=""/>
      <w:lvlJc w:val="left"/>
    </w:lvl>
    <w:lvl w:ilvl="4" w:tplc="A1B6473C">
      <w:numFmt w:val="decimal"/>
      <w:lvlText w:val=""/>
      <w:lvlJc w:val="left"/>
    </w:lvl>
    <w:lvl w:ilvl="5" w:tplc="4F1AF662">
      <w:numFmt w:val="decimal"/>
      <w:lvlText w:val=""/>
      <w:lvlJc w:val="left"/>
    </w:lvl>
    <w:lvl w:ilvl="6" w:tplc="CBC6EA0A">
      <w:numFmt w:val="decimal"/>
      <w:lvlText w:val=""/>
      <w:lvlJc w:val="left"/>
    </w:lvl>
    <w:lvl w:ilvl="7" w:tplc="12A6AB40">
      <w:numFmt w:val="decimal"/>
      <w:lvlText w:val=""/>
      <w:lvlJc w:val="left"/>
    </w:lvl>
    <w:lvl w:ilvl="8" w:tplc="661811F6">
      <w:numFmt w:val="decimal"/>
      <w:lvlText w:val=""/>
      <w:lvlJc w:val="left"/>
    </w:lvl>
  </w:abstractNum>
  <w:abstractNum w:abstractNumId="243" w15:restartNumberingAfterBreak="0">
    <w:nsid w:val="65BE0351"/>
    <w:multiLevelType w:val="hybridMultilevel"/>
    <w:tmpl w:val="29D8B85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4" w15:restartNumberingAfterBreak="0">
    <w:nsid w:val="65ED7AE2"/>
    <w:multiLevelType w:val="hybridMultilevel"/>
    <w:tmpl w:val="6BA64B3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5" w15:restartNumberingAfterBreak="0">
    <w:nsid w:val="65F64F71"/>
    <w:multiLevelType w:val="multilevel"/>
    <w:tmpl w:val="42226970"/>
    <w:lvl w:ilvl="0">
      <w:start w:val="16"/>
      <w:numFmt w:val="decimal"/>
      <w:lvlText w:val="%1."/>
      <w:lvlJc w:val="left"/>
      <w:pPr>
        <w:ind w:left="360" w:hanging="360"/>
      </w:pPr>
      <w:rPr>
        <w:rFonts w:hint="default"/>
      </w:rPr>
    </w:lvl>
    <w:lvl w:ilvl="1">
      <w:start w:val="1"/>
      <w:numFmt w:val="decimal"/>
      <w:lvlText w:val="%1.%2."/>
      <w:lvlJc w:val="left"/>
      <w:pPr>
        <w:ind w:left="43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6" w15:restartNumberingAfterBreak="0">
    <w:nsid w:val="66853912"/>
    <w:multiLevelType w:val="multilevel"/>
    <w:tmpl w:val="6F3E11B8"/>
    <w:lvl w:ilvl="0">
      <w:start w:val="9"/>
      <w:numFmt w:val="decimal"/>
      <w:lvlText w:val="%1."/>
      <w:lvlJc w:val="left"/>
      <w:pPr>
        <w:ind w:left="360" w:hanging="360"/>
      </w:pPr>
      <w:rPr>
        <w:rFonts w:hint="default"/>
      </w:rPr>
    </w:lvl>
    <w:lvl w:ilvl="1">
      <w:start w:val="1"/>
      <w:numFmt w:val="decimal"/>
      <w:lvlText w:val="%1.%2."/>
      <w:lvlJc w:val="left"/>
      <w:pPr>
        <w:ind w:left="43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7" w15:restartNumberingAfterBreak="0">
    <w:nsid w:val="670D3BB8"/>
    <w:multiLevelType w:val="hybridMultilevel"/>
    <w:tmpl w:val="80DCD6C8"/>
    <w:lvl w:ilvl="0" w:tplc="3E941A2C">
      <w:start w:val="1"/>
      <w:numFmt w:val="decimal"/>
      <w:lvlText w:val="%1."/>
      <w:lvlJc w:val="left"/>
      <w:pPr>
        <w:tabs>
          <w:tab w:val="num" w:pos="900"/>
        </w:tabs>
        <w:ind w:left="540" w:hanging="360"/>
      </w:pPr>
    </w:lvl>
    <w:lvl w:ilvl="1" w:tplc="7410EF0E">
      <w:numFmt w:val="decimal"/>
      <w:lvlText w:val=""/>
      <w:lvlJc w:val="left"/>
    </w:lvl>
    <w:lvl w:ilvl="2" w:tplc="78EA191E">
      <w:numFmt w:val="decimal"/>
      <w:lvlText w:val=""/>
      <w:lvlJc w:val="left"/>
    </w:lvl>
    <w:lvl w:ilvl="3" w:tplc="E95C35AE">
      <w:numFmt w:val="decimal"/>
      <w:lvlText w:val=""/>
      <w:lvlJc w:val="left"/>
    </w:lvl>
    <w:lvl w:ilvl="4" w:tplc="A36AB3C0">
      <w:numFmt w:val="decimal"/>
      <w:lvlText w:val=""/>
      <w:lvlJc w:val="left"/>
    </w:lvl>
    <w:lvl w:ilvl="5" w:tplc="74F08058">
      <w:numFmt w:val="decimal"/>
      <w:lvlText w:val=""/>
      <w:lvlJc w:val="left"/>
    </w:lvl>
    <w:lvl w:ilvl="6" w:tplc="4D3A1984">
      <w:numFmt w:val="decimal"/>
      <w:lvlText w:val=""/>
      <w:lvlJc w:val="left"/>
    </w:lvl>
    <w:lvl w:ilvl="7" w:tplc="3BC43F18">
      <w:numFmt w:val="decimal"/>
      <w:lvlText w:val=""/>
      <w:lvlJc w:val="left"/>
    </w:lvl>
    <w:lvl w:ilvl="8" w:tplc="086A0E0C">
      <w:numFmt w:val="decimal"/>
      <w:lvlText w:val=""/>
      <w:lvlJc w:val="left"/>
    </w:lvl>
  </w:abstractNum>
  <w:abstractNum w:abstractNumId="248" w15:restartNumberingAfterBreak="0">
    <w:nsid w:val="670F77E2"/>
    <w:multiLevelType w:val="multilevel"/>
    <w:tmpl w:val="CB0C21A8"/>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9" w15:restartNumberingAfterBreak="0">
    <w:nsid w:val="676559CF"/>
    <w:multiLevelType w:val="hybridMultilevel"/>
    <w:tmpl w:val="A86E1F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0" w15:restartNumberingAfterBreak="0">
    <w:nsid w:val="67D46E80"/>
    <w:multiLevelType w:val="hybridMultilevel"/>
    <w:tmpl w:val="21029EF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1" w15:restartNumberingAfterBreak="0">
    <w:nsid w:val="68137E73"/>
    <w:multiLevelType w:val="hybridMultilevel"/>
    <w:tmpl w:val="FA8ED4A0"/>
    <w:lvl w:ilvl="0" w:tplc="7CB01106">
      <w:start w:val="1"/>
      <w:numFmt w:val="decimal"/>
      <w:lvlText w:val="%1."/>
      <w:lvlJc w:val="left"/>
      <w:pPr>
        <w:ind w:left="360" w:hanging="360"/>
      </w:pPr>
      <w:rPr>
        <w:b/>
        <w:bCs/>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52" w15:restartNumberingAfterBreak="0">
    <w:nsid w:val="683D3356"/>
    <w:multiLevelType w:val="multilevel"/>
    <w:tmpl w:val="1A580F70"/>
    <w:lvl w:ilvl="0">
      <w:start w:val="4"/>
      <w:numFmt w:val="decimal"/>
      <w:lvlText w:val="%1."/>
      <w:lvlJc w:val="left"/>
      <w:pPr>
        <w:ind w:left="360" w:hanging="360"/>
      </w:pPr>
      <w:rPr>
        <w:rFonts w:hint="default"/>
      </w:rPr>
    </w:lvl>
    <w:lvl w:ilvl="1">
      <w:start w:val="1"/>
      <w:numFmt w:val="decimal"/>
      <w:lvlText w:val="%1.%2."/>
      <w:lvlJc w:val="left"/>
      <w:pPr>
        <w:ind w:left="43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3" w15:restartNumberingAfterBreak="0">
    <w:nsid w:val="68402C02"/>
    <w:multiLevelType w:val="hybridMultilevel"/>
    <w:tmpl w:val="EE50FBAA"/>
    <w:lvl w:ilvl="0" w:tplc="041B0001">
      <w:start w:val="1"/>
      <w:numFmt w:val="bullet"/>
      <w:lvlText w:val=""/>
      <w:lvlJc w:val="left"/>
      <w:pPr>
        <w:ind w:left="1151" w:hanging="360"/>
      </w:pPr>
      <w:rPr>
        <w:rFonts w:ascii="Symbol" w:hAnsi="Symbol" w:hint="default"/>
      </w:rPr>
    </w:lvl>
    <w:lvl w:ilvl="1" w:tplc="041B0003" w:tentative="1">
      <w:start w:val="1"/>
      <w:numFmt w:val="bullet"/>
      <w:lvlText w:val="o"/>
      <w:lvlJc w:val="left"/>
      <w:pPr>
        <w:ind w:left="1871" w:hanging="360"/>
      </w:pPr>
      <w:rPr>
        <w:rFonts w:ascii="Courier New" w:hAnsi="Courier New" w:cs="Courier New" w:hint="default"/>
      </w:rPr>
    </w:lvl>
    <w:lvl w:ilvl="2" w:tplc="041B0005" w:tentative="1">
      <w:start w:val="1"/>
      <w:numFmt w:val="bullet"/>
      <w:lvlText w:val=""/>
      <w:lvlJc w:val="left"/>
      <w:pPr>
        <w:ind w:left="2591" w:hanging="360"/>
      </w:pPr>
      <w:rPr>
        <w:rFonts w:ascii="Wingdings" w:hAnsi="Wingdings" w:hint="default"/>
      </w:rPr>
    </w:lvl>
    <w:lvl w:ilvl="3" w:tplc="041B0001" w:tentative="1">
      <w:start w:val="1"/>
      <w:numFmt w:val="bullet"/>
      <w:lvlText w:val=""/>
      <w:lvlJc w:val="left"/>
      <w:pPr>
        <w:ind w:left="3311" w:hanging="360"/>
      </w:pPr>
      <w:rPr>
        <w:rFonts w:ascii="Symbol" w:hAnsi="Symbol" w:hint="default"/>
      </w:rPr>
    </w:lvl>
    <w:lvl w:ilvl="4" w:tplc="041B0003" w:tentative="1">
      <w:start w:val="1"/>
      <w:numFmt w:val="bullet"/>
      <w:lvlText w:val="o"/>
      <w:lvlJc w:val="left"/>
      <w:pPr>
        <w:ind w:left="4031" w:hanging="360"/>
      </w:pPr>
      <w:rPr>
        <w:rFonts w:ascii="Courier New" w:hAnsi="Courier New" w:cs="Courier New" w:hint="default"/>
      </w:rPr>
    </w:lvl>
    <w:lvl w:ilvl="5" w:tplc="041B0005" w:tentative="1">
      <w:start w:val="1"/>
      <w:numFmt w:val="bullet"/>
      <w:lvlText w:val=""/>
      <w:lvlJc w:val="left"/>
      <w:pPr>
        <w:ind w:left="4751" w:hanging="360"/>
      </w:pPr>
      <w:rPr>
        <w:rFonts w:ascii="Wingdings" w:hAnsi="Wingdings" w:hint="default"/>
      </w:rPr>
    </w:lvl>
    <w:lvl w:ilvl="6" w:tplc="041B0001" w:tentative="1">
      <w:start w:val="1"/>
      <w:numFmt w:val="bullet"/>
      <w:lvlText w:val=""/>
      <w:lvlJc w:val="left"/>
      <w:pPr>
        <w:ind w:left="5471" w:hanging="360"/>
      </w:pPr>
      <w:rPr>
        <w:rFonts w:ascii="Symbol" w:hAnsi="Symbol" w:hint="default"/>
      </w:rPr>
    </w:lvl>
    <w:lvl w:ilvl="7" w:tplc="041B0003" w:tentative="1">
      <w:start w:val="1"/>
      <w:numFmt w:val="bullet"/>
      <w:lvlText w:val="o"/>
      <w:lvlJc w:val="left"/>
      <w:pPr>
        <w:ind w:left="6191" w:hanging="360"/>
      </w:pPr>
      <w:rPr>
        <w:rFonts w:ascii="Courier New" w:hAnsi="Courier New" w:cs="Courier New" w:hint="default"/>
      </w:rPr>
    </w:lvl>
    <w:lvl w:ilvl="8" w:tplc="041B0005" w:tentative="1">
      <w:start w:val="1"/>
      <w:numFmt w:val="bullet"/>
      <w:lvlText w:val=""/>
      <w:lvlJc w:val="left"/>
      <w:pPr>
        <w:ind w:left="6911" w:hanging="360"/>
      </w:pPr>
      <w:rPr>
        <w:rFonts w:ascii="Wingdings" w:hAnsi="Wingdings" w:hint="default"/>
      </w:rPr>
    </w:lvl>
  </w:abstractNum>
  <w:abstractNum w:abstractNumId="254" w15:restartNumberingAfterBreak="0">
    <w:nsid w:val="68723D43"/>
    <w:multiLevelType w:val="hybridMultilevel"/>
    <w:tmpl w:val="93D26EB2"/>
    <w:lvl w:ilvl="0" w:tplc="0FDA72B0">
      <w:start w:val="1"/>
      <w:numFmt w:val="lowerLetter"/>
      <w:lvlText w:val="%1)"/>
      <w:lvlJc w:val="left"/>
      <w:pPr>
        <w:ind w:left="1344" w:hanging="360"/>
      </w:pPr>
      <w:rPr>
        <w:b w:val="0"/>
        <w:bCs w:val="0"/>
      </w:r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255" w15:restartNumberingAfterBreak="0">
    <w:nsid w:val="689F5A19"/>
    <w:multiLevelType w:val="multilevel"/>
    <w:tmpl w:val="70C225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6" w15:restartNumberingAfterBreak="0">
    <w:nsid w:val="68B06381"/>
    <w:multiLevelType w:val="multilevel"/>
    <w:tmpl w:val="520E6BE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7" w15:restartNumberingAfterBreak="0">
    <w:nsid w:val="68C47880"/>
    <w:multiLevelType w:val="hybridMultilevel"/>
    <w:tmpl w:val="45F2AFD2"/>
    <w:lvl w:ilvl="0" w:tplc="791C9C36">
      <w:start w:val="1"/>
      <w:numFmt w:val="lowerRoman"/>
      <w:lvlText w:val="(%1)"/>
      <w:lvlJc w:val="left"/>
      <w:pPr>
        <w:ind w:left="2190" w:hanging="360"/>
      </w:pPr>
      <w:rPr>
        <w:rFonts w:hint="default"/>
        <w:b w:val="0"/>
        <w:bCs w:val="0"/>
      </w:rPr>
    </w:lvl>
    <w:lvl w:ilvl="1" w:tplc="041B0019" w:tentative="1">
      <w:start w:val="1"/>
      <w:numFmt w:val="lowerLetter"/>
      <w:lvlText w:val="%2."/>
      <w:lvlJc w:val="left"/>
      <w:pPr>
        <w:ind w:left="2910" w:hanging="360"/>
      </w:pPr>
    </w:lvl>
    <w:lvl w:ilvl="2" w:tplc="041B001B" w:tentative="1">
      <w:start w:val="1"/>
      <w:numFmt w:val="lowerRoman"/>
      <w:lvlText w:val="%3."/>
      <w:lvlJc w:val="right"/>
      <w:pPr>
        <w:ind w:left="3630" w:hanging="180"/>
      </w:pPr>
    </w:lvl>
    <w:lvl w:ilvl="3" w:tplc="041B000F" w:tentative="1">
      <w:start w:val="1"/>
      <w:numFmt w:val="decimal"/>
      <w:lvlText w:val="%4."/>
      <w:lvlJc w:val="left"/>
      <w:pPr>
        <w:ind w:left="4350" w:hanging="360"/>
      </w:pPr>
    </w:lvl>
    <w:lvl w:ilvl="4" w:tplc="041B0019" w:tentative="1">
      <w:start w:val="1"/>
      <w:numFmt w:val="lowerLetter"/>
      <w:lvlText w:val="%5."/>
      <w:lvlJc w:val="left"/>
      <w:pPr>
        <w:ind w:left="5070" w:hanging="360"/>
      </w:pPr>
    </w:lvl>
    <w:lvl w:ilvl="5" w:tplc="041B001B" w:tentative="1">
      <w:start w:val="1"/>
      <w:numFmt w:val="lowerRoman"/>
      <w:lvlText w:val="%6."/>
      <w:lvlJc w:val="right"/>
      <w:pPr>
        <w:ind w:left="5790" w:hanging="180"/>
      </w:pPr>
    </w:lvl>
    <w:lvl w:ilvl="6" w:tplc="041B000F" w:tentative="1">
      <w:start w:val="1"/>
      <w:numFmt w:val="decimal"/>
      <w:lvlText w:val="%7."/>
      <w:lvlJc w:val="left"/>
      <w:pPr>
        <w:ind w:left="6510" w:hanging="360"/>
      </w:pPr>
    </w:lvl>
    <w:lvl w:ilvl="7" w:tplc="041B0019" w:tentative="1">
      <w:start w:val="1"/>
      <w:numFmt w:val="lowerLetter"/>
      <w:lvlText w:val="%8."/>
      <w:lvlJc w:val="left"/>
      <w:pPr>
        <w:ind w:left="7230" w:hanging="360"/>
      </w:pPr>
    </w:lvl>
    <w:lvl w:ilvl="8" w:tplc="041B001B" w:tentative="1">
      <w:start w:val="1"/>
      <w:numFmt w:val="lowerRoman"/>
      <w:lvlText w:val="%9."/>
      <w:lvlJc w:val="right"/>
      <w:pPr>
        <w:ind w:left="7950" w:hanging="180"/>
      </w:pPr>
    </w:lvl>
  </w:abstractNum>
  <w:abstractNum w:abstractNumId="258" w15:restartNumberingAfterBreak="0">
    <w:nsid w:val="68D5760D"/>
    <w:multiLevelType w:val="hybridMultilevel"/>
    <w:tmpl w:val="352C4790"/>
    <w:lvl w:ilvl="0" w:tplc="5C5EFA74">
      <w:start w:val="1"/>
      <w:numFmt w:val="bullet"/>
      <w:lvlText w:val=""/>
      <w:lvlJc w:val="left"/>
      <w:pPr>
        <w:ind w:left="1512" w:hanging="360"/>
      </w:pPr>
      <w:rPr>
        <w:rFonts w:ascii="Symbol" w:hAnsi="Symbol" w:hint="default"/>
      </w:rPr>
    </w:lvl>
    <w:lvl w:ilvl="1" w:tplc="041B0003" w:tentative="1">
      <w:start w:val="1"/>
      <w:numFmt w:val="bullet"/>
      <w:lvlText w:val="o"/>
      <w:lvlJc w:val="left"/>
      <w:pPr>
        <w:ind w:left="2232" w:hanging="360"/>
      </w:pPr>
      <w:rPr>
        <w:rFonts w:ascii="Courier New" w:hAnsi="Courier New" w:cs="Courier New" w:hint="default"/>
      </w:rPr>
    </w:lvl>
    <w:lvl w:ilvl="2" w:tplc="041B0005" w:tentative="1">
      <w:start w:val="1"/>
      <w:numFmt w:val="bullet"/>
      <w:lvlText w:val=""/>
      <w:lvlJc w:val="left"/>
      <w:pPr>
        <w:ind w:left="2952" w:hanging="360"/>
      </w:pPr>
      <w:rPr>
        <w:rFonts w:ascii="Wingdings" w:hAnsi="Wingdings" w:hint="default"/>
      </w:rPr>
    </w:lvl>
    <w:lvl w:ilvl="3" w:tplc="041B0001" w:tentative="1">
      <w:start w:val="1"/>
      <w:numFmt w:val="bullet"/>
      <w:lvlText w:val=""/>
      <w:lvlJc w:val="left"/>
      <w:pPr>
        <w:ind w:left="3672" w:hanging="360"/>
      </w:pPr>
      <w:rPr>
        <w:rFonts w:ascii="Symbol" w:hAnsi="Symbol" w:hint="default"/>
      </w:rPr>
    </w:lvl>
    <w:lvl w:ilvl="4" w:tplc="041B0003" w:tentative="1">
      <w:start w:val="1"/>
      <w:numFmt w:val="bullet"/>
      <w:lvlText w:val="o"/>
      <w:lvlJc w:val="left"/>
      <w:pPr>
        <w:ind w:left="4392" w:hanging="360"/>
      </w:pPr>
      <w:rPr>
        <w:rFonts w:ascii="Courier New" w:hAnsi="Courier New" w:cs="Courier New" w:hint="default"/>
      </w:rPr>
    </w:lvl>
    <w:lvl w:ilvl="5" w:tplc="041B0005" w:tentative="1">
      <w:start w:val="1"/>
      <w:numFmt w:val="bullet"/>
      <w:lvlText w:val=""/>
      <w:lvlJc w:val="left"/>
      <w:pPr>
        <w:ind w:left="5112" w:hanging="360"/>
      </w:pPr>
      <w:rPr>
        <w:rFonts w:ascii="Wingdings" w:hAnsi="Wingdings" w:hint="default"/>
      </w:rPr>
    </w:lvl>
    <w:lvl w:ilvl="6" w:tplc="041B0001" w:tentative="1">
      <w:start w:val="1"/>
      <w:numFmt w:val="bullet"/>
      <w:lvlText w:val=""/>
      <w:lvlJc w:val="left"/>
      <w:pPr>
        <w:ind w:left="5832" w:hanging="360"/>
      </w:pPr>
      <w:rPr>
        <w:rFonts w:ascii="Symbol" w:hAnsi="Symbol" w:hint="default"/>
      </w:rPr>
    </w:lvl>
    <w:lvl w:ilvl="7" w:tplc="041B0003" w:tentative="1">
      <w:start w:val="1"/>
      <w:numFmt w:val="bullet"/>
      <w:lvlText w:val="o"/>
      <w:lvlJc w:val="left"/>
      <w:pPr>
        <w:ind w:left="6552" w:hanging="360"/>
      </w:pPr>
      <w:rPr>
        <w:rFonts w:ascii="Courier New" w:hAnsi="Courier New" w:cs="Courier New" w:hint="default"/>
      </w:rPr>
    </w:lvl>
    <w:lvl w:ilvl="8" w:tplc="041B0005" w:tentative="1">
      <w:start w:val="1"/>
      <w:numFmt w:val="bullet"/>
      <w:lvlText w:val=""/>
      <w:lvlJc w:val="left"/>
      <w:pPr>
        <w:ind w:left="7272" w:hanging="360"/>
      </w:pPr>
      <w:rPr>
        <w:rFonts w:ascii="Wingdings" w:hAnsi="Wingdings" w:hint="default"/>
      </w:rPr>
    </w:lvl>
  </w:abstractNum>
  <w:abstractNum w:abstractNumId="259" w15:restartNumberingAfterBreak="0">
    <w:nsid w:val="68FB34A2"/>
    <w:multiLevelType w:val="hybridMultilevel"/>
    <w:tmpl w:val="3154F4D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0" w15:restartNumberingAfterBreak="0">
    <w:nsid w:val="691C28DD"/>
    <w:multiLevelType w:val="hybridMultilevel"/>
    <w:tmpl w:val="A7A625CA"/>
    <w:lvl w:ilvl="0" w:tplc="041B0017">
      <w:start w:val="1"/>
      <w:numFmt w:val="lowerLetter"/>
      <w:lvlText w:val="%1)"/>
      <w:lvlJc w:val="left"/>
      <w:pPr>
        <w:ind w:left="1512" w:hanging="360"/>
      </w:pPr>
    </w:lvl>
    <w:lvl w:ilvl="1" w:tplc="041B0019" w:tentative="1">
      <w:start w:val="1"/>
      <w:numFmt w:val="lowerLetter"/>
      <w:lvlText w:val="%2."/>
      <w:lvlJc w:val="left"/>
      <w:pPr>
        <w:ind w:left="2232" w:hanging="360"/>
      </w:pPr>
    </w:lvl>
    <w:lvl w:ilvl="2" w:tplc="041B001B" w:tentative="1">
      <w:start w:val="1"/>
      <w:numFmt w:val="lowerRoman"/>
      <w:lvlText w:val="%3."/>
      <w:lvlJc w:val="right"/>
      <w:pPr>
        <w:ind w:left="2952" w:hanging="180"/>
      </w:pPr>
    </w:lvl>
    <w:lvl w:ilvl="3" w:tplc="041B000F" w:tentative="1">
      <w:start w:val="1"/>
      <w:numFmt w:val="decimal"/>
      <w:lvlText w:val="%4."/>
      <w:lvlJc w:val="left"/>
      <w:pPr>
        <w:ind w:left="3672" w:hanging="360"/>
      </w:pPr>
    </w:lvl>
    <w:lvl w:ilvl="4" w:tplc="041B0019" w:tentative="1">
      <w:start w:val="1"/>
      <w:numFmt w:val="lowerLetter"/>
      <w:lvlText w:val="%5."/>
      <w:lvlJc w:val="left"/>
      <w:pPr>
        <w:ind w:left="4392" w:hanging="360"/>
      </w:pPr>
    </w:lvl>
    <w:lvl w:ilvl="5" w:tplc="041B001B" w:tentative="1">
      <w:start w:val="1"/>
      <w:numFmt w:val="lowerRoman"/>
      <w:lvlText w:val="%6."/>
      <w:lvlJc w:val="right"/>
      <w:pPr>
        <w:ind w:left="5112" w:hanging="180"/>
      </w:pPr>
    </w:lvl>
    <w:lvl w:ilvl="6" w:tplc="041B000F" w:tentative="1">
      <w:start w:val="1"/>
      <w:numFmt w:val="decimal"/>
      <w:lvlText w:val="%7."/>
      <w:lvlJc w:val="left"/>
      <w:pPr>
        <w:ind w:left="5832" w:hanging="360"/>
      </w:pPr>
    </w:lvl>
    <w:lvl w:ilvl="7" w:tplc="041B0019" w:tentative="1">
      <w:start w:val="1"/>
      <w:numFmt w:val="lowerLetter"/>
      <w:lvlText w:val="%8."/>
      <w:lvlJc w:val="left"/>
      <w:pPr>
        <w:ind w:left="6552" w:hanging="360"/>
      </w:pPr>
    </w:lvl>
    <w:lvl w:ilvl="8" w:tplc="041B001B" w:tentative="1">
      <w:start w:val="1"/>
      <w:numFmt w:val="lowerRoman"/>
      <w:lvlText w:val="%9."/>
      <w:lvlJc w:val="right"/>
      <w:pPr>
        <w:ind w:left="7272" w:hanging="180"/>
      </w:pPr>
    </w:lvl>
  </w:abstractNum>
  <w:abstractNum w:abstractNumId="261" w15:restartNumberingAfterBreak="0">
    <w:nsid w:val="69F471F7"/>
    <w:multiLevelType w:val="hybridMultilevel"/>
    <w:tmpl w:val="05CCA302"/>
    <w:lvl w:ilvl="0" w:tplc="EF3C97C0">
      <w:start w:val="1"/>
      <w:numFmt w:val="lowerLetter"/>
      <w:lvlText w:val="%1)"/>
      <w:lvlJc w:val="left"/>
      <w:pPr>
        <w:ind w:left="1344" w:hanging="360"/>
      </w:pPr>
      <w:rPr>
        <w:b w:val="0"/>
        <w:bCs w:val="0"/>
      </w:r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262" w15:restartNumberingAfterBreak="0">
    <w:nsid w:val="6A191D5E"/>
    <w:multiLevelType w:val="hybridMultilevel"/>
    <w:tmpl w:val="93CA5A3E"/>
    <w:lvl w:ilvl="0" w:tplc="362C9854">
      <w:start w:val="1"/>
      <w:numFmt w:val="lowerLetter"/>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63" w15:restartNumberingAfterBreak="0">
    <w:nsid w:val="6A7379C7"/>
    <w:multiLevelType w:val="hybridMultilevel"/>
    <w:tmpl w:val="4B42AAC8"/>
    <w:lvl w:ilvl="0" w:tplc="041B0001">
      <w:start w:val="1"/>
      <w:numFmt w:val="bullet"/>
      <w:lvlText w:val=""/>
      <w:lvlJc w:val="left"/>
      <w:pPr>
        <w:ind w:left="1506" w:hanging="360"/>
      </w:pPr>
      <w:rPr>
        <w:rFonts w:ascii="Symbol" w:hAnsi="Symbol" w:hint="default"/>
      </w:rPr>
    </w:lvl>
    <w:lvl w:ilvl="1" w:tplc="041B0003" w:tentative="1">
      <w:start w:val="1"/>
      <w:numFmt w:val="bullet"/>
      <w:lvlText w:val="o"/>
      <w:lvlJc w:val="left"/>
      <w:pPr>
        <w:ind w:left="2226" w:hanging="360"/>
      </w:pPr>
      <w:rPr>
        <w:rFonts w:ascii="Courier New" w:hAnsi="Courier New" w:cs="Courier New" w:hint="default"/>
      </w:rPr>
    </w:lvl>
    <w:lvl w:ilvl="2" w:tplc="041B0005" w:tentative="1">
      <w:start w:val="1"/>
      <w:numFmt w:val="bullet"/>
      <w:lvlText w:val=""/>
      <w:lvlJc w:val="left"/>
      <w:pPr>
        <w:ind w:left="2946" w:hanging="360"/>
      </w:pPr>
      <w:rPr>
        <w:rFonts w:ascii="Wingdings" w:hAnsi="Wingdings" w:hint="default"/>
      </w:rPr>
    </w:lvl>
    <w:lvl w:ilvl="3" w:tplc="041B0001" w:tentative="1">
      <w:start w:val="1"/>
      <w:numFmt w:val="bullet"/>
      <w:lvlText w:val=""/>
      <w:lvlJc w:val="left"/>
      <w:pPr>
        <w:ind w:left="3666" w:hanging="360"/>
      </w:pPr>
      <w:rPr>
        <w:rFonts w:ascii="Symbol" w:hAnsi="Symbol" w:hint="default"/>
      </w:rPr>
    </w:lvl>
    <w:lvl w:ilvl="4" w:tplc="041B0003" w:tentative="1">
      <w:start w:val="1"/>
      <w:numFmt w:val="bullet"/>
      <w:lvlText w:val="o"/>
      <w:lvlJc w:val="left"/>
      <w:pPr>
        <w:ind w:left="4386" w:hanging="360"/>
      </w:pPr>
      <w:rPr>
        <w:rFonts w:ascii="Courier New" w:hAnsi="Courier New" w:cs="Courier New" w:hint="default"/>
      </w:rPr>
    </w:lvl>
    <w:lvl w:ilvl="5" w:tplc="041B0005" w:tentative="1">
      <w:start w:val="1"/>
      <w:numFmt w:val="bullet"/>
      <w:lvlText w:val=""/>
      <w:lvlJc w:val="left"/>
      <w:pPr>
        <w:ind w:left="5106" w:hanging="360"/>
      </w:pPr>
      <w:rPr>
        <w:rFonts w:ascii="Wingdings" w:hAnsi="Wingdings" w:hint="default"/>
      </w:rPr>
    </w:lvl>
    <w:lvl w:ilvl="6" w:tplc="041B0001" w:tentative="1">
      <w:start w:val="1"/>
      <w:numFmt w:val="bullet"/>
      <w:lvlText w:val=""/>
      <w:lvlJc w:val="left"/>
      <w:pPr>
        <w:ind w:left="5826" w:hanging="360"/>
      </w:pPr>
      <w:rPr>
        <w:rFonts w:ascii="Symbol" w:hAnsi="Symbol" w:hint="default"/>
      </w:rPr>
    </w:lvl>
    <w:lvl w:ilvl="7" w:tplc="041B0003" w:tentative="1">
      <w:start w:val="1"/>
      <w:numFmt w:val="bullet"/>
      <w:lvlText w:val="o"/>
      <w:lvlJc w:val="left"/>
      <w:pPr>
        <w:ind w:left="6546" w:hanging="360"/>
      </w:pPr>
      <w:rPr>
        <w:rFonts w:ascii="Courier New" w:hAnsi="Courier New" w:cs="Courier New" w:hint="default"/>
      </w:rPr>
    </w:lvl>
    <w:lvl w:ilvl="8" w:tplc="041B0005" w:tentative="1">
      <w:start w:val="1"/>
      <w:numFmt w:val="bullet"/>
      <w:lvlText w:val=""/>
      <w:lvlJc w:val="left"/>
      <w:pPr>
        <w:ind w:left="7266" w:hanging="360"/>
      </w:pPr>
      <w:rPr>
        <w:rFonts w:ascii="Wingdings" w:hAnsi="Wingdings" w:hint="default"/>
      </w:rPr>
    </w:lvl>
  </w:abstractNum>
  <w:abstractNum w:abstractNumId="264" w15:restartNumberingAfterBreak="0">
    <w:nsid w:val="6A85412A"/>
    <w:multiLevelType w:val="hybridMultilevel"/>
    <w:tmpl w:val="25F6CECC"/>
    <w:lvl w:ilvl="0" w:tplc="FFFFFFFF">
      <w:start w:val="1"/>
      <w:numFmt w:val="lowerLetter"/>
      <w:lvlText w:val="%1)"/>
      <w:lvlJc w:val="left"/>
      <w:pPr>
        <w:ind w:left="1211"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65" w15:restartNumberingAfterBreak="0">
    <w:nsid w:val="6BB5578B"/>
    <w:multiLevelType w:val="hybridMultilevel"/>
    <w:tmpl w:val="9CC6F32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6" w15:restartNumberingAfterBreak="0">
    <w:nsid w:val="6BC543AC"/>
    <w:multiLevelType w:val="multilevel"/>
    <w:tmpl w:val="A7CCD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6C467A89"/>
    <w:multiLevelType w:val="hybridMultilevel"/>
    <w:tmpl w:val="675A4ECE"/>
    <w:lvl w:ilvl="0" w:tplc="041B0017">
      <w:start w:val="1"/>
      <w:numFmt w:val="lowerLetter"/>
      <w:lvlText w:val="%1)"/>
      <w:lvlJc w:val="left"/>
      <w:pPr>
        <w:ind w:left="1344" w:hanging="360"/>
      </w:p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268" w15:restartNumberingAfterBreak="0">
    <w:nsid w:val="6C750A4D"/>
    <w:multiLevelType w:val="multilevel"/>
    <w:tmpl w:val="E404210A"/>
    <w:lvl w:ilvl="0">
      <w:start w:val="17"/>
      <w:numFmt w:val="decimal"/>
      <w:lvlText w:val="%1."/>
      <w:lvlJc w:val="left"/>
      <w:pPr>
        <w:ind w:left="360" w:hanging="360"/>
      </w:pPr>
      <w:rPr>
        <w:rFonts w:hint="default"/>
      </w:rPr>
    </w:lvl>
    <w:lvl w:ilvl="1">
      <w:start w:val="1"/>
      <w:numFmt w:val="decimal"/>
      <w:lvlText w:val="%1.%2."/>
      <w:lvlJc w:val="left"/>
      <w:pPr>
        <w:ind w:left="43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9" w15:restartNumberingAfterBreak="0">
    <w:nsid w:val="6C83200D"/>
    <w:multiLevelType w:val="hybridMultilevel"/>
    <w:tmpl w:val="D9F2960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0" w15:restartNumberingAfterBreak="0">
    <w:nsid w:val="6D634DBB"/>
    <w:multiLevelType w:val="multilevel"/>
    <w:tmpl w:val="A59CCF7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1" w15:restartNumberingAfterBreak="0">
    <w:nsid w:val="6DE66893"/>
    <w:multiLevelType w:val="hybridMultilevel"/>
    <w:tmpl w:val="481821EA"/>
    <w:lvl w:ilvl="0" w:tplc="041B0001">
      <w:start w:val="1"/>
      <w:numFmt w:val="bullet"/>
      <w:lvlText w:val=""/>
      <w:lvlJc w:val="left"/>
      <w:pPr>
        <w:ind w:left="1506" w:hanging="360"/>
      </w:pPr>
      <w:rPr>
        <w:rFonts w:ascii="Symbol" w:hAnsi="Symbol" w:hint="default"/>
      </w:rPr>
    </w:lvl>
    <w:lvl w:ilvl="1" w:tplc="041B0003" w:tentative="1">
      <w:start w:val="1"/>
      <w:numFmt w:val="bullet"/>
      <w:lvlText w:val="o"/>
      <w:lvlJc w:val="left"/>
      <w:pPr>
        <w:ind w:left="2226" w:hanging="360"/>
      </w:pPr>
      <w:rPr>
        <w:rFonts w:ascii="Courier New" w:hAnsi="Courier New" w:cs="Courier New" w:hint="default"/>
      </w:rPr>
    </w:lvl>
    <w:lvl w:ilvl="2" w:tplc="041B0005" w:tentative="1">
      <w:start w:val="1"/>
      <w:numFmt w:val="bullet"/>
      <w:lvlText w:val=""/>
      <w:lvlJc w:val="left"/>
      <w:pPr>
        <w:ind w:left="2946" w:hanging="360"/>
      </w:pPr>
      <w:rPr>
        <w:rFonts w:ascii="Wingdings" w:hAnsi="Wingdings" w:hint="default"/>
      </w:rPr>
    </w:lvl>
    <w:lvl w:ilvl="3" w:tplc="041B0001" w:tentative="1">
      <w:start w:val="1"/>
      <w:numFmt w:val="bullet"/>
      <w:lvlText w:val=""/>
      <w:lvlJc w:val="left"/>
      <w:pPr>
        <w:ind w:left="3666" w:hanging="360"/>
      </w:pPr>
      <w:rPr>
        <w:rFonts w:ascii="Symbol" w:hAnsi="Symbol" w:hint="default"/>
      </w:rPr>
    </w:lvl>
    <w:lvl w:ilvl="4" w:tplc="041B0003" w:tentative="1">
      <w:start w:val="1"/>
      <w:numFmt w:val="bullet"/>
      <w:lvlText w:val="o"/>
      <w:lvlJc w:val="left"/>
      <w:pPr>
        <w:ind w:left="4386" w:hanging="360"/>
      </w:pPr>
      <w:rPr>
        <w:rFonts w:ascii="Courier New" w:hAnsi="Courier New" w:cs="Courier New" w:hint="default"/>
      </w:rPr>
    </w:lvl>
    <w:lvl w:ilvl="5" w:tplc="041B0005" w:tentative="1">
      <w:start w:val="1"/>
      <w:numFmt w:val="bullet"/>
      <w:lvlText w:val=""/>
      <w:lvlJc w:val="left"/>
      <w:pPr>
        <w:ind w:left="5106" w:hanging="360"/>
      </w:pPr>
      <w:rPr>
        <w:rFonts w:ascii="Wingdings" w:hAnsi="Wingdings" w:hint="default"/>
      </w:rPr>
    </w:lvl>
    <w:lvl w:ilvl="6" w:tplc="041B0001" w:tentative="1">
      <w:start w:val="1"/>
      <w:numFmt w:val="bullet"/>
      <w:lvlText w:val=""/>
      <w:lvlJc w:val="left"/>
      <w:pPr>
        <w:ind w:left="5826" w:hanging="360"/>
      </w:pPr>
      <w:rPr>
        <w:rFonts w:ascii="Symbol" w:hAnsi="Symbol" w:hint="default"/>
      </w:rPr>
    </w:lvl>
    <w:lvl w:ilvl="7" w:tplc="041B0003" w:tentative="1">
      <w:start w:val="1"/>
      <w:numFmt w:val="bullet"/>
      <w:lvlText w:val="o"/>
      <w:lvlJc w:val="left"/>
      <w:pPr>
        <w:ind w:left="6546" w:hanging="360"/>
      </w:pPr>
      <w:rPr>
        <w:rFonts w:ascii="Courier New" w:hAnsi="Courier New" w:cs="Courier New" w:hint="default"/>
      </w:rPr>
    </w:lvl>
    <w:lvl w:ilvl="8" w:tplc="041B0005" w:tentative="1">
      <w:start w:val="1"/>
      <w:numFmt w:val="bullet"/>
      <w:lvlText w:val=""/>
      <w:lvlJc w:val="left"/>
      <w:pPr>
        <w:ind w:left="7266" w:hanging="360"/>
      </w:pPr>
      <w:rPr>
        <w:rFonts w:ascii="Wingdings" w:hAnsi="Wingdings" w:hint="default"/>
      </w:rPr>
    </w:lvl>
  </w:abstractNum>
  <w:abstractNum w:abstractNumId="272" w15:restartNumberingAfterBreak="0">
    <w:nsid w:val="6E8A6AEA"/>
    <w:multiLevelType w:val="multilevel"/>
    <w:tmpl w:val="E242A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706766F4"/>
    <w:multiLevelType w:val="multilevel"/>
    <w:tmpl w:val="E3EC6E06"/>
    <w:lvl w:ilvl="0">
      <w:start w:val="14"/>
      <w:numFmt w:val="decimal"/>
      <w:lvlText w:val="%1."/>
      <w:lvlJc w:val="left"/>
      <w:pPr>
        <w:ind w:left="360" w:hanging="360"/>
      </w:pPr>
      <w:rPr>
        <w:rFonts w:hint="default"/>
      </w:rPr>
    </w:lvl>
    <w:lvl w:ilvl="1">
      <w:start w:val="1"/>
      <w:numFmt w:val="decimal"/>
      <w:lvlText w:val="%1.%2."/>
      <w:lvlJc w:val="left"/>
      <w:pPr>
        <w:ind w:left="43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4" w15:restartNumberingAfterBreak="0">
    <w:nsid w:val="70F12E70"/>
    <w:multiLevelType w:val="hybridMultilevel"/>
    <w:tmpl w:val="6746433A"/>
    <w:lvl w:ilvl="0" w:tplc="5C5EFA74">
      <w:start w:val="1"/>
      <w:numFmt w:val="bullet"/>
      <w:lvlText w:val=""/>
      <w:lvlJc w:val="left"/>
      <w:pPr>
        <w:ind w:left="2226" w:hanging="360"/>
      </w:pPr>
      <w:rPr>
        <w:rFonts w:ascii="Symbol" w:hAnsi="Symbol" w:hint="default"/>
      </w:rPr>
    </w:lvl>
    <w:lvl w:ilvl="1" w:tplc="041B0003" w:tentative="1">
      <w:start w:val="1"/>
      <w:numFmt w:val="bullet"/>
      <w:lvlText w:val="o"/>
      <w:lvlJc w:val="left"/>
      <w:pPr>
        <w:ind w:left="2946" w:hanging="360"/>
      </w:pPr>
      <w:rPr>
        <w:rFonts w:ascii="Courier New" w:hAnsi="Courier New" w:cs="Courier New" w:hint="default"/>
      </w:rPr>
    </w:lvl>
    <w:lvl w:ilvl="2" w:tplc="041B0005" w:tentative="1">
      <w:start w:val="1"/>
      <w:numFmt w:val="bullet"/>
      <w:lvlText w:val=""/>
      <w:lvlJc w:val="left"/>
      <w:pPr>
        <w:ind w:left="3666" w:hanging="360"/>
      </w:pPr>
      <w:rPr>
        <w:rFonts w:ascii="Wingdings" w:hAnsi="Wingdings" w:hint="default"/>
      </w:rPr>
    </w:lvl>
    <w:lvl w:ilvl="3" w:tplc="041B0001" w:tentative="1">
      <w:start w:val="1"/>
      <w:numFmt w:val="bullet"/>
      <w:lvlText w:val=""/>
      <w:lvlJc w:val="left"/>
      <w:pPr>
        <w:ind w:left="4386" w:hanging="360"/>
      </w:pPr>
      <w:rPr>
        <w:rFonts w:ascii="Symbol" w:hAnsi="Symbol" w:hint="default"/>
      </w:rPr>
    </w:lvl>
    <w:lvl w:ilvl="4" w:tplc="041B0003" w:tentative="1">
      <w:start w:val="1"/>
      <w:numFmt w:val="bullet"/>
      <w:lvlText w:val="o"/>
      <w:lvlJc w:val="left"/>
      <w:pPr>
        <w:ind w:left="5106" w:hanging="360"/>
      </w:pPr>
      <w:rPr>
        <w:rFonts w:ascii="Courier New" w:hAnsi="Courier New" w:cs="Courier New" w:hint="default"/>
      </w:rPr>
    </w:lvl>
    <w:lvl w:ilvl="5" w:tplc="041B0005" w:tentative="1">
      <w:start w:val="1"/>
      <w:numFmt w:val="bullet"/>
      <w:lvlText w:val=""/>
      <w:lvlJc w:val="left"/>
      <w:pPr>
        <w:ind w:left="5826" w:hanging="360"/>
      </w:pPr>
      <w:rPr>
        <w:rFonts w:ascii="Wingdings" w:hAnsi="Wingdings" w:hint="default"/>
      </w:rPr>
    </w:lvl>
    <w:lvl w:ilvl="6" w:tplc="041B0001" w:tentative="1">
      <w:start w:val="1"/>
      <w:numFmt w:val="bullet"/>
      <w:lvlText w:val=""/>
      <w:lvlJc w:val="left"/>
      <w:pPr>
        <w:ind w:left="6546" w:hanging="360"/>
      </w:pPr>
      <w:rPr>
        <w:rFonts w:ascii="Symbol" w:hAnsi="Symbol" w:hint="default"/>
      </w:rPr>
    </w:lvl>
    <w:lvl w:ilvl="7" w:tplc="041B0003" w:tentative="1">
      <w:start w:val="1"/>
      <w:numFmt w:val="bullet"/>
      <w:lvlText w:val="o"/>
      <w:lvlJc w:val="left"/>
      <w:pPr>
        <w:ind w:left="7266" w:hanging="360"/>
      </w:pPr>
      <w:rPr>
        <w:rFonts w:ascii="Courier New" w:hAnsi="Courier New" w:cs="Courier New" w:hint="default"/>
      </w:rPr>
    </w:lvl>
    <w:lvl w:ilvl="8" w:tplc="041B0005" w:tentative="1">
      <w:start w:val="1"/>
      <w:numFmt w:val="bullet"/>
      <w:lvlText w:val=""/>
      <w:lvlJc w:val="left"/>
      <w:pPr>
        <w:ind w:left="7986" w:hanging="360"/>
      </w:pPr>
      <w:rPr>
        <w:rFonts w:ascii="Wingdings" w:hAnsi="Wingdings" w:hint="default"/>
      </w:rPr>
    </w:lvl>
  </w:abstractNum>
  <w:abstractNum w:abstractNumId="275" w15:restartNumberingAfterBreak="0">
    <w:nsid w:val="70FE0C65"/>
    <w:multiLevelType w:val="multilevel"/>
    <w:tmpl w:val="041B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6" w15:restartNumberingAfterBreak="0">
    <w:nsid w:val="71005D75"/>
    <w:multiLevelType w:val="hybridMultilevel"/>
    <w:tmpl w:val="5DB44AC2"/>
    <w:lvl w:ilvl="0" w:tplc="041B0001">
      <w:start w:val="1"/>
      <w:numFmt w:val="bullet"/>
      <w:lvlText w:val=""/>
      <w:lvlJc w:val="left"/>
      <w:pPr>
        <w:ind w:left="1506" w:hanging="360"/>
      </w:pPr>
      <w:rPr>
        <w:rFonts w:ascii="Symbol" w:hAnsi="Symbol" w:hint="default"/>
      </w:rPr>
    </w:lvl>
    <w:lvl w:ilvl="1" w:tplc="041B0003" w:tentative="1">
      <w:start w:val="1"/>
      <w:numFmt w:val="bullet"/>
      <w:lvlText w:val="o"/>
      <w:lvlJc w:val="left"/>
      <w:pPr>
        <w:ind w:left="2226" w:hanging="360"/>
      </w:pPr>
      <w:rPr>
        <w:rFonts w:ascii="Courier New" w:hAnsi="Courier New" w:cs="Courier New" w:hint="default"/>
      </w:rPr>
    </w:lvl>
    <w:lvl w:ilvl="2" w:tplc="041B0005" w:tentative="1">
      <w:start w:val="1"/>
      <w:numFmt w:val="bullet"/>
      <w:lvlText w:val=""/>
      <w:lvlJc w:val="left"/>
      <w:pPr>
        <w:ind w:left="2946" w:hanging="360"/>
      </w:pPr>
      <w:rPr>
        <w:rFonts w:ascii="Wingdings" w:hAnsi="Wingdings" w:hint="default"/>
      </w:rPr>
    </w:lvl>
    <w:lvl w:ilvl="3" w:tplc="041B0001" w:tentative="1">
      <w:start w:val="1"/>
      <w:numFmt w:val="bullet"/>
      <w:lvlText w:val=""/>
      <w:lvlJc w:val="left"/>
      <w:pPr>
        <w:ind w:left="3666" w:hanging="360"/>
      </w:pPr>
      <w:rPr>
        <w:rFonts w:ascii="Symbol" w:hAnsi="Symbol" w:hint="default"/>
      </w:rPr>
    </w:lvl>
    <w:lvl w:ilvl="4" w:tplc="041B0003" w:tentative="1">
      <w:start w:val="1"/>
      <w:numFmt w:val="bullet"/>
      <w:lvlText w:val="o"/>
      <w:lvlJc w:val="left"/>
      <w:pPr>
        <w:ind w:left="4386" w:hanging="360"/>
      </w:pPr>
      <w:rPr>
        <w:rFonts w:ascii="Courier New" w:hAnsi="Courier New" w:cs="Courier New" w:hint="default"/>
      </w:rPr>
    </w:lvl>
    <w:lvl w:ilvl="5" w:tplc="041B0005" w:tentative="1">
      <w:start w:val="1"/>
      <w:numFmt w:val="bullet"/>
      <w:lvlText w:val=""/>
      <w:lvlJc w:val="left"/>
      <w:pPr>
        <w:ind w:left="5106" w:hanging="360"/>
      </w:pPr>
      <w:rPr>
        <w:rFonts w:ascii="Wingdings" w:hAnsi="Wingdings" w:hint="default"/>
      </w:rPr>
    </w:lvl>
    <w:lvl w:ilvl="6" w:tplc="041B0001" w:tentative="1">
      <w:start w:val="1"/>
      <w:numFmt w:val="bullet"/>
      <w:lvlText w:val=""/>
      <w:lvlJc w:val="left"/>
      <w:pPr>
        <w:ind w:left="5826" w:hanging="360"/>
      </w:pPr>
      <w:rPr>
        <w:rFonts w:ascii="Symbol" w:hAnsi="Symbol" w:hint="default"/>
      </w:rPr>
    </w:lvl>
    <w:lvl w:ilvl="7" w:tplc="041B0003" w:tentative="1">
      <w:start w:val="1"/>
      <w:numFmt w:val="bullet"/>
      <w:lvlText w:val="o"/>
      <w:lvlJc w:val="left"/>
      <w:pPr>
        <w:ind w:left="6546" w:hanging="360"/>
      </w:pPr>
      <w:rPr>
        <w:rFonts w:ascii="Courier New" w:hAnsi="Courier New" w:cs="Courier New" w:hint="default"/>
      </w:rPr>
    </w:lvl>
    <w:lvl w:ilvl="8" w:tplc="041B0005" w:tentative="1">
      <w:start w:val="1"/>
      <w:numFmt w:val="bullet"/>
      <w:lvlText w:val=""/>
      <w:lvlJc w:val="left"/>
      <w:pPr>
        <w:ind w:left="7266" w:hanging="360"/>
      </w:pPr>
      <w:rPr>
        <w:rFonts w:ascii="Wingdings" w:hAnsi="Wingdings" w:hint="default"/>
      </w:rPr>
    </w:lvl>
  </w:abstractNum>
  <w:abstractNum w:abstractNumId="277" w15:restartNumberingAfterBreak="0">
    <w:nsid w:val="71425303"/>
    <w:multiLevelType w:val="hybridMultilevel"/>
    <w:tmpl w:val="3EDE399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8" w15:restartNumberingAfterBreak="0">
    <w:nsid w:val="71FC0ED1"/>
    <w:multiLevelType w:val="hybridMultilevel"/>
    <w:tmpl w:val="716464C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9" w15:restartNumberingAfterBreak="0">
    <w:nsid w:val="720A3656"/>
    <w:multiLevelType w:val="hybridMultilevel"/>
    <w:tmpl w:val="681E9E2E"/>
    <w:lvl w:ilvl="0" w:tplc="FFFFFFFF">
      <w:start w:val="1"/>
      <w:numFmt w:val="lowerLetter"/>
      <w:lvlText w:val="%1)"/>
      <w:lvlJc w:val="left"/>
      <w:pPr>
        <w:ind w:left="1637"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80" w15:restartNumberingAfterBreak="0">
    <w:nsid w:val="72295A41"/>
    <w:multiLevelType w:val="hybridMultilevel"/>
    <w:tmpl w:val="38A8CD78"/>
    <w:lvl w:ilvl="0" w:tplc="3280D366">
      <w:start w:val="1"/>
      <w:numFmt w:val="lowerRoman"/>
      <w:lvlText w:val="(%1)"/>
      <w:lvlJc w:val="left"/>
      <w:pPr>
        <w:ind w:left="2064" w:hanging="360"/>
      </w:pPr>
      <w:rPr>
        <w:rFonts w:hint="default"/>
        <w:b w:val="0"/>
        <w:bCs w:val="0"/>
      </w:rPr>
    </w:lvl>
    <w:lvl w:ilvl="1" w:tplc="041B0019" w:tentative="1">
      <w:start w:val="1"/>
      <w:numFmt w:val="lowerLetter"/>
      <w:lvlText w:val="%2."/>
      <w:lvlJc w:val="left"/>
      <w:pPr>
        <w:ind w:left="2784" w:hanging="360"/>
      </w:pPr>
    </w:lvl>
    <w:lvl w:ilvl="2" w:tplc="041B001B" w:tentative="1">
      <w:start w:val="1"/>
      <w:numFmt w:val="lowerRoman"/>
      <w:lvlText w:val="%3."/>
      <w:lvlJc w:val="right"/>
      <w:pPr>
        <w:ind w:left="3504" w:hanging="180"/>
      </w:pPr>
    </w:lvl>
    <w:lvl w:ilvl="3" w:tplc="041B000F" w:tentative="1">
      <w:start w:val="1"/>
      <w:numFmt w:val="decimal"/>
      <w:lvlText w:val="%4."/>
      <w:lvlJc w:val="left"/>
      <w:pPr>
        <w:ind w:left="4224" w:hanging="360"/>
      </w:pPr>
    </w:lvl>
    <w:lvl w:ilvl="4" w:tplc="041B0019" w:tentative="1">
      <w:start w:val="1"/>
      <w:numFmt w:val="lowerLetter"/>
      <w:lvlText w:val="%5."/>
      <w:lvlJc w:val="left"/>
      <w:pPr>
        <w:ind w:left="4944" w:hanging="360"/>
      </w:pPr>
    </w:lvl>
    <w:lvl w:ilvl="5" w:tplc="041B001B" w:tentative="1">
      <w:start w:val="1"/>
      <w:numFmt w:val="lowerRoman"/>
      <w:lvlText w:val="%6."/>
      <w:lvlJc w:val="right"/>
      <w:pPr>
        <w:ind w:left="5664" w:hanging="180"/>
      </w:pPr>
    </w:lvl>
    <w:lvl w:ilvl="6" w:tplc="041B000F" w:tentative="1">
      <w:start w:val="1"/>
      <w:numFmt w:val="decimal"/>
      <w:lvlText w:val="%7."/>
      <w:lvlJc w:val="left"/>
      <w:pPr>
        <w:ind w:left="6384" w:hanging="360"/>
      </w:pPr>
    </w:lvl>
    <w:lvl w:ilvl="7" w:tplc="041B0019" w:tentative="1">
      <w:start w:val="1"/>
      <w:numFmt w:val="lowerLetter"/>
      <w:lvlText w:val="%8."/>
      <w:lvlJc w:val="left"/>
      <w:pPr>
        <w:ind w:left="7104" w:hanging="360"/>
      </w:pPr>
    </w:lvl>
    <w:lvl w:ilvl="8" w:tplc="041B001B" w:tentative="1">
      <w:start w:val="1"/>
      <w:numFmt w:val="lowerRoman"/>
      <w:lvlText w:val="%9."/>
      <w:lvlJc w:val="right"/>
      <w:pPr>
        <w:ind w:left="7824" w:hanging="180"/>
      </w:pPr>
    </w:lvl>
  </w:abstractNum>
  <w:abstractNum w:abstractNumId="281" w15:restartNumberingAfterBreak="0">
    <w:nsid w:val="72A200EF"/>
    <w:multiLevelType w:val="multilevel"/>
    <w:tmpl w:val="5282A7DC"/>
    <w:lvl w:ilvl="0">
      <w:start w:val="1"/>
      <w:numFmt w:val="decimal"/>
      <w:lvlText w:val="2.%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2" w15:restartNumberingAfterBreak="0">
    <w:nsid w:val="73595C61"/>
    <w:multiLevelType w:val="hybridMultilevel"/>
    <w:tmpl w:val="5CEAE284"/>
    <w:lvl w:ilvl="0" w:tplc="8A0EC452">
      <w:start w:val="1"/>
      <w:numFmt w:val="lowerLetter"/>
      <w:lvlText w:val="%1)"/>
      <w:lvlJc w:val="left"/>
      <w:pPr>
        <w:ind w:left="1344" w:hanging="360"/>
      </w:pPr>
      <w:rPr>
        <w:b w:val="0"/>
        <w:bCs w:val="0"/>
      </w:r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283" w15:restartNumberingAfterBreak="0">
    <w:nsid w:val="73B25722"/>
    <w:multiLevelType w:val="hybridMultilevel"/>
    <w:tmpl w:val="35602C06"/>
    <w:lvl w:ilvl="0" w:tplc="44F027E4">
      <w:start w:val="1"/>
      <w:numFmt w:val="lowerLetter"/>
      <w:lvlText w:val="%1)"/>
      <w:lvlJc w:val="left"/>
      <w:pPr>
        <w:ind w:left="1344" w:hanging="360"/>
      </w:pPr>
      <w:rPr>
        <w:b w:val="0"/>
        <w:bCs w:val="0"/>
      </w:r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284" w15:restartNumberingAfterBreak="0">
    <w:nsid w:val="7554634D"/>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5" w15:restartNumberingAfterBreak="0">
    <w:nsid w:val="75D07B11"/>
    <w:multiLevelType w:val="hybridMultilevel"/>
    <w:tmpl w:val="647205A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6" w15:restartNumberingAfterBreak="0">
    <w:nsid w:val="75E92D24"/>
    <w:multiLevelType w:val="hybridMultilevel"/>
    <w:tmpl w:val="DBA296E4"/>
    <w:lvl w:ilvl="0" w:tplc="5C5EFA74">
      <w:start w:val="1"/>
      <w:numFmt w:val="bullet"/>
      <w:lvlText w:val=""/>
      <w:lvlJc w:val="left"/>
      <w:pPr>
        <w:ind w:left="2226" w:hanging="360"/>
      </w:pPr>
      <w:rPr>
        <w:rFonts w:ascii="Symbol" w:hAnsi="Symbol" w:hint="default"/>
      </w:rPr>
    </w:lvl>
    <w:lvl w:ilvl="1" w:tplc="041B0003" w:tentative="1">
      <w:start w:val="1"/>
      <w:numFmt w:val="bullet"/>
      <w:lvlText w:val="o"/>
      <w:lvlJc w:val="left"/>
      <w:pPr>
        <w:ind w:left="2946" w:hanging="360"/>
      </w:pPr>
      <w:rPr>
        <w:rFonts w:ascii="Courier New" w:hAnsi="Courier New" w:cs="Courier New" w:hint="default"/>
      </w:rPr>
    </w:lvl>
    <w:lvl w:ilvl="2" w:tplc="041B0005" w:tentative="1">
      <w:start w:val="1"/>
      <w:numFmt w:val="bullet"/>
      <w:lvlText w:val=""/>
      <w:lvlJc w:val="left"/>
      <w:pPr>
        <w:ind w:left="3666" w:hanging="360"/>
      </w:pPr>
      <w:rPr>
        <w:rFonts w:ascii="Wingdings" w:hAnsi="Wingdings" w:hint="default"/>
      </w:rPr>
    </w:lvl>
    <w:lvl w:ilvl="3" w:tplc="041B0001" w:tentative="1">
      <w:start w:val="1"/>
      <w:numFmt w:val="bullet"/>
      <w:lvlText w:val=""/>
      <w:lvlJc w:val="left"/>
      <w:pPr>
        <w:ind w:left="4386" w:hanging="360"/>
      </w:pPr>
      <w:rPr>
        <w:rFonts w:ascii="Symbol" w:hAnsi="Symbol" w:hint="default"/>
      </w:rPr>
    </w:lvl>
    <w:lvl w:ilvl="4" w:tplc="041B0003" w:tentative="1">
      <w:start w:val="1"/>
      <w:numFmt w:val="bullet"/>
      <w:lvlText w:val="o"/>
      <w:lvlJc w:val="left"/>
      <w:pPr>
        <w:ind w:left="5106" w:hanging="360"/>
      </w:pPr>
      <w:rPr>
        <w:rFonts w:ascii="Courier New" w:hAnsi="Courier New" w:cs="Courier New" w:hint="default"/>
      </w:rPr>
    </w:lvl>
    <w:lvl w:ilvl="5" w:tplc="041B0005" w:tentative="1">
      <w:start w:val="1"/>
      <w:numFmt w:val="bullet"/>
      <w:lvlText w:val=""/>
      <w:lvlJc w:val="left"/>
      <w:pPr>
        <w:ind w:left="5826" w:hanging="360"/>
      </w:pPr>
      <w:rPr>
        <w:rFonts w:ascii="Wingdings" w:hAnsi="Wingdings" w:hint="default"/>
      </w:rPr>
    </w:lvl>
    <w:lvl w:ilvl="6" w:tplc="041B0001" w:tentative="1">
      <w:start w:val="1"/>
      <w:numFmt w:val="bullet"/>
      <w:lvlText w:val=""/>
      <w:lvlJc w:val="left"/>
      <w:pPr>
        <w:ind w:left="6546" w:hanging="360"/>
      </w:pPr>
      <w:rPr>
        <w:rFonts w:ascii="Symbol" w:hAnsi="Symbol" w:hint="default"/>
      </w:rPr>
    </w:lvl>
    <w:lvl w:ilvl="7" w:tplc="041B0003" w:tentative="1">
      <w:start w:val="1"/>
      <w:numFmt w:val="bullet"/>
      <w:lvlText w:val="o"/>
      <w:lvlJc w:val="left"/>
      <w:pPr>
        <w:ind w:left="7266" w:hanging="360"/>
      </w:pPr>
      <w:rPr>
        <w:rFonts w:ascii="Courier New" w:hAnsi="Courier New" w:cs="Courier New" w:hint="default"/>
      </w:rPr>
    </w:lvl>
    <w:lvl w:ilvl="8" w:tplc="041B0005" w:tentative="1">
      <w:start w:val="1"/>
      <w:numFmt w:val="bullet"/>
      <w:lvlText w:val=""/>
      <w:lvlJc w:val="left"/>
      <w:pPr>
        <w:ind w:left="7986" w:hanging="360"/>
      </w:pPr>
      <w:rPr>
        <w:rFonts w:ascii="Wingdings" w:hAnsi="Wingdings" w:hint="default"/>
      </w:rPr>
    </w:lvl>
  </w:abstractNum>
  <w:abstractNum w:abstractNumId="287" w15:restartNumberingAfterBreak="0">
    <w:nsid w:val="75EF17DB"/>
    <w:multiLevelType w:val="hybridMultilevel"/>
    <w:tmpl w:val="9EF483A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8" w15:restartNumberingAfterBreak="0">
    <w:nsid w:val="76D1058E"/>
    <w:multiLevelType w:val="hybridMultilevel"/>
    <w:tmpl w:val="A156E572"/>
    <w:lvl w:ilvl="0" w:tplc="041B0017">
      <w:start w:val="1"/>
      <w:numFmt w:val="lowerLetter"/>
      <w:lvlText w:val="%1)"/>
      <w:lvlJc w:val="left"/>
      <w:pPr>
        <w:ind w:left="1344" w:hanging="360"/>
      </w:p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289" w15:restartNumberingAfterBreak="0">
    <w:nsid w:val="76D47C73"/>
    <w:multiLevelType w:val="multilevel"/>
    <w:tmpl w:val="4D1CC4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0" w15:restartNumberingAfterBreak="0">
    <w:nsid w:val="773B6EE1"/>
    <w:multiLevelType w:val="hybridMultilevel"/>
    <w:tmpl w:val="0958CA38"/>
    <w:lvl w:ilvl="0" w:tplc="041B0017">
      <w:start w:val="1"/>
      <w:numFmt w:val="lowerLetter"/>
      <w:lvlText w:val="%1)"/>
      <w:lvlJc w:val="left"/>
      <w:pPr>
        <w:ind w:left="1344" w:hanging="360"/>
      </w:p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291" w15:restartNumberingAfterBreak="0">
    <w:nsid w:val="77AB3830"/>
    <w:multiLevelType w:val="hybridMultilevel"/>
    <w:tmpl w:val="4D2263D6"/>
    <w:lvl w:ilvl="0" w:tplc="92240116">
      <w:start w:val="1"/>
      <w:numFmt w:val="lowerLetter"/>
      <w:lvlText w:val="%1)"/>
      <w:lvlJc w:val="left"/>
      <w:pPr>
        <w:ind w:left="1152" w:hanging="360"/>
      </w:pPr>
      <w:rPr>
        <w:b w:val="0"/>
        <w:bCs w:val="0"/>
      </w:rPr>
    </w:lvl>
    <w:lvl w:ilvl="1" w:tplc="041B0019" w:tentative="1">
      <w:start w:val="1"/>
      <w:numFmt w:val="lowerLetter"/>
      <w:lvlText w:val="%2."/>
      <w:lvlJc w:val="left"/>
      <w:pPr>
        <w:ind w:left="1872" w:hanging="360"/>
      </w:pPr>
    </w:lvl>
    <w:lvl w:ilvl="2" w:tplc="041B001B" w:tentative="1">
      <w:start w:val="1"/>
      <w:numFmt w:val="lowerRoman"/>
      <w:lvlText w:val="%3."/>
      <w:lvlJc w:val="right"/>
      <w:pPr>
        <w:ind w:left="2592" w:hanging="180"/>
      </w:pPr>
    </w:lvl>
    <w:lvl w:ilvl="3" w:tplc="041B000F" w:tentative="1">
      <w:start w:val="1"/>
      <w:numFmt w:val="decimal"/>
      <w:lvlText w:val="%4."/>
      <w:lvlJc w:val="left"/>
      <w:pPr>
        <w:ind w:left="3312" w:hanging="360"/>
      </w:pPr>
    </w:lvl>
    <w:lvl w:ilvl="4" w:tplc="041B0019" w:tentative="1">
      <w:start w:val="1"/>
      <w:numFmt w:val="lowerLetter"/>
      <w:lvlText w:val="%5."/>
      <w:lvlJc w:val="left"/>
      <w:pPr>
        <w:ind w:left="4032" w:hanging="360"/>
      </w:pPr>
    </w:lvl>
    <w:lvl w:ilvl="5" w:tplc="041B001B" w:tentative="1">
      <w:start w:val="1"/>
      <w:numFmt w:val="lowerRoman"/>
      <w:lvlText w:val="%6."/>
      <w:lvlJc w:val="right"/>
      <w:pPr>
        <w:ind w:left="4752" w:hanging="180"/>
      </w:pPr>
    </w:lvl>
    <w:lvl w:ilvl="6" w:tplc="041B000F" w:tentative="1">
      <w:start w:val="1"/>
      <w:numFmt w:val="decimal"/>
      <w:lvlText w:val="%7."/>
      <w:lvlJc w:val="left"/>
      <w:pPr>
        <w:ind w:left="5472" w:hanging="360"/>
      </w:pPr>
    </w:lvl>
    <w:lvl w:ilvl="7" w:tplc="041B0019" w:tentative="1">
      <w:start w:val="1"/>
      <w:numFmt w:val="lowerLetter"/>
      <w:lvlText w:val="%8."/>
      <w:lvlJc w:val="left"/>
      <w:pPr>
        <w:ind w:left="6192" w:hanging="360"/>
      </w:pPr>
    </w:lvl>
    <w:lvl w:ilvl="8" w:tplc="041B001B" w:tentative="1">
      <w:start w:val="1"/>
      <w:numFmt w:val="lowerRoman"/>
      <w:lvlText w:val="%9."/>
      <w:lvlJc w:val="right"/>
      <w:pPr>
        <w:ind w:left="6912" w:hanging="180"/>
      </w:pPr>
    </w:lvl>
  </w:abstractNum>
  <w:abstractNum w:abstractNumId="292" w15:restartNumberingAfterBreak="0">
    <w:nsid w:val="77D56A81"/>
    <w:multiLevelType w:val="hybridMultilevel"/>
    <w:tmpl w:val="6F523D18"/>
    <w:lvl w:ilvl="0" w:tplc="041B0017">
      <w:start w:val="1"/>
      <w:numFmt w:val="lowerLetter"/>
      <w:lvlText w:val="%1)"/>
      <w:lvlJc w:val="left"/>
      <w:pPr>
        <w:ind w:left="1344" w:hanging="360"/>
      </w:p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293" w15:restartNumberingAfterBreak="0">
    <w:nsid w:val="77FD68F0"/>
    <w:multiLevelType w:val="hybridMultilevel"/>
    <w:tmpl w:val="B18AA56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4" w15:restartNumberingAfterBreak="0">
    <w:nsid w:val="789F3A81"/>
    <w:multiLevelType w:val="hybridMultilevel"/>
    <w:tmpl w:val="45064DE6"/>
    <w:lvl w:ilvl="0" w:tplc="041B0001">
      <w:start w:val="1"/>
      <w:numFmt w:val="bullet"/>
      <w:lvlText w:val=""/>
      <w:lvlJc w:val="left"/>
      <w:pPr>
        <w:ind w:left="1506" w:hanging="360"/>
      </w:pPr>
      <w:rPr>
        <w:rFonts w:ascii="Symbol" w:hAnsi="Symbol" w:hint="default"/>
      </w:rPr>
    </w:lvl>
    <w:lvl w:ilvl="1" w:tplc="041B0003" w:tentative="1">
      <w:start w:val="1"/>
      <w:numFmt w:val="bullet"/>
      <w:lvlText w:val="o"/>
      <w:lvlJc w:val="left"/>
      <w:pPr>
        <w:ind w:left="2226" w:hanging="360"/>
      </w:pPr>
      <w:rPr>
        <w:rFonts w:ascii="Courier New" w:hAnsi="Courier New" w:cs="Courier New" w:hint="default"/>
      </w:rPr>
    </w:lvl>
    <w:lvl w:ilvl="2" w:tplc="041B0005" w:tentative="1">
      <w:start w:val="1"/>
      <w:numFmt w:val="bullet"/>
      <w:lvlText w:val=""/>
      <w:lvlJc w:val="left"/>
      <w:pPr>
        <w:ind w:left="2946" w:hanging="360"/>
      </w:pPr>
      <w:rPr>
        <w:rFonts w:ascii="Wingdings" w:hAnsi="Wingdings" w:hint="default"/>
      </w:rPr>
    </w:lvl>
    <w:lvl w:ilvl="3" w:tplc="041B0001" w:tentative="1">
      <w:start w:val="1"/>
      <w:numFmt w:val="bullet"/>
      <w:lvlText w:val=""/>
      <w:lvlJc w:val="left"/>
      <w:pPr>
        <w:ind w:left="3666" w:hanging="360"/>
      </w:pPr>
      <w:rPr>
        <w:rFonts w:ascii="Symbol" w:hAnsi="Symbol" w:hint="default"/>
      </w:rPr>
    </w:lvl>
    <w:lvl w:ilvl="4" w:tplc="041B0003" w:tentative="1">
      <w:start w:val="1"/>
      <w:numFmt w:val="bullet"/>
      <w:lvlText w:val="o"/>
      <w:lvlJc w:val="left"/>
      <w:pPr>
        <w:ind w:left="4386" w:hanging="360"/>
      </w:pPr>
      <w:rPr>
        <w:rFonts w:ascii="Courier New" w:hAnsi="Courier New" w:cs="Courier New" w:hint="default"/>
      </w:rPr>
    </w:lvl>
    <w:lvl w:ilvl="5" w:tplc="041B0005" w:tentative="1">
      <w:start w:val="1"/>
      <w:numFmt w:val="bullet"/>
      <w:lvlText w:val=""/>
      <w:lvlJc w:val="left"/>
      <w:pPr>
        <w:ind w:left="5106" w:hanging="360"/>
      </w:pPr>
      <w:rPr>
        <w:rFonts w:ascii="Wingdings" w:hAnsi="Wingdings" w:hint="default"/>
      </w:rPr>
    </w:lvl>
    <w:lvl w:ilvl="6" w:tplc="041B0001" w:tentative="1">
      <w:start w:val="1"/>
      <w:numFmt w:val="bullet"/>
      <w:lvlText w:val=""/>
      <w:lvlJc w:val="left"/>
      <w:pPr>
        <w:ind w:left="5826" w:hanging="360"/>
      </w:pPr>
      <w:rPr>
        <w:rFonts w:ascii="Symbol" w:hAnsi="Symbol" w:hint="default"/>
      </w:rPr>
    </w:lvl>
    <w:lvl w:ilvl="7" w:tplc="041B0003" w:tentative="1">
      <w:start w:val="1"/>
      <w:numFmt w:val="bullet"/>
      <w:lvlText w:val="o"/>
      <w:lvlJc w:val="left"/>
      <w:pPr>
        <w:ind w:left="6546" w:hanging="360"/>
      </w:pPr>
      <w:rPr>
        <w:rFonts w:ascii="Courier New" w:hAnsi="Courier New" w:cs="Courier New" w:hint="default"/>
      </w:rPr>
    </w:lvl>
    <w:lvl w:ilvl="8" w:tplc="041B0005" w:tentative="1">
      <w:start w:val="1"/>
      <w:numFmt w:val="bullet"/>
      <w:lvlText w:val=""/>
      <w:lvlJc w:val="left"/>
      <w:pPr>
        <w:ind w:left="7266" w:hanging="360"/>
      </w:pPr>
      <w:rPr>
        <w:rFonts w:ascii="Wingdings" w:hAnsi="Wingdings" w:hint="default"/>
      </w:rPr>
    </w:lvl>
  </w:abstractNum>
  <w:abstractNum w:abstractNumId="295" w15:restartNumberingAfterBreak="0">
    <w:nsid w:val="7A670E4D"/>
    <w:multiLevelType w:val="hybridMultilevel"/>
    <w:tmpl w:val="C77EA6B0"/>
    <w:lvl w:ilvl="0" w:tplc="041B0017">
      <w:start w:val="1"/>
      <w:numFmt w:val="lowerLetter"/>
      <w:lvlText w:val="%1)"/>
      <w:lvlJc w:val="left"/>
      <w:pPr>
        <w:ind w:left="1344" w:hanging="360"/>
      </w:pPr>
    </w:lvl>
    <w:lvl w:ilvl="1" w:tplc="041B0019" w:tentative="1">
      <w:start w:val="1"/>
      <w:numFmt w:val="lowerLetter"/>
      <w:lvlText w:val="%2."/>
      <w:lvlJc w:val="left"/>
      <w:pPr>
        <w:ind w:left="2064" w:hanging="360"/>
      </w:pPr>
    </w:lvl>
    <w:lvl w:ilvl="2" w:tplc="041B001B" w:tentative="1">
      <w:start w:val="1"/>
      <w:numFmt w:val="lowerRoman"/>
      <w:lvlText w:val="%3."/>
      <w:lvlJc w:val="right"/>
      <w:pPr>
        <w:ind w:left="2784" w:hanging="180"/>
      </w:pPr>
    </w:lvl>
    <w:lvl w:ilvl="3" w:tplc="041B000F" w:tentative="1">
      <w:start w:val="1"/>
      <w:numFmt w:val="decimal"/>
      <w:lvlText w:val="%4."/>
      <w:lvlJc w:val="left"/>
      <w:pPr>
        <w:ind w:left="3504" w:hanging="360"/>
      </w:pPr>
    </w:lvl>
    <w:lvl w:ilvl="4" w:tplc="041B0019" w:tentative="1">
      <w:start w:val="1"/>
      <w:numFmt w:val="lowerLetter"/>
      <w:lvlText w:val="%5."/>
      <w:lvlJc w:val="left"/>
      <w:pPr>
        <w:ind w:left="4224" w:hanging="360"/>
      </w:pPr>
    </w:lvl>
    <w:lvl w:ilvl="5" w:tplc="041B001B" w:tentative="1">
      <w:start w:val="1"/>
      <w:numFmt w:val="lowerRoman"/>
      <w:lvlText w:val="%6."/>
      <w:lvlJc w:val="right"/>
      <w:pPr>
        <w:ind w:left="4944" w:hanging="180"/>
      </w:pPr>
    </w:lvl>
    <w:lvl w:ilvl="6" w:tplc="041B000F" w:tentative="1">
      <w:start w:val="1"/>
      <w:numFmt w:val="decimal"/>
      <w:lvlText w:val="%7."/>
      <w:lvlJc w:val="left"/>
      <w:pPr>
        <w:ind w:left="5664" w:hanging="360"/>
      </w:pPr>
    </w:lvl>
    <w:lvl w:ilvl="7" w:tplc="041B0019" w:tentative="1">
      <w:start w:val="1"/>
      <w:numFmt w:val="lowerLetter"/>
      <w:lvlText w:val="%8."/>
      <w:lvlJc w:val="left"/>
      <w:pPr>
        <w:ind w:left="6384" w:hanging="360"/>
      </w:pPr>
    </w:lvl>
    <w:lvl w:ilvl="8" w:tplc="041B001B" w:tentative="1">
      <w:start w:val="1"/>
      <w:numFmt w:val="lowerRoman"/>
      <w:lvlText w:val="%9."/>
      <w:lvlJc w:val="right"/>
      <w:pPr>
        <w:ind w:left="7104" w:hanging="180"/>
      </w:pPr>
    </w:lvl>
  </w:abstractNum>
  <w:abstractNum w:abstractNumId="296" w15:restartNumberingAfterBreak="0">
    <w:nsid w:val="7A8F23E0"/>
    <w:multiLevelType w:val="hybridMultilevel"/>
    <w:tmpl w:val="03ECCD00"/>
    <w:lvl w:ilvl="0" w:tplc="0E24F042">
      <w:start w:val="1"/>
      <w:numFmt w:val="decimal"/>
      <w:lvlText w:val="%1."/>
      <w:lvlJc w:val="left"/>
      <w:pPr>
        <w:tabs>
          <w:tab w:val="num" w:pos="900"/>
        </w:tabs>
        <w:ind w:left="540" w:hanging="360"/>
      </w:pPr>
    </w:lvl>
    <w:lvl w:ilvl="1" w:tplc="D436B6EC">
      <w:numFmt w:val="decimal"/>
      <w:lvlText w:val=""/>
      <w:lvlJc w:val="left"/>
    </w:lvl>
    <w:lvl w:ilvl="2" w:tplc="0930B48C">
      <w:numFmt w:val="decimal"/>
      <w:lvlText w:val=""/>
      <w:lvlJc w:val="left"/>
    </w:lvl>
    <w:lvl w:ilvl="3" w:tplc="17B00648">
      <w:numFmt w:val="decimal"/>
      <w:lvlText w:val=""/>
      <w:lvlJc w:val="left"/>
    </w:lvl>
    <w:lvl w:ilvl="4" w:tplc="4F46845C">
      <w:numFmt w:val="decimal"/>
      <w:lvlText w:val=""/>
      <w:lvlJc w:val="left"/>
    </w:lvl>
    <w:lvl w:ilvl="5" w:tplc="410E07B0">
      <w:numFmt w:val="decimal"/>
      <w:lvlText w:val=""/>
      <w:lvlJc w:val="left"/>
    </w:lvl>
    <w:lvl w:ilvl="6" w:tplc="58041416">
      <w:numFmt w:val="decimal"/>
      <w:lvlText w:val=""/>
      <w:lvlJc w:val="left"/>
    </w:lvl>
    <w:lvl w:ilvl="7" w:tplc="DE0AB00A">
      <w:numFmt w:val="decimal"/>
      <w:lvlText w:val=""/>
      <w:lvlJc w:val="left"/>
    </w:lvl>
    <w:lvl w:ilvl="8" w:tplc="1BEECB7E">
      <w:numFmt w:val="decimal"/>
      <w:lvlText w:val=""/>
      <w:lvlJc w:val="left"/>
    </w:lvl>
  </w:abstractNum>
  <w:abstractNum w:abstractNumId="297" w15:restartNumberingAfterBreak="0">
    <w:nsid w:val="7A903BCF"/>
    <w:multiLevelType w:val="hybridMultilevel"/>
    <w:tmpl w:val="5AD29358"/>
    <w:lvl w:ilvl="0" w:tplc="3152633A">
      <w:start w:val="1"/>
      <w:numFmt w:val="decimal"/>
      <w:lvlText w:val="%1."/>
      <w:lvlJc w:val="left"/>
      <w:pPr>
        <w:tabs>
          <w:tab w:val="num" w:pos="900"/>
        </w:tabs>
        <w:ind w:left="540" w:hanging="360"/>
      </w:pPr>
    </w:lvl>
    <w:lvl w:ilvl="1" w:tplc="35822464">
      <w:numFmt w:val="decimal"/>
      <w:lvlText w:val=""/>
      <w:lvlJc w:val="left"/>
    </w:lvl>
    <w:lvl w:ilvl="2" w:tplc="60204038">
      <w:numFmt w:val="decimal"/>
      <w:lvlText w:val=""/>
      <w:lvlJc w:val="left"/>
    </w:lvl>
    <w:lvl w:ilvl="3" w:tplc="35A0AC8C">
      <w:numFmt w:val="decimal"/>
      <w:lvlText w:val=""/>
      <w:lvlJc w:val="left"/>
    </w:lvl>
    <w:lvl w:ilvl="4" w:tplc="1B34F84C">
      <w:numFmt w:val="decimal"/>
      <w:lvlText w:val=""/>
      <w:lvlJc w:val="left"/>
    </w:lvl>
    <w:lvl w:ilvl="5" w:tplc="0CB61420">
      <w:numFmt w:val="decimal"/>
      <w:lvlText w:val=""/>
      <w:lvlJc w:val="left"/>
    </w:lvl>
    <w:lvl w:ilvl="6" w:tplc="75720E48">
      <w:numFmt w:val="decimal"/>
      <w:lvlText w:val=""/>
      <w:lvlJc w:val="left"/>
    </w:lvl>
    <w:lvl w:ilvl="7" w:tplc="468273A0">
      <w:numFmt w:val="decimal"/>
      <w:lvlText w:val=""/>
      <w:lvlJc w:val="left"/>
    </w:lvl>
    <w:lvl w:ilvl="8" w:tplc="24D45022">
      <w:numFmt w:val="decimal"/>
      <w:lvlText w:val=""/>
      <w:lvlJc w:val="left"/>
    </w:lvl>
  </w:abstractNum>
  <w:abstractNum w:abstractNumId="298" w15:restartNumberingAfterBreak="0">
    <w:nsid w:val="7AC7082C"/>
    <w:multiLevelType w:val="hybridMultilevel"/>
    <w:tmpl w:val="7A1AC3E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9" w15:restartNumberingAfterBreak="0">
    <w:nsid w:val="7AE14AF6"/>
    <w:multiLevelType w:val="hybridMultilevel"/>
    <w:tmpl w:val="6EE2684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0" w15:restartNumberingAfterBreak="0">
    <w:nsid w:val="7B181ABB"/>
    <w:multiLevelType w:val="multilevel"/>
    <w:tmpl w:val="48CC1D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1" w15:restartNumberingAfterBreak="0">
    <w:nsid w:val="7B2A439D"/>
    <w:multiLevelType w:val="hybridMultilevel"/>
    <w:tmpl w:val="2CCE4832"/>
    <w:lvl w:ilvl="0" w:tplc="3E129A94">
      <w:start w:val="1"/>
      <w:numFmt w:val="decimal"/>
      <w:lvlText w:val="%1."/>
      <w:lvlJc w:val="left"/>
      <w:pPr>
        <w:tabs>
          <w:tab w:val="num" w:pos="900"/>
        </w:tabs>
        <w:ind w:left="540" w:hanging="360"/>
      </w:pPr>
    </w:lvl>
    <w:lvl w:ilvl="1" w:tplc="AD3ECE94">
      <w:numFmt w:val="decimal"/>
      <w:lvlText w:val=""/>
      <w:lvlJc w:val="left"/>
    </w:lvl>
    <w:lvl w:ilvl="2" w:tplc="A91E939C">
      <w:numFmt w:val="decimal"/>
      <w:lvlText w:val=""/>
      <w:lvlJc w:val="left"/>
    </w:lvl>
    <w:lvl w:ilvl="3" w:tplc="6D4EB036">
      <w:numFmt w:val="decimal"/>
      <w:lvlText w:val=""/>
      <w:lvlJc w:val="left"/>
    </w:lvl>
    <w:lvl w:ilvl="4" w:tplc="73EA64CA">
      <w:numFmt w:val="decimal"/>
      <w:lvlText w:val=""/>
      <w:lvlJc w:val="left"/>
    </w:lvl>
    <w:lvl w:ilvl="5" w:tplc="03EA7C0E">
      <w:numFmt w:val="decimal"/>
      <w:lvlText w:val=""/>
      <w:lvlJc w:val="left"/>
    </w:lvl>
    <w:lvl w:ilvl="6" w:tplc="9760CBB8">
      <w:numFmt w:val="decimal"/>
      <w:lvlText w:val=""/>
      <w:lvlJc w:val="left"/>
    </w:lvl>
    <w:lvl w:ilvl="7" w:tplc="F42E33C6">
      <w:numFmt w:val="decimal"/>
      <w:lvlText w:val=""/>
      <w:lvlJc w:val="left"/>
    </w:lvl>
    <w:lvl w:ilvl="8" w:tplc="9C3E930E">
      <w:numFmt w:val="decimal"/>
      <w:lvlText w:val=""/>
      <w:lvlJc w:val="left"/>
    </w:lvl>
  </w:abstractNum>
  <w:abstractNum w:abstractNumId="302" w15:restartNumberingAfterBreak="0">
    <w:nsid w:val="7B443DD6"/>
    <w:multiLevelType w:val="hybridMultilevel"/>
    <w:tmpl w:val="0D56F0C4"/>
    <w:lvl w:ilvl="0" w:tplc="271E2D9C">
      <w:start w:val="1"/>
      <w:numFmt w:val="decimal"/>
      <w:lvlText w:val="%1."/>
      <w:lvlJc w:val="left"/>
      <w:pPr>
        <w:tabs>
          <w:tab w:val="num" w:pos="900"/>
        </w:tabs>
        <w:ind w:left="540" w:hanging="360"/>
      </w:pPr>
    </w:lvl>
    <w:lvl w:ilvl="1" w:tplc="4872B33C">
      <w:numFmt w:val="decimal"/>
      <w:lvlText w:val=""/>
      <w:lvlJc w:val="left"/>
    </w:lvl>
    <w:lvl w:ilvl="2" w:tplc="88324E9A">
      <w:numFmt w:val="decimal"/>
      <w:lvlText w:val=""/>
      <w:lvlJc w:val="left"/>
    </w:lvl>
    <w:lvl w:ilvl="3" w:tplc="F506AC3A">
      <w:numFmt w:val="decimal"/>
      <w:lvlText w:val=""/>
      <w:lvlJc w:val="left"/>
    </w:lvl>
    <w:lvl w:ilvl="4" w:tplc="B92C8110">
      <w:numFmt w:val="decimal"/>
      <w:lvlText w:val=""/>
      <w:lvlJc w:val="left"/>
    </w:lvl>
    <w:lvl w:ilvl="5" w:tplc="C75A3B14">
      <w:numFmt w:val="decimal"/>
      <w:lvlText w:val=""/>
      <w:lvlJc w:val="left"/>
    </w:lvl>
    <w:lvl w:ilvl="6" w:tplc="F0687452">
      <w:numFmt w:val="decimal"/>
      <w:lvlText w:val=""/>
      <w:lvlJc w:val="left"/>
    </w:lvl>
    <w:lvl w:ilvl="7" w:tplc="06F086BE">
      <w:numFmt w:val="decimal"/>
      <w:lvlText w:val=""/>
      <w:lvlJc w:val="left"/>
    </w:lvl>
    <w:lvl w:ilvl="8" w:tplc="CDA279F8">
      <w:numFmt w:val="decimal"/>
      <w:lvlText w:val=""/>
      <w:lvlJc w:val="left"/>
    </w:lvl>
  </w:abstractNum>
  <w:abstractNum w:abstractNumId="303" w15:restartNumberingAfterBreak="0">
    <w:nsid w:val="7B861493"/>
    <w:multiLevelType w:val="multilevel"/>
    <w:tmpl w:val="15AA7ACE"/>
    <w:lvl w:ilvl="0">
      <w:start w:val="3"/>
      <w:numFmt w:val="decimal"/>
      <w:lvlText w:val="%1."/>
      <w:lvlJc w:val="left"/>
      <w:pPr>
        <w:ind w:left="360" w:hanging="360"/>
      </w:pPr>
      <w:rPr>
        <w:rFonts w:hint="default"/>
      </w:rPr>
    </w:lvl>
    <w:lvl w:ilvl="1">
      <w:start w:val="1"/>
      <w:numFmt w:val="decimal"/>
      <w:lvlText w:val="%1.%2."/>
      <w:lvlJc w:val="left"/>
      <w:pPr>
        <w:ind w:left="43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4" w15:restartNumberingAfterBreak="0">
    <w:nsid w:val="7BF52941"/>
    <w:multiLevelType w:val="multilevel"/>
    <w:tmpl w:val="9B103BF0"/>
    <w:lvl w:ilvl="0">
      <w:start w:val="5"/>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05" w15:restartNumberingAfterBreak="0">
    <w:nsid w:val="7D031D14"/>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6" w15:restartNumberingAfterBreak="0">
    <w:nsid w:val="7D1E486C"/>
    <w:multiLevelType w:val="hybridMultilevel"/>
    <w:tmpl w:val="466C003C"/>
    <w:lvl w:ilvl="0" w:tplc="2C66A7CC">
      <w:start w:val="1"/>
      <w:numFmt w:val="lowerRoman"/>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07" w15:restartNumberingAfterBreak="0">
    <w:nsid w:val="7F0C46DF"/>
    <w:multiLevelType w:val="hybridMultilevel"/>
    <w:tmpl w:val="199AA592"/>
    <w:lvl w:ilvl="0" w:tplc="041B0017">
      <w:start w:val="1"/>
      <w:numFmt w:val="lowerLetter"/>
      <w:lvlText w:val="%1)"/>
      <w:lvlJc w:val="left"/>
      <w:pPr>
        <w:ind w:left="1512" w:hanging="360"/>
      </w:pPr>
    </w:lvl>
    <w:lvl w:ilvl="1" w:tplc="041B0019" w:tentative="1">
      <w:start w:val="1"/>
      <w:numFmt w:val="lowerLetter"/>
      <w:lvlText w:val="%2."/>
      <w:lvlJc w:val="left"/>
      <w:pPr>
        <w:ind w:left="2232" w:hanging="360"/>
      </w:pPr>
    </w:lvl>
    <w:lvl w:ilvl="2" w:tplc="041B001B" w:tentative="1">
      <w:start w:val="1"/>
      <w:numFmt w:val="lowerRoman"/>
      <w:lvlText w:val="%3."/>
      <w:lvlJc w:val="right"/>
      <w:pPr>
        <w:ind w:left="2952" w:hanging="180"/>
      </w:pPr>
    </w:lvl>
    <w:lvl w:ilvl="3" w:tplc="041B000F" w:tentative="1">
      <w:start w:val="1"/>
      <w:numFmt w:val="decimal"/>
      <w:lvlText w:val="%4."/>
      <w:lvlJc w:val="left"/>
      <w:pPr>
        <w:ind w:left="3672" w:hanging="360"/>
      </w:pPr>
    </w:lvl>
    <w:lvl w:ilvl="4" w:tplc="041B0019" w:tentative="1">
      <w:start w:val="1"/>
      <w:numFmt w:val="lowerLetter"/>
      <w:lvlText w:val="%5."/>
      <w:lvlJc w:val="left"/>
      <w:pPr>
        <w:ind w:left="4392" w:hanging="360"/>
      </w:pPr>
    </w:lvl>
    <w:lvl w:ilvl="5" w:tplc="041B001B" w:tentative="1">
      <w:start w:val="1"/>
      <w:numFmt w:val="lowerRoman"/>
      <w:lvlText w:val="%6."/>
      <w:lvlJc w:val="right"/>
      <w:pPr>
        <w:ind w:left="5112" w:hanging="180"/>
      </w:pPr>
    </w:lvl>
    <w:lvl w:ilvl="6" w:tplc="041B000F" w:tentative="1">
      <w:start w:val="1"/>
      <w:numFmt w:val="decimal"/>
      <w:lvlText w:val="%7."/>
      <w:lvlJc w:val="left"/>
      <w:pPr>
        <w:ind w:left="5832" w:hanging="360"/>
      </w:pPr>
    </w:lvl>
    <w:lvl w:ilvl="7" w:tplc="041B0019" w:tentative="1">
      <w:start w:val="1"/>
      <w:numFmt w:val="lowerLetter"/>
      <w:lvlText w:val="%8."/>
      <w:lvlJc w:val="left"/>
      <w:pPr>
        <w:ind w:left="6552" w:hanging="360"/>
      </w:pPr>
    </w:lvl>
    <w:lvl w:ilvl="8" w:tplc="041B001B" w:tentative="1">
      <w:start w:val="1"/>
      <w:numFmt w:val="lowerRoman"/>
      <w:lvlText w:val="%9."/>
      <w:lvlJc w:val="right"/>
      <w:pPr>
        <w:ind w:left="7272" w:hanging="180"/>
      </w:pPr>
    </w:lvl>
  </w:abstractNum>
  <w:abstractNum w:abstractNumId="308" w15:restartNumberingAfterBreak="0">
    <w:nsid w:val="7F425EBE"/>
    <w:multiLevelType w:val="hybridMultilevel"/>
    <w:tmpl w:val="EF2AE06E"/>
    <w:lvl w:ilvl="0" w:tplc="5A24ACD6">
      <w:start w:val="1"/>
      <w:numFmt w:val="decimal"/>
      <w:lvlText w:val="%1."/>
      <w:lvlJc w:val="left"/>
      <w:pPr>
        <w:tabs>
          <w:tab w:val="num" w:pos="900"/>
        </w:tabs>
        <w:ind w:left="540" w:hanging="360"/>
      </w:pPr>
    </w:lvl>
    <w:lvl w:ilvl="1" w:tplc="0B122E84">
      <w:numFmt w:val="decimal"/>
      <w:lvlText w:val=""/>
      <w:lvlJc w:val="left"/>
    </w:lvl>
    <w:lvl w:ilvl="2" w:tplc="ED22F550">
      <w:numFmt w:val="decimal"/>
      <w:lvlText w:val=""/>
      <w:lvlJc w:val="left"/>
    </w:lvl>
    <w:lvl w:ilvl="3" w:tplc="B4A4A86C">
      <w:numFmt w:val="decimal"/>
      <w:lvlText w:val=""/>
      <w:lvlJc w:val="left"/>
    </w:lvl>
    <w:lvl w:ilvl="4" w:tplc="AF3AEEA2">
      <w:numFmt w:val="decimal"/>
      <w:lvlText w:val=""/>
      <w:lvlJc w:val="left"/>
    </w:lvl>
    <w:lvl w:ilvl="5" w:tplc="454E2552">
      <w:numFmt w:val="decimal"/>
      <w:lvlText w:val=""/>
      <w:lvlJc w:val="left"/>
    </w:lvl>
    <w:lvl w:ilvl="6" w:tplc="2996C114">
      <w:numFmt w:val="decimal"/>
      <w:lvlText w:val=""/>
      <w:lvlJc w:val="left"/>
    </w:lvl>
    <w:lvl w:ilvl="7" w:tplc="D5AA8568">
      <w:numFmt w:val="decimal"/>
      <w:lvlText w:val=""/>
      <w:lvlJc w:val="left"/>
    </w:lvl>
    <w:lvl w:ilvl="8" w:tplc="7FBE4484">
      <w:numFmt w:val="decimal"/>
      <w:lvlText w:val=""/>
      <w:lvlJc w:val="left"/>
    </w:lvl>
  </w:abstractNum>
  <w:num w:numId="1">
    <w:abstractNumId w:val="79"/>
  </w:num>
  <w:num w:numId="2">
    <w:abstractNumId w:val="210"/>
  </w:num>
  <w:num w:numId="3">
    <w:abstractNumId w:val="213"/>
  </w:num>
  <w:num w:numId="4">
    <w:abstractNumId w:val="164"/>
  </w:num>
  <w:num w:numId="5">
    <w:abstractNumId w:val="13"/>
  </w:num>
  <w:num w:numId="6">
    <w:abstractNumId w:val="199"/>
  </w:num>
  <w:num w:numId="7">
    <w:abstractNumId w:val="194"/>
  </w:num>
  <w:num w:numId="8">
    <w:abstractNumId w:val="36"/>
  </w:num>
  <w:num w:numId="9">
    <w:abstractNumId w:val="3"/>
  </w:num>
  <w:num w:numId="10">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7"/>
  </w:num>
  <w:num w:numId="12">
    <w:abstractNumId w:val="251"/>
  </w:num>
  <w:num w:numId="13">
    <w:abstractNumId w:val="188"/>
  </w:num>
  <w:num w:numId="14">
    <w:abstractNumId w:val="2"/>
  </w:num>
  <w:num w:numId="15">
    <w:abstractNumId w:val="86"/>
  </w:num>
  <w:num w:numId="16">
    <w:abstractNumId w:val="202"/>
  </w:num>
  <w:num w:numId="17">
    <w:abstractNumId w:val="27"/>
  </w:num>
  <w:num w:numId="18">
    <w:abstractNumId w:val="193"/>
  </w:num>
  <w:num w:numId="19">
    <w:abstractNumId w:val="176"/>
  </w:num>
  <w:num w:numId="20">
    <w:abstractNumId w:val="15"/>
  </w:num>
  <w:num w:numId="21">
    <w:abstractNumId w:val="64"/>
  </w:num>
  <w:num w:numId="22">
    <w:abstractNumId w:val="18"/>
  </w:num>
  <w:num w:numId="23">
    <w:abstractNumId w:val="303"/>
  </w:num>
  <w:num w:numId="24">
    <w:abstractNumId w:val="109"/>
  </w:num>
  <w:num w:numId="25">
    <w:abstractNumId w:val="201"/>
  </w:num>
  <w:num w:numId="26">
    <w:abstractNumId w:val="122"/>
  </w:num>
  <w:num w:numId="27">
    <w:abstractNumId w:val="170"/>
  </w:num>
  <w:num w:numId="28">
    <w:abstractNumId w:val="291"/>
  </w:num>
  <w:num w:numId="29">
    <w:abstractNumId w:val="252"/>
  </w:num>
  <w:num w:numId="30">
    <w:abstractNumId w:val="135"/>
  </w:num>
  <w:num w:numId="31">
    <w:abstractNumId w:val="136"/>
  </w:num>
  <w:num w:numId="32">
    <w:abstractNumId w:val="186"/>
  </w:num>
  <w:num w:numId="33">
    <w:abstractNumId w:val="212"/>
  </w:num>
  <w:num w:numId="34">
    <w:abstractNumId w:val="65"/>
  </w:num>
  <w:num w:numId="35">
    <w:abstractNumId w:val="237"/>
  </w:num>
  <w:num w:numId="36">
    <w:abstractNumId w:val="254"/>
  </w:num>
  <w:num w:numId="37">
    <w:abstractNumId w:val="165"/>
  </w:num>
  <w:num w:numId="38">
    <w:abstractNumId w:val="107"/>
  </w:num>
  <w:num w:numId="39">
    <w:abstractNumId w:val="283"/>
  </w:num>
  <w:num w:numId="40">
    <w:abstractNumId w:val="32"/>
  </w:num>
  <w:num w:numId="41">
    <w:abstractNumId w:val="123"/>
  </w:num>
  <w:num w:numId="42">
    <w:abstractNumId w:val="185"/>
  </w:num>
  <w:num w:numId="43">
    <w:abstractNumId w:val="200"/>
  </w:num>
  <w:num w:numId="44">
    <w:abstractNumId w:val="40"/>
  </w:num>
  <w:num w:numId="45">
    <w:abstractNumId w:val="97"/>
  </w:num>
  <w:num w:numId="46">
    <w:abstractNumId w:val="246"/>
  </w:num>
  <w:num w:numId="47">
    <w:abstractNumId w:val="196"/>
  </w:num>
  <w:num w:numId="48">
    <w:abstractNumId w:val="137"/>
  </w:num>
  <w:num w:numId="49">
    <w:abstractNumId w:val="115"/>
  </w:num>
  <w:num w:numId="50">
    <w:abstractNumId w:val="114"/>
  </w:num>
  <w:num w:numId="51">
    <w:abstractNumId w:val="51"/>
  </w:num>
  <w:num w:numId="52">
    <w:abstractNumId w:val="8"/>
  </w:num>
  <w:num w:numId="53">
    <w:abstractNumId w:val="139"/>
  </w:num>
  <w:num w:numId="54">
    <w:abstractNumId w:val="273"/>
  </w:num>
  <w:num w:numId="55">
    <w:abstractNumId w:val="44"/>
  </w:num>
  <w:num w:numId="56">
    <w:abstractNumId w:val="228"/>
  </w:num>
  <w:num w:numId="57">
    <w:abstractNumId w:val="239"/>
  </w:num>
  <w:num w:numId="58">
    <w:abstractNumId w:val="67"/>
  </w:num>
  <w:num w:numId="59">
    <w:abstractNumId w:val="101"/>
  </w:num>
  <w:num w:numId="60">
    <w:abstractNumId w:val="280"/>
  </w:num>
  <w:num w:numId="61">
    <w:abstractNumId w:val="245"/>
  </w:num>
  <w:num w:numId="62">
    <w:abstractNumId w:val="261"/>
  </w:num>
  <w:num w:numId="63">
    <w:abstractNumId w:val="268"/>
  </w:num>
  <w:num w:numId="64">
    <w:abstractNumId w:val="25"/>
  </w:num>
  <w:num w:numId="65">
    <w:abstractNumId w:val="282"/>
  </w:num>
  <w:num w:numId="66">
    <w:abstractNumId w:val="100"/>
  </w:num>
  <w:num w:numId="67">
    <w:abstractNumId w:val="37"/>
  </w:num>
  <w:num w:numId="68">
    <w:abstractNumId w:val="90"/>
  </w:num>
  <w:num w:numId="69">
    <w:abstractNumId w:val="270"/>
  </w:num>
  <w:num w:numId="70">
    <w:abstractNumId w:val="275"/>
  </w:num>
  <w:num w:numId="71">
    <w:abstractNumId w:val="306"/>
  </w:num>
  <w:num w:numId="72">
    <w:abstractNumId w:val="257"/>
  </w:num>
  <w:num w:numId="73">
    <w:abstractNumId w:val="133"/>
  </w:num>
  <w:num w:numId="74">
    <w:abstractNumId w:val="26"/>
  </w:num>
  <w:num w:numId="75">
    <w:abstractNumId w:val="43"/>
  </w:num>
  <w:num w:numId="76">
    <w:abstractNumId w:val="211"/>
  </w:num>
  <w:num w:numId="77">
    <w:abstractNumId w:val="203"/>
  </w:num>
  <w:num w:numId="78">
    <w:abstractNumId w:val="45"/>
  </w:num>
  <w:num w:numId="79">
    <w:abstractNumId w:val="35"/>
  </w:num>
  <w:num w:numId="80">
    <w:abstractNumId w:val="140"/>
  </w:num>
  <w:num w:numId="81">
    <w:abstractNumId w:val="48"/>
  </w:num>
  <w:num w:numId="82">
    <w:abstractNumId w:val="258"/>
  </w:num>
  <w:num w:numId="83">
    <w:abstractNumId w:val="5"/>
  </w:num>
  <w:num w:numId="84">
    <w:abstractNumId w:val="58"/>
  </w:num>
  <w:num w:numId="85">
    <w:abstractNumId w:val="56"/>
  </w:num>
  <w:num w:numId="86">
    <w:abstractNumId w:val="85"/>
  </w:num>
  <w:num w:numId="87">
    <w:abstractNumId w:val="33"/>
  </w:num>
  <w:num w:numId="88">
    <w:abstractNumId w:val="154"/>
  </w:num>
  <w:num w:numId="89">
    <w:abstractNumId w:val="307"/>
  </w:num>
  <w:num w:numId="90">
    <w:abstractNumId w:val="229"/>
  </w:num>
  <w:num w:numId="91">
    <w:abstractNumId w:val="105"/>
  </w:num>
  <w:num w:numId="92">
    <w:abstractNumId w:val="293"/>
  </w:num>
  <w:num w:numId="93">
    <w:abstractNumId w:val="113"/>
  </w:num>
  <w:num w:numId="94">
    <w:abstractNumId w:val="262"/>
  </w:num>
  <w:num w:numId="95">
    <w:abstractNumId w:val="124"/>
  </w:num>
  <w:num w:numId="96">
    <w:abstractNumId w:val="241"/>
  </w:num>
  <w:num w:numId="97">
    <w:abstractNumId w:val="190"/>
  </w:num>
  <w:num w:numId="98">
    <w:abstractNumId w:val="103"/>
  </w:num>
  <w:num w:numId="99">
    <w:abstractNumId w:val="205"/>
  </w:num>
  <w:num w:numId="100">
    <w:abstractNumId w:val="93"/>
  </w:num>
  <w:num w:numId="101">
    <w:abstractNumId w:val="276"/>
  </w:num>
  <w:num w:numId="102">
    <w:abstractNumId w:val="178"/>
  </w:num>
  <w:num w:numId="103">
    <w:abstractNumId w:val="34"/>
  </w:num>
  <w:num w:numId="104">
    <w:abstractNumId w:val="96"/>
  </w:num>
  <w:num w:numId="105">
    <w:abstractNumId w:val="294"/>
  </w:num>
  <w:num w:numId="106">
    <w:abstractNumId w:val="156"/>
  </w:num>
  <w:num w:numId="107">
    <w:abstractNumId w:val="271"/>
  </w:num>
  <w:num w:numId="108">
    <w:abstractNumId w:val="305"/>
  </w:num>
  <w:num w:numId="109">
    <w:abstractNumId w:val="108"/>
  </w:num>
  <w:num w:numId="110">
    <w:abstractNumId w:val="99"/>
  </w:num>
  <w:num w:numId="111">
    <w:abstractNumId w:val="226"/>
  </w:num>
  <w:num w:numId="112">
    <w:abstractNumId w:val="159"/>
  </w:num>
  <w:num w:numId="113">
    <w:abstractNumId w:val="235"/>
  </w:num>
  <w:num w:numId="114">
    <w:abstractNumId w:val="184"/>
  </w:num>
  <w:num w:numId="115">
    <w:abstractNumId w:val="253"/>
  </w:num>
  <w:num w:numId="116">
    <w:abstractNumId w:val="68"/>
  </w:num>
  <w:num w:numId="117">
    <w:abstractNumId w:val="175"/>
  </w:num>
  <w:num w:numId="118">
    <w:abstractNumId w:val="292"/>
  </w:num>
  <w:num w:numId="119">
    <w:abstractNumId w:val="0"/>
  </w:num>
  <w:num w:numId="120">
    <w:abstractNumId w:val="260"/>
  </w:num>
  <w:num w:numId="121">
    <w:abstractNumId w:val="69"/>
  </w:num>
  <w:num w:numId="122">
    <w:abstractNumId w:val="288"/>
  </w:num>
  <w:num w:numId="123">
    <w:abstractNumId w:val="216"/>
  </w:num>
  <w:num w:numId="124">
    <w:abstractNumId w:val="46"/>
  </w:num>
  <w:num w:numId="125">
    <w:abstractNumId w:val="52"/>
  </w:num>
  <w:num w:numId="126">
    <w:abstractNumId w:val="102"/>
  </w:num>
  <w:num w:numId="127">
    <w:abstractNumId w:val="224"/>
  </w:num>
  <w:num w:numId="128">
    <w:abstractNumId w:val="174"/>
  </w:num>
  <w:num w:numId="129">
    <w:abstractNumId w:val="234"/>
  </w:num>
  <w:num w:numId="130">
    <w:abstractNumId w:val="171"/>
  </w:num>
  <w:num w:numId="131">
    <w:abstractNumId w:val="9"/>
  </w:num>
  <w:num w:numId="132">
    <w:abstractNumId w:val="89"/>
  </w:num>
  <w:num w:numId="133">
    <w:abstractNumId w:val="4"/>
  </w:num>
  <w:num w:numId="134">
    <w:abstractNumId w:val="128"/>
  </w:num>
  <w:num w:numId="135">
    <w:abstractNumId w:val="208"/>
  </w:num>
  <w:num w:numId="136">
    <w:abstractNumId w:val="20"/>
  </w:num>
  <w:num w:numId="137">
    <w:abstractNumId w:val="12"/>
  </w:num>
  <w:num w:numId="138">
    <w:abstractNumId w:val="106"/>
  </w:num>
  <w:num w:numId="139">
    <w:abstractNumId w:val="29"/>
  </w:num>
  <w:num w:numId="140">
    <w:abstractNumId w:val="267"/>
  </w:num>
  <w:num w:numId="141">
    <w:abstractNumId w:val="94"/>
  </w:num>
  <w:num w:numId="142">
    <w:abstractNumId w:val="162"/>
  </w:num>
  <w:num w:numId="143">
    <w:abstractNumId w:val="10"/>
  </w:num>
  <w:num w:numId="144">
    <w:abstractNumId w:val="132"/>
  </w:num>
  <w:num w:numId="145">
    <w:abstractNumId w:val="204"/>
  </w:num>
  <w:num w:numId="146">
    <w:abstractNumId w:val="290"/>
  </w:num>
  <w:num w:numId="147">
    <w:abstractNumId w:val="295"/>
  </w:num>
  <w:num w:numId="148">
    <w:abstractNumId w:val="121"/>
  </w:num>
  <w:num w:numId="149">
    <w:abstractNumId w:val="285"/>
  </w:num>
  <w:num w:numId="150">
    <w:abstractNumId w:val="278"/>
  </w:num>
  <w:num w:numId="151">
    <w:abstractNumId w:val="70"/>
  </w:num>
  <w:num w:numId="152">
    <w:abstractNumId w:val="63"/>
  </w:num>
  <w:num w:numId="153">
    <w:abstractNumId w:val="198"/>
  </w:num>
  <w:num w:numId="154">
    <w:abstractNumId w:val="249"/>
  </w:num>
  <w:num w:numId="155">
    <w:abstractNumId w:val="142"/>
  </w:num>
  <w:num w:numId="156">
    <w:abstractNumId w:val="143"/>
  </w:num>
  <w:num w:numId="157">
    <w:abstractNumId w:val="163"/>
  </w:num>
  <w:num w:numId="158">
    <w:abstractNumId w:val="220"/>
  </w:num>
  <w:num w:numId="159">
    <w:abstractNumId w:val="145"/>
  </w:num>
  <w:num w:numId="160">
    <w:abstractNumId w:val="11"/>
  </w:num>
  <w:num w:numId="161">
    <w:abstractNumId w:val="259"/>
  </w:num>
  <w:num w:numId="162">
    <w:abstractNumId w:val="73"/>
  </w:num>
  <w:num w:numId="163">
    <w:abstractNumId w:val="153"/>
  </w:num>
  <w:num w:numId="164">
    <w:abstractNumId w:val="191"/>
  </w:num>
  <w:num w:numId="165">
    <w:abstractNumId w:val="243"/>
  </w:num>
  <w:num w:numId="166">
    <w:abstractNumId w:val="172"/>
  </w:num>
  <w:num w:numId="167">
    <w:abstractNumId w:val="219"/>
  </w:num>
  <w:num w:numId="168">
    <w:abstractNumId w:val="250"/>
  </w:num>
  <w:num w:numId="169">
    <w:abstractNumId w:val="47"/>
  </w:num>
  <w:num w:numId="170">
    <w:abstractNumId w:val="118"/>
  </w:num>
  <w:num w:numId="171">
    <w:abstractNumId w:val="265"/>
  </w:num>
  <w:num w:numId="172">
    <w:abstractNumId w:val="299"/>
  </w:num>
  <w:num w:numId="173">
    <w:abstractNumId w:val="168"/>
  </w:num>
  <w:num w:numId="174">
    <w:abstractNumId w:val="221"/>
  </w:num>
  <w:num w:numId="175">
    <w:abstractNumId w:val="130"/>
  </w:num>
  <w:num w:numId="176">
    <w:abstractNumId w:val="22"/>
  </w:num>
  <w:num w:numId="177">
    <w:abstractNumId w:val="134"/>
  </w:num>
  <w:num w:numId="178">
    <w:abstractNumId w:val="269"/>
  </w:num>
  <w:num w:numId="179">
    <w:abstractNumId w:val="160"/>
  </w:num>
  <w:num w:numId="180">
    <w:abstractNumId w:val="147"/>
  </w:num>
  <w:num w:numId="181">
    <w:abstractNumId w:val="23"/>
  </w:num>
  <w:num w:numId="182">
    <w:abstractNumId w:val="148"/>
  </w:num>
  <w:num w:numId="183">
    <w:abstractNumId w:val="144"/>
  </w:num>
  <w:num w:numId="184">
    <w:abstractNumId w:val="80"/>
  </w:num>
  <w:num w:numId="185">
    <w:abstractNumId w:val="231"/>
  </w:num>
  <w:num w:numId="186">
    <w:abstractNumId w:val="1"/>
  </w:num>
  <w:num w:numId="187">
    <w:abstractNumId w:val="75"/>
  </w:num>
  <w:num w:numId="188">
    <w:abstractNumId w:val="284"/>
  </w:num>
  <w:num w:numId="189">
    <w:abstractNumId w:val="277"/>
  </w:num>
  <w:num w:numId="190">
    <w:abstractNumId w:val="42"/>
  </w:num>
  <w:num w:numId="191">
    <w:abstractNumId w:val="244"/>
  </w:num>
  <w:num w:numId="192">
    <w:abstractNumId w:val="206"/>
  </w:num>
  <w:num w:numId="193">
    <w:abstractNumId w:val="6"/>
  </w:num>
  <w:num w:numId="194">
    <w:abstractNumId w:val="7"/>
  </w:num>
  <w:num w:numId="195">
    <w:abstractNumId w:val="71"/>
  </w:num>
  <w:num w:numId="196">
    <w:abstractNumId w:val="287"/>
  </w:num>
  <w:num w:numId="197">
    <w:abstractNumId w:val="91"/>
  </w:num>
  <w:num w:numId="198">
    <w:abstractNumId w:val="286"/>
  </w:num>
  <w:num w:numId="199">
    <w:abstractNumId w:val="274"/>
  </w:num>
  <w:num w:numId="200">
    <w:abstractNumId w:val="62"/>
  </w:num>
  <w:num w:numId="201">
    <w:abstractNumId w:val="166"/>
  </w:num>
  <w:num w:numId="202">
    <w:abstractNumId w:val="263"/>
  </w:num>
  <w:num w:numId="203">
    <w:abstractNumId w:val="24"/>
  </w:num>
  <w:num w:numId="204">
    <w:abstractNumId w:val="225"/>
  </w:num>
  <w:num w:numId="205">
    <w:abstractNumId w:val="61"/>
  </w:num>
  <w:num w:numId="206">
    <w:abstractNumId w:val="232"/>
  </w:num>
  <w:num w:numId="207">
    <w:abstractNumId w:val="242"/>
  </w:num>
  <w:num w:numId="208">
    <w:abstractNumId w:val="119"/>
  </w:num>
  <w:num w:numId="209">
    <w:abstractNumId w:val="129"/>
  </w:num>
  <w:num w:numId="210">
    <w:abstractNumId w:val="78"/>
  </w:num>
  <w:num w:numId="211">
    <w:abstractNumId w:val="81"/>
  </w:num>
  <w:num w:numId="212">
    <w:abstractNumId w:val="14"/>
  </w:num>
  <w:num w:numId="213">
    <w:abstractNumId w:val="308"/>
  </w:num>
  <w:num w:numId="214">
    <w:abstractNumId w:val="28"/>
  </w:num>
  <w:num w:numId="215">
    <w:abstractNumId w:val="84"/>
  </w:num>
  <w:num w:numId="216">
    <w:abstractNumId w:val="301"/>
  </w:num>
  <w:num w:numId="217">
    <w:abstractNumId w:val="214"/>
  </w:num>
  <w:num w:numId="218">
    <w:abstractNumId w:val="296"/>
  </w:num>
  <w:num w:numId="219">
    <w:abstractNumId w:val="240"/>
  </w:num>
  <w:num w:numId="220">
    <w:abstractNumId w:val="111"/>
  </w:num>
  <w:num w:numId="221">
    <w:abstractNumId w:val="297"/>
  </w:num>
  <w:num w:numId="222">
    <w:abstractNumId w:val="182"/>
  </w:num>
  <w:num w:numId="223">
    <w:abstractNumId w:val="236"/>
  </w:num>
  <w:num w:numId="224">
    <w:abstractNumId w:val="87"/>
  </w:num>
  <w:num w:numId="225">
    <w:abstractNumId w:val="55"/>
  </w:num>
  <w:num w:numId="226">
    <w:abstractNumId w:val="116"/>
  </w:num>
  <w:num w:numId="227">
    <w:abstractNumId w:val="302"/>
  </w:num>
  <w:num w:numId="228">
    <w:abstractNumId w:val="146"/>
  </w:num>
  <w:num w:numId="229">
    <w:abstractNumId w:val="209"/>
  </w:num>
  <w:num w:numId="230">
    <w:abstractNumId w:val="247"/>
  </w:num>
  <w:num w:numId="231">
    <w:abstractNumId w:val="233"/>
  </w:num>
  <w:num w:numId="232">
    <w:abstractNumId w:val="264"/>
  </w:num>
  <w:num w:numId="233">
    <w:abstractNumId w:val="117"/>
  </w:num>
  <w:num w:numId="234">
    <w:abstractNumId w:val="83"/>
  </w:num>
  <w:num w:numId="235">
    <w:abstractNumId w:val="238"/>
  </w:num>
  <w:num w:numId="236">
    <w:abstractNumId w:val="187"/>
  </w:num>
  <w:num w:numId="237">
    <w:abstractNumId w:val="104"/>
  </w:num>
  <w:num w:numId="238">
    <w:abstractNumId w:val="155"/>
  </w:num>
  <w:num w:numId="239">
    <w:abstractNumId w:val="88"/>
  </w:num>
  <w:num w:numId="240">
    <w:abstractNumId w:val="181"/>
  </w:num>
  <w:num w:numId="241">
    <w:abstractNumId w:val="92"/>
  </w:num>
  <w:num w:numId="242">
    <w:abstractNumId w:val="54"/>
  </w:num>
  <w:num w:numId="243">
    <w:abstractNumId w:val="141"/>
  </w:num>
  <w:num w:numId="244">
    <w:abstractNumId w:val="53"/>
  </w:num>
  <w:num w:numId="245">
    <w:abstractNumId w:val="110"/>
  </w:num>
  <w:num w:numId="246">
    <w:abstractNumId w:val="126"/>
  </w:num>
  <w:num w:numId="247">
    <w:abstractNumId w:val="72"/>
  </w:num>
  <w:num w:numId="248">
    <w:abstractNumId w:val="50"/>
  </w:num>
  <w:num w:numId="249">
    <w:abstractNumId w:val="279"/>
  </w:num>
  <w:num w:numId="250">
    <w:abstractNumId w:val="179"/>
  </w:num>
  <w:num w:numId="251">
    <w:abstractNumId w:val="183"/>
  </w:num>
  <w:num w:numId="252">
    <w:abstractNumId w:val="59"/>
  </w:num>
  <w:num w:numId="253">
    <w:abstractNumId w:val="60"/>
  </w:num>
  <w:num w:numId="254">
    <w:abstractNumId w:val="173"/>
  </w:num>
  <w:num w:numId="255">
    <w:abstractNumId w:val="298"/>
  </w:num>
  <w:num w:numId="256">
    <w:abstractNumId w:val="289"/>
  </w:num>
  <w:num w:numId="257">
    <w:abstractNumId w:val="38"/>
  </w:num>
  <w:num w:numId="258">
    <w:abstractNumId w:val="150"/>
  </w:num>
  <w:num w:numId="259">
    <w:abstractNumId w:val="127"/>
  </w:num>
  <w:num w:numId="260">
    <w:abstractNumId w:val="217"/>
  </w:num>
  <w:num w:numId="261">
    <w:abstractNumId w:val="304"/>
  </w:num>
  <w:num w:numId="262">
    <w:abstractNumId w:val="82"/>
  </w:num>
  <w:num w:numId="263">
    <w:abstractNumId w:val="195"/>
  </w:num>
  <w:num w:numId="264">
    <w:abstractNumId w:val="112"/>
  </w:num>
  <w:num w:numId="265">
    <w:abstractNumId w:val="223"/>
  </w:num>
  <w:num w:numId="266">
    <w:abstractNumId w:val="169"/>
  </w:num>
  <w:num w:numId="267">
    <w:abstractNumId w:val="131"/>
  </w:num>
  <w:num w:numId="268">
    <w:abstractNumId w:val="21"/>
  </w:num>
  <w:num w:numId="269">
    <w:abstractNumId w:val="300"/>
  </w:num>
  <w:num w:numId="270">
    <w:abstractNumId w:val="281"/>
  </w:num>
  <w:num w:numId="271">
    <w:abstractNumId w:val="227"/>
  </w:num>
  <w:num w:numId="272">
    <w:abstractNumId w:val="177"/>
  </w:num>
  <w:num w:numId="273">
    <w:abstractNumId w:val="255"/>
  </w:num>
  <w:num w:numId="274">
    <w:abstractNumId w:val="192"/>
  </w:num>
  <w:num w:numId="275">
    <w:abstractNumId w:val="161"/>
  </w:num>
  <w:num w:numId="276">
    <w:abstractNumId w:val="256"/>
  </w:num>
  <w:num w:numId="277">
    <w:abstractNumId w:val="149"/>
  </w:num>
  <w:num w:numId="278">
    <w:abstractNumId w:val="218"/>
  </w:num>
  <w:num w:numId="279">
    <w:abstractNumId w:val="76"/>
  </w:num>
  <w:num w:numId="280">
    <w:abstractNumId w:val="248"/>
  </w:num>
  <w:num w:numId="281">
    <w:abstractNumId w:val="41"/>
  </w:num>
  <w:num w:numId="282">
    <w:abstractNumId w:val="180"/>
  </w:num>
  <w:num w:numId="283">
    <w:abstractNumId w:val="189"/>
  </w:num>
  <w:num w:numId="284">
    <w:abstractNumId w:val="197"/>
  </w:num>
  <w:num w:numId="285">
    <w:abstractNumId w:val="49"/>
  </w:num>
  <w:num w:numId="286">
    <w:abstractNumId w:val="17"/>
  </w:num>
  <w:num w:numId="287">
    <w:abstractNumId w:val="77"/>
  </w:num>
  <w:num w:numId="288">
    <w:abstractNumId w:val="98"/>
  </w:num>
  <w:num w:numId="289">
    <w:abstractNumId w:val="120"/>
  </w:num>
  <w:num w:numId="290">
    <w:abstractNumId w:val="215"/>
  </w:num>
  <w:num w:numId="291">
    <w:abstractNumId w:val="222"/>
  </w:num>
  <w:num w:numId="292">
    <w:abstractNumId w:val="266"/>
  </w:num>
  <w:num w:numId="293">
    <w:abstractNumId w:val="95"/>
  </w:num>
  <w:num w:numId="294">
    <w:abstractNumId w:val="230"/>
  </w:num>
  <w:num w:numId="295">
    <w:abstractNumId w:val="167"/>
  </w:num>
  <w:num w:numId="296">
    <w:abstractNumId w:val="152"/>
  </w:num>
  <w:num w:numId="297">
    <w:abstractNumId w:val="30"/>
  </w:num>
  <w:num w:numId="298">
    <w:abstractNumId w:val="66"/>
  </w:num>
  <w:num w:numId="299">
    <w:abstractNumId w:val="272"/>
  </w:num>
  <w:num w:numId="300">
    <w:abstractNumId w:val="207"/>
  </w:num>
  <w:num w:numId="301">
    <w:abstractNumId w:val="16"/>
  </w:num>
  <w:num w:numId="302">
    <w:abstractNumId w:val="151"/>
  </w:num>
  <w:num w:numId="303">
    <w:abstractNumId w:val="74"/>
  </w:num>
  <w:num w:numId="304">
    <w:abstractNumId w:val="31"/>
  </w:num>
  <w:num w:numId="305">
    <w:abstractNumId w:val="39"/>
  </w:num>
  <w:num w:numId="306">
    <w:abstractNumId w:val="157"/>
  </w:num>
  <w:num w:numId="307">
    <w:abstractNumId w:val="19"/>
  </w:num>
  <w:num w:numId="308">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1192"/>
    <w:rsid w:val="00003931"/>
    <w:rsid w:val="00017E96"/>
    <w:rsid w:val="000505C5"/>
    <w:rsid w:val="00054449"/>
    <w:rsid w:val="00064408"/>
    <w:rsid w:val="00082D32"/>
    <w:rsid w:val="00083AA2"/>
    <w:rsid w:val="00092C5E"/>
    <w:rsid w:val="000974B3"/>
    <w:rsid w:val="000B2419"/>
    <w:rsid w:val="000B44EB"/>
    <w:rsid w:val="000F42F3"/>
    <w:rsid w:val="0011297B"/>
    <w:rsid w:val="00116792"/>
    <w:rsid w:val="001401BA"/>
    <w:rsid w:val="0014401E"/>
    <w:rsid w:val="00144B8A"/>
    <w:rsid w:val="00165ADC"/>
    <w:rsid w:val="00171B97"/>
    <w:rsid w:val="001801F3"/>
    <w:rsid w:val="00180D69"/>
    <w:rsid w:val="00184680"/>
    <w:rsid w:val="0018707F"/>
    <w:rsid w:val="001B0A03"/>
    <w:rsid w:val="001F4CE1"/>
    <w:rsid w:val="00200EDE"/>
    <w:rsid w:val="00201043"/>
    <w:rsid w:val="00203212"/>
    <w:rsid w:val="0022100F"/>
    <w:rsid w:val="00221192"/>
    <w:rsid w:val="00222626"/>
    <w:rsid w:val="00223BE5"/>
    <w:rsid w:val="00226A85"/>
    <w:rsid w:val="00232E41"/>
    <w:rsid w:val="00236EFE"/>
    <w:rsid w:val="00237E21"/>
    <w:rsid w:val="0024321C"/>
    <w:rsid w:val="00247AEF"/>
    <w:rsid w:val="002514E2"/>
    <w:rsid w:val="00251F61"/>
    <w:rsid w:val="00253495"/>
    <w:rsid w:val="00256E5B"/>
    <w:rsid w:val="00260E65"/>
    <w:rsid w:val="00264741"/>
    <w:rsid w:val="00264BC6"/>
    <w:rsid w:val="0026685F"/>
    <w:rsid w:val="00283ED0"/>
    <w:rsid w:val="00285B65"/>
    <w:rsid w:val="00290EE5"/>
    <w:rsid w:val="00292F28"/>
    <w:rsid w:val="00293B0F"/>
    <w:rsid w:val="002A42B8"/>
    <w:rsid w:val="002A5505"/>
    <w:rsid w:val="002B1459"/>
    <w:rsid w:val="002B1B98"/>
    <w:rsid w:val="002C4CDB"/>
    <w:rsid w:val="002C647A"/>
    <w:rsid w:val="002D10B2"/>
    <w:rsid w:val="002F01A6"/>
    <w:rsid w:val="002F0554"/>
    <w:rsid w:val="0030073B"/>
    <w:rsid w:val="0030663A"/>
    <w:rsid w:val="00307D88"/>
    <w:rsid w:val="0031059D"/>
    <w:rsid w:val="00316229"/>
    <w:rsid w:val="00316DB6"/>
    <w:rsid w:val="00320BAD"/>
    <w:rsid w:val="00324682"/>
    <w:rsid w:val="00333895"/>
    <w:rsid w:val="00336FA2"/>
    <w:rsid w:val="00365FFF"/>
    <w:rsid w:val="003831D1"/>
    <w:rsid w:val="003865AA"/>
    <w:rsid w:val="003B26E9"/>
    <w:rsid w:val="003B3699"/>
    <w:rsid w:val="003B4349"/>
    <w:rsid w:val="003C737C"/>
    <w:rsid w:val="003D229A"/>
    <w:rsid w:val="003D2A88"/>
    <w:rsid w:val="003E002A"/>
    <w:rsid w:val="003E36EA"/>
    <w:rsid w:val="003F72E5"/>
    <w:rsid w:val="00422738"/>
    <w:rsid w:val="00431127"/>
    <w:rsid w:val="00432728"/>
    <w:rsid w:val="00434C2B"/>
    <w:rsid w:val="00440A1B"/>
    <w:rsid w:val="00457522"/>
    <w:rsid w:val="00473524"/>
    <w:rsid w:val="00477239"/>
    <w:rsid w:val="004850AA"/>
    <w:rsid w:val="004927DC"/>
    <w:rsid w:val="00494D4B"/>
    <w:rsid w:val="00497ADF"/>
    <w:rsid w:val="004B0B36"/>
    <w:rsid w:val="004B7EDF"/>
    <w:rsid w:val="004C2823"/>
    <w:rsid w:val="004C310C"/>
    <w:rsid w:val="004D22B3"/>
    <w:rsid w:val="004E5AF0"/>
    <w:rsid w:val="004E7C5F"/>
    <w:rsid w:val="004F14BE"/>
    <w:rsid w:val="004F3CC8"/>
    <w:rsid w:val="005019BB"/>
    <w:rsid w:val="00511191"/>
    <w:rsid w:val="005278CC"/>
    <w:rsid w:val="00545EA2"/>
    <w:rsid w:val="00547D6E"/>
    <w:rsid w:val="005561CC"/>
    <w:rsid w:val="00565678"/>
    <w:rsid w:val="0057788A"/>
    <w:rsid w:val="00587886"/>
    <w:rsid w:val="0059629D"/>
    <w:rsid w:val="00596CE1"/>
    <w:rsid w:val="005A24DA"/>
    <w:rsid w:val="005B12E2"/>
    <w:rsid w:val="005B4495"/>
    <w:rsid w:val="005B78BD"/>
    <w:rsid w:val="005C51B3"/>
    <w:rsid w:val="005D730C"/>
    <w:rsid w:val="005F29D7"/>
    <w:rsid w:val="005F2F65"/>
    <w:rsid w:val="00600DDB"/>
    <w:rsid w:val="00604AC3"/>
    <w:rsid w:val="006252B0"/>
    <w:rsid w:val="006265B9"/>
    <w:rsid w:val="00632E99"/>
    <w:rsid w:val="006339B9"/>
    <w:rsid w:val="006371BF"/>
    <w:rsid w:val="00644935"/>
    <w:rsid w:val="00652FE5"/>
    <w:rsid w:val="00657A4A"/>
    <w:rsid w:val="0066324D"/>
    <w:rsid w:val="00672E3F"/>
    <w:rsid w:val="0067638C"/>
    <w:rsid w:val="0068047A"/>
    <w:rsid w:val="00682B65"/>
    <w:rsid w:val="00686E45"/>
    <w:rsid w:val="00693E30"/>
    <w:rsid w:val="006A0AED"/>
    <w:rsid w:val="006A5220"/>
    <w:rsid w:val="006A6975"/>
    <w:rsid w:val="006A71B2"/>
    <w:rsid w:val="006B3516"/>
    <w:rsid w:val="006C461C"/>
    <w:rsid w:val="006C6C8D"/>
    <w:rsid w:val="006C7B9E"/>
    <w:rsid w:val="006D60B3"/>
    <w:rsid w:val="006D63F8"/>
    <w:rsid w:val="006D75A9"/>
    <w:rsid w:val="006E0E00"/>
    <w:rsid w:val="006E5ED5"/>
    <w:rsid w:val="006E66CC"/>
    <w:rsid w:val="007235E6"/>
    <w:rsid w:val="007337CA"/>
    <w:rsid w:val="0074176C"/>
    <w:rsid w:val="0074305B"/>
    <w:rsid w:val="0074324B"/>
    <w:rsid w:val="00746842"/>
    <w:rsid w:val="00750987"/>
    <w:rsid w:val="007538DF"/>
    <w:rsid w:val="007561F0"/>
    <w:rsid w:val="00757CCA"/>
    <w:rsid w:val="0076624D"/>
    <w:rsid w:val="00767FEB"/>
    <w:rsid w:val="0077020C"/>
    <w:rsid w:val="00770E5E"/>
    <w:rsid w:val="00772028"/>
    <w:rsid w:val="00797CA7"/>
    <w:rsid w:val="007A73E8"/>
    <w:rsid w:val="007B18E1"/>
    <w:rsid w:val="007B4E06"/>
    <w:rsid w:val="007C0ED7"/>
    <w:rsid w:val="007C42B4"/>
    <w:rsid w:val="007C5F20"/>
    <w:rsid w:val="007C6018"/>
    <w:rsid w:val="007D2B53"/>
    <w:rsid w:val="007D3D2A"/>
    <w:rsid w:val="007E47A6"/>
    <w:rsid w:val="007E48D3"/>
    <w:rsid w:val="007E6A9A"/>
    <w:rsid w:val="007F584D"/>
    <w:rsid w:val="00803496"/>
    <w:rsid w:val="0081570B"/>
    <w:rsid w:val="00821192"/>
    <w:rsid w:val="0082183A"/>
    <w:rsid w:val="00824345"/>
    <w:rsid w:val="00827B62"/>
    <w:rsid w:val="008306BD"/>
    <w:rsid w:val="0085739D"/>
    <w:rsid w:val="00870D36"/>
    <w:rsid w:val="00872375"/>
    <w:rsid w:val="00875514"/>
    <w:rsid w:val="00882A74"/>
    <w:rsid w:val="00894020"/>
    <w:rsid w:val="008A0B34"/>
    <w:rsid w:val="008A3A5B"/>
    <w:rsid w:val="008A5933"/>
    <w:rsid w:val="008B16DB"/>
    <w:rsid w:val="008C2E92"/>
    <w:rsid w:val="008C3461"/>
    <w:rsid w:val="008E358A"/>
    <w:rsid w:val="008F37B9"/>
    <w:rsid w:val="008F6FCB"/>
    <w:rsid w:val="00901D4F"/>
    <w:rsid w:val="00906EF7"/>
    <w:rsid w:val="00912329"/>
    <w:rsid w:val="0092353D"/>
    <w:rsid w:val="00923F28"/>
    <w:rsid w:val="00932CC0"/>
    <w:rsid w:val="00932D8D"/>
    <w:rsid w:val="00932E20"/>
    <w:rsid w:val="009436BB"/>
    <w:rsid w:val="0095139D"/>
    <w:rsid w:val="00951511"/>
    <w:rsid w:val="009700DE"/>
    <w:rsid w:val="00983884"/>
    <w:rsid w:val="00991FD5"/>
    <w:rsid w:val="009B6EFF"/>
    <w:rsid w:val="009D3D37"/>
    <w:rsid w:val="00A03E81"/>
    <w:rsid w:val="00A26263"/>
    <w:rsid w:val="00A306BF"/>
    <w:rsid w:val="00A42BF3"/>
    <w:rsid w:val="00A42E1B"/>
    <w:rsid w:val="00A44B72"/>
    <w:rsid w:val="00A455F9"/>
    <w:rsid w:val="00A52785"/>
    <w:rsid w:val="00A77950"/>
    <w:rsid w:val="00A87C23"/>
    <w:rsid w:val="00AA53D2"/>
    <w:rsid w:val="00AA6FBD"/>
    <w:rsid w:val="00AE1C71"/>
    <w:rsid w:val="00AE2CD5"/>
    <w:rsid w:val="00AE5E85"/>
    <w:rsid w:val="00B060E5"/>
    <w:rsid w:val="00B207CF"/>
    <w:rsid w:val="00B26ACC"/>
    <w:rsid w:val="00B37AB7"/>
    <w:rsid w:val="00B42E49"/>
    <w:rsid w:val="00B4708D"/>
    <w:rsid w:val="00B50E3C"/>
    <w:rsid w:val="00B5395C"/>
    <w:rsid w:val="00B54635"/>
    <w:rsid w:val="00B628BA"/>
    <w:rsid w:val="00B642DE"/>
    <w:rsid w:val="00B74C62"/>
    <w:rsid w:val="00B75057"/>
    <w:rsid w:val="00B777CF"/>
    <w:rsid w:val="00B85B5C"/>
    <w:rsid w:val="00B87D90"/>
    <w:rsid w:val="00B923E4"/>
    <w:rsid w:val="00B934F4"/>
    <w:rsid w:val="00BA7F24"/>
    <w:rsid w:val="00BB3184"/>
    <w:rsid w:val="00BB3BE0"/>
    <w:rsid w:val="00BD283D"/>
    <w:rsid w:val="00BD34C5"/>
    <w:rsid w:val="00BD46F2"/>
    <w:rsid w:val="00BD4EDB"/>
    <w:rsid w:val="00BE5734"/>
    <w:rsid w:val="00BF1E5E"/>
    <w:rsid w:val="00C0395F"/>
    <w:rsid w:val="00C07FDE"/>
    <w:rsid w:val="00C16157"/>
    <w:rsid w:val="00C561D2"/>
    <w:rsid w:val="00C60177"/>
    <w:rsid w:val="00C648C2"/>
    <w:rsid w:val="00C734F2"/>
    <w:rsid w:val="00C878BC"/>
    <w:rsid w:val="00CA2DEC"/>
    <w:rsid w:val="00CB3A22"/>
    <w:rsid w:val="00CC7C08"/>
    <w:rsid w:val="00CD139D"/>
    <w:rsid w:val="00CE4765"/>
    <w:rsid w:val="00CF145F"/>
    <w:rsid w:val="00CF59AB"/>
    <w:rsid w:val="00CF78FF"/>
    <w:rsid w:val="00D01B2D"/>
    <w:rsid w:val="00D06C05"/>
    <w:rsid w:val="00D07AB0"/>
    <w:rsid w:val="00D120B7"/>
    <w:rsid w:val="00D20B77"/>
    <w:rsid w:val="00D26A66"/>
    <w:rsid w:val="00D26F61"/>
    <w:rsid w:val="00D32741"/>
    <w:rsid w:val="00D33ECB"/>
    <w:rsid w:val="00D35BE0"/>
    <w:rsid w:val="00D46F89"/>
    <w:rsid w:val="00D5485E"/>
    <w:rsid w:val="00D56640"/>
    <w:rsid w:val="00D64FAF"/>
    <w:rsid w:val="00D82E7A"/>
    <w:rsid w:val="00D91614"/>
    <w:rsid w:val="00D95A97"/>
    <w:rsid w:val="00DA7E9C"/>
    <w:rsid w:val="00DC6DD2"/>
    <w:rsid w:val="00DD20FA"/>
    <w:rsid w:val="00DD5CFC"/>
    <w:rsid w:val="00DE23EE"/>
    <w:rsid w:val="00E20B2B"/>
    <w:rsid w:val="00E220FF"/>
    <w:rsid w:val="00E2749E"/>
    <w:rsid w:val="00E279A0"/>
    <w:rsid w:val="00E30E37"/>
    <w:rsid w:val="00E35167"/>
    <w:rsid w:val="00E41813"/>
    <w:rsid w:val="00E432BC"/>
    <w:rsid w:val="00E509BB"/>
    <w:rsid w:val="00E65D74"/>
    <w:rsid w:val="00E81AEE"/>
    <w:rsid w:val="00E83049"/>
    <w:rsid w:val="00E87920"/>
    <w:rsid w:val="00E902A0"/>
    <w:rsid w:val="00E9716E"/>
    <w:rsid w:val="00EA7417"/>
    <w:rsid w:val="00EB0A70"/>
    <w:rsid w:val="00EB574C"/>
    <w:rsid w:val="00EC1569"/>
    <w:rsid w:val="00EC6CEE"/>
    <w:rsid w:val="00ED469D"/>
    <w:rsid w:val="00ED77DF"/>
    <w:rsid w:val="00ED7FD7"/>
    <w:rsid w:val="00EE75E9"/>
    <w:rsid w:val="00EF0B1E"/>
    <w:rsid w:val="00EF0EE8"/>
    <w:rsid w:val="00EF2763"/>
    <w:rsid w:val="00EF671B"/>
    <w:rsid w:val="00F00547"/>
    <w:rsid w:val="00F00BC6"/>
    <w:rsid w:val="00F015D3"/>
    <w:rsid w:val="00F631EF"/>
    <w:rsid w:val="00F64AA5"/>
    <w:rsid w:val="00F65F3E"/>
    <w:rsid w:val="00F67052"/>
    <w:rsid w:val="00F71DD9"/>
    <w:rsid w:val="00F83AFF"/>
    <w:rsid w:val="00F900D9"/>
    <w:rsid w:val="00FC34AD"/>
    <w:rsid w:val="00FD41A1"/>
    <w:rsid w:val="00FF1E3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3F45F"/>
  <w15:chartTrackingRefBased/>
  <w15:docId w15:val="{C8A92D80-81B5-4528-863E-C01F4A1F4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before="120" w:after="120" w:line="360" w:lineRule="auto"/>
        <w:jc w:val="both"/>
      </w:pPr>
    </w:pPrDefault>
  </w:docDefaults>
  <w:latentStyles w:defLockedState="0" w:defUIPriority="99" w:defSemiHidden="0" w:defUnhideWhenUsed="0" w:defQFormat="0" w:count="376">
    <w:lsdException w:name="Normal" w:uiPriority="48"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4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4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4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uiPriority w:val="48"/>
    <w:qFormat/>
    <w:rsid w:val="00821192"/>
    <w:pPr>
      <w:spacing w:before="0" w:after="0" w:line="240" w:lineRule="auto"/>
      <w:jc w:val="left"/>
    </w:pPr>
    <w:rPr>
      <w:rFonts w:ascii="Times New Roman" w:eastAsia="MS Mincho" w:hAnsi="Times New Roman" w:cs="Times New Roman"/>
      <w:kern w:val="0"/>
      <w14:ligatures w14:val="none"/>
    </w:rPr>
  </w:style>
  <w:style w:type="paragraph" w:styleId="Nadpis1">
    <w:name w:val="heading 1"/>
    <w:aliases w:val="H2,No numbers,PBC,h1,Article Heading,Framew.1,H1,Heading 1(2),Hoofdstukkop"/>
    <w:basedOn w:val="Normlny"/>
    <w:next w:val="Normlny"/>
    <w:link w:val="Nadpis1Char"/>
    <w:qFormat/>
    <w:rsid w:val="00F64AA5"/>
    <w:pPr>
      <w:keepNext/>
      <w:keepLines/>
      <w:numPr>
        <w:numId w:val="1"/>
      </w:numPr>
      <w:outlineLvl w:val="0"/>
    </w:pPr>
    <w:rPr>
      <w:rFonts w:eastAsiaTheme="majorEastAsia" w:cstheme="majorBidi"/>
      <w:b/>
      <w:sz w:val="32"/>
      <w:szCs w:val="32"/>
    </w:rPr>
  </w:style>
  <w:style w:type="paragraph" w:styleId="Nadpis2">
    <w:name w:val="heading 2"/>
    <w:aliases w:val="2,2PBC,h2,sub-sect,21,PA Major Section,Paragraafkop,Section Heading,h21,sub-sect1"/>
    <w:basedOn w:val="Normlny"/>
    <w:next w:val="Normlny"/>
    <w:link w:val="Nadpis2Char"/>
    <w:qFormat/>
    <w:rsid w:val="00F64AA5"/>
    <w:pPr>
      <w:keepNext/>
      <w:keepLines/>
      <w:numPr>
        <w:ilvl w:val="1"/>
        <w:numId w:val="1"/>
      </w:numPr>
      <w:mirrorIndents/>
      <w:outlineLvl w:val="1"/>
    </w:pPr>
    <w:rPr>
      <w:rFonts w:eastAsiaTheme="majorEastAsia" w:cstheme="majorBidi"/>
      <w:b/>
      <w:sz w:val="28"/>
      <w:szCs w:val="26"/>
    </w:rPr>
  </w:style>
  <w:style w:type="paragraph" w:styleId="Nadpis3">
    <w:name w:val="heading 3"/>
    <w:aliases w:val="h3,3,H3,Lev 3,Subparagraafkop"/>
    <w:basedOn w:val="Normlny"/>
    <w:next w:val="Normlny"/>
    <w:link w:val="Nadpis3Char"/>
    <w:unhideWhenUsed/>
    <w:qFormat/>
    <w:rsid w:val="00F64AA5"/>
    <w:pPr>
      <w:keepNext/>
      <w:keepLines/>
      <w:numPr>
        <w:ilvl w:val="2"/>
        <w:numId w:val="1"/>
      </w:numPr>
      <w:outlineLvl w:val="2"/>
    </w:pPr>
    <w:rPr>
      <w:rFonts w:eastAsiaTheme="majorEastAsia" w:cstheme="majorBidi"/>
      <w:b/>
      <w:szCs w:val="24"/>
    </w:rPr>
  </w:style>
  <w:style w:type="paragraph" w:styleId="Nadpis4">
    <w:name w:val="heading 4"/>
    <w:aliases w:val="h4,smlouva"/>
    <w:basedOn w:val="Normlny"/>
    <w:next w:val="Normlny"/>
    <w:link w:val="Nadpis4Char"/>
    <w:unhideWhenUsed/>
    <w:qFormat/>
    <w:rsid w:val="00F64AA5"/>
    <w:pPr>
      <w:keepNext/>
      <w:keepLines/>
      <w:numPr>
        <w:ilvl w:val="3"/>
        <w:numId w:val="1"/>
      </w:numPr>
      <w:spacing w:before="40"/>
      <w:outlineLvl w:val="3"/>
    </w:pPr>
    <w:rPr>
      <w:rFonts w:eastAsiaTheme="majorEastAsia" w:cstheme="majorBidi"/>
      <w:i/>
      <w:iCs/>
    </w:rPr>
  </w:style>
  <w:style w:type="paragraph" w:styleId="Nadpis5">
    <w:name w:val="heading 5"/>
    <w:aliases w:val="Heading 5 Salans Sub Heading"/>
    <w:basedOn w:val="Normlny"/>
    <w:next w:val="Normlny"/>
    <w:link w:val="Nadpis5Char"/>
    <w:unhideWhenUsed/>
    <w:qFormat/>
    <w:rsid w:val="00F64AA5"/>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Nadpis6">
    <w:name w:val="heading 6"/>
    <w:aliases w:val="(I),Bullet (Single Lines),H6,I,Legal Level 1.,Square Bullet list,6,Lev 6"/>
    <w:basedOn w:val="Normlny"/>
    <w:next w:val="Normlny"/>
    <w:link w:val="Nadpis6Char"/>
    <w:unhideWhenUsed/>
    <w:qFormat/>
    <w:rsid w:val="00821192"/>
    <w:pPr>
      <w:keepNext/>
      <w:keepLines/>
      <w:spacing w:before="40"/>
      <w:outlineLvl w:val="5"/>
    </w:pPr>
    <w:rPr>
      <w:rFonts w:asciiTheme="minorHAnsi" w:eastAsiaTheme="majorEastAsia" w:hAnsiTheme="minorHAnsi" w:cstheme="majorBidi"/>
      <w:i/>
      <w:iCs/>
      <w:color w:val="595959" w:themeColor="text1" w:themeTint="A6"/>
    </w:rPr>
  </w:style>
  <w:style w:type="paragraph" w:styleId="Nadpis7">
    <w:name w:val="heading 7"/>
    <w:aliases w:val="H7,Indented hyphen,Legal Level 1.1."/>
    <w:basedOn w:val="Normlny"/>
    <w:next w:val="Normlny"/>
    <w:link w:val="Nadpis7Char"/>
    <w:unhideWhenUsed/>
    <w:qFormat/>
    <w:rsid w:val="00821192"/>
    <w:pPr>
      <w:keepNext/>
      <w:keepLines/>
      <w:spacing w:before="40"/>
      <w:outlineLvl w:val="6"/>
    </w:pPr>
    <w:rPr>
      <w:rFonts w:asciiTheme="minorHAnsi" w:eastAsiaTheme="majorEastAsia" w:hAnsiTheme="minorHAnsi" w:cstheme="majorBidi"/>
      <w:color w:val="595959" w:themeColor="text1" w:themeTint="A6"/>
    </w:rPr>
  </w:style>
  <w:style w:type="paragraph" w:styleId="Nadpis8">
    <w:name w:val="heading 8"/>
    <w:aliases w:val="Bullet 1,H8,Legal Level 1.1.1."/>
    <w:basedOn w:val="Normlny"/>
    <w:next w:val="Normlny"/>
    <w:link w:val="Nadpis8Char"/>
    <w:unhideWhenUsed/>
    <w:qFormat/>
    <w:rsid w:val="00821192"/>
    <w:pPr>
      <w:keepNext/>
      <w:keepLines/>
      <w:outlineLvl w:val="7"/>
    </w:pPr>
    <w:rPr>
      <w:rFonts w:asciiTheme="minorHAnsi" w:eastAsiaTheme="majorEastAsia" w:hAnsiTheme="minorHAnsi" w:cstheme="majorBidi"/>
      <w:i/>
      <w:iCs/>
      <w:color w:val="272727" w:themeColor="text1" w:themeTint="D8"/>
    </w:rPr>
  </w:style>
  <w:style w:type="paragraph" w:styleId="Nadpis9">
    <w:name w:val="heading 9"/>
    <w:basedOn w:val="Normlny"/>
    <w:next w:val="Normlny"/>
    <w:link w:val="Nadpis9Char"/>
    <w:unhideWhenUsed/>
    <w:qFormat/>
    <w:rsid w:val="00821192"/>
    <w:pPr>
      <w:keepNext/>
      <w:keepLines/>
      <w:outlineLvl w:val="8"/>
    </w:pPr>
    <w:rPr>
      <w:rFonts w:asciiTheme="minorHAnsi" w:eastAsiaTheme="majorEastAsia" w:hAnsiTheme="minorHAnsi"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H2 Char,No numbers Char,PBC Char,h1 Char,Article Heading Char,Framew.1 Char,H1 Char,Heading 1(2) Char,Hoofdstukkop Char"/>
    <w:basedOn w:val="Predvolenpsmoodseku"/>
    <w:link w:val="Nadpis1"/>
    <w:rsid w:val="00F64AA5"/>
    <w:rPr>
      <w:rFonts w:ascii="Times New Roman" w:eastAsiaTheme="majorEastAsia" w:hAnsi="Times New Roman" w:cstheme="majorBidi"/>
      <w:b/>
      <w:kern w:val="0"/>
      <w:sz w:val="32"/>
      <w:szCs w:val="32"/>
      <w14:ligatures w14:val="none"/>
    </w:rPr>
  </w:style>
  <w:style w:type="character" w:customStyle="1" w:styleId="Nadpis2Char">
    <w:name w:val="Nadpis 2 Char"/>
    <w:aliases w:val="2 Char,2PBC Char,h2 Char,sub-sect Char,21 Char,PA Major Section Char,Paragraafkop Char,Section Heading Char,h21 Char,sub-sect1 Char"/>
    <w:basedOn w:val="Predvolenpsmoodseku"/>
    <w:link w:val="Nadpis2"/>
    <w:rsid w:val="00F64AA5"/>
    <w:rPr>
      <w:rFonts w:ascii="Times New Roman" w:eastAsiaTheme="majorEastAsia" w:hAnsi="Times New Roman" w:cstheme="majorBidi"/>
      <w:b/>
      <w:kern w:val="0"/>
      <w:sz w:val="28"/>
      <w:szCs w:val="26"/>
      <w14:ligatures w14:val="none"/>
    </w:rPr>
  </w:style>
  <w:style w:type="character" w:customStyle="1" w:styleId="Nadpis3Char">
    <w:name w:val="Nadpis 3 Char"/>
    <w:aliases w:val="h3 Char,3 Char,H3 Char,Lev 3 Char,Subparagraafkop Char"/>
    <w:basedOn w:val="Predvolenpsmoodseku"/>
    <w:link w:val="Nadpis3"/>
    <w:rsid w:val="00F64AA5"/>
    <w:rPr>
      <w:rFonts w:ascii="Times New Roman" w:eastAsiaTheme="majorEastAsia" w:hAnsi="Times New Roman" w:cstheme="majorBidi"/>
      <w:b/>
      <w:kern w:val="0"/>
      <w:szCs w:val="24"/>
      <w14:ligatures w14:val="none"/>
    </w:rPr>
  </w:style>
  <w:style w:type="character" w:customStyle="1" w:styleId="Nadpis4Char">
    <w:name w:val="Nadpis 4 Char"/>
    <w:aliases w:val="h4 Char,smlouva Char"/>
    <w:basedOn w:val="Predvolenpsmoodseku"/>
    <w:link w:val="Nadpis4"/>
    <w:rsid w:val="00F64AA5"/>
    <w:rPr>
      <w:rFonts w:ascii="Times New Roman" w:eastAsiaTheme="majorEastAsia" w:hAnsi="Times New Roman" w:cstheme="majorBidi"/>
      <w:i/>
      <w:iCs/>
      <w:kern w:val="0"/>
      <w14:ligatures w14:val="none"/>
    </w:rPr>
  </w:style>
  <w:style w:type="paragraph" w:customStyle="1" w:styleId="Default">
    <w:name w:val="Default"/>
    <w:rsid w:val="00F64AA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dpis5Char">
    <w:name w:val="Nadpis 5 Char"/>
    <w:aliases w:val="Heading 5 Salans Sub Heading Char"/>
    <w:basedOn w:val="Predvolenpsmoodseku"/>
    <w:link w:val="Nadpis5"/>
    <w:rsid w:val="00F64AA5"/>
    <w:rPr>
      <w:rFonts w:asciiTheme="majorHAnsi" w:eastAsiaTheme="majorEastAsia" w:hAnsiTheme="majorHAnsi" w:cstheme="majorBidi"/>
      <w:color w:val="2F5496" w:themeColor="accent1" w:themeShade="BF"/>
      <w:kern w:val="0"/>
      <w14:ligatures w14:val="none"/>
    </w:rPr>
  </w:style>
  <w:style w:type="paragraph" w:styleId="Hlavika">
    <w:name w:val="header"/>
    <w:basedOn w:val="Normlny"/>
    <w:link w:val="HlavikaChar"/>
    <w:uiPriority w:val="49"/>
    <w:rsid w:val="00F64AA5"/>
    <w:pPr>
      <w:tabs>
        <w:tab w:val="center" w:pos="4536"/>
        <w:tab w:val="right" w:pos="9072"/>
      </w:tabs>
    </w:pPr>
    <w:rPr>
      <w:rFonts w:eastAsia="Times New Roman"/>
      <w:sz w:val="20"/>
      <w:szCs w:val="20"/>
      <w:lang w:eastAsia="sk-SK"/>
    </w:rPr>
  </w:style>
  <w:style w:type="character" w:customStyle="1" w:styleId="HlavikaChar">
    <w:name w:val="Hlavička Char"/>
    <w:basedOn w:val="Predvolenpsmoodseku"/>
    <w:link w:val="Hlavika"/>
    <w:uiPriority w:val="49"/>
    <w:rsid w:val="00F64AA5"/>
    <w:rPr>
      <w:rFonts w:ascii="Times New Roman" w:eastAsia="Times New Roman" w:hAnsi="Times New Roman" w:cs="Times New Roman"/>
      <w:sz w:val="20"/>
      <w:szCs w:val="20"/>
      <w:lang w:eastAsia="sk-SK"/>
    </w:rPr>
  </w:style>
  <w:style w:type="paragraph" w:styleId="Nzov">
    <w:name w:val="Title"/>
    <w:basedOn w:val="Normlny"/>
    <w:next w:val="Normlny"/>
    <w:link w:val="NzovChar"/>
    <w:uiPriority w:val="49"/>
    <w:qFormat/>
    <w:rsid w:val="00F64AA5"/>
    <w:rPr>
      <w:rFonts w:eastAsiaTheme="majorEastAsia" w:cstheme="majorBidi"/>
      <w:b/>
      <w:color w:val="000000" w:themeColor="text1"/>
      <w:spacing w:val="-10"/>
      <w:kern w:val="28"/>
      <w:sz w:val="32"/>
      <w:szCs w:val="56"/>
    </w:rPr>
  </w:style>
  <w:style w:type="character" w:customStyle="1" w:styleId="NzovChar">
    <w:name w:val="Názov Char"/>
    <w:basedOn w:val="Predvolenpsmoodseku"/>
    <w:link w:val="Nzov"/>
    <w:uiPriority w:val="49"/>
    <w:rsid w:val="00F64AA5"/>
    <w:rPr>
      <w:rFonts w:ascii="Times New Roman" w:eastAsiaTheme="majorEastAsia" w:hAnsi="Times New Roman" w:cstheme="majorBidi"/>
      <w:b/>
      <w:color w:val="000000" w:themeColor="text1"/>
      <w:spacing w:val="-10"/>
      <w:kern w:val="28"/>
      <w:sz w:val="32"/>
      <w:szCs w:val="56"/>
    </w:rPr>
  </w:style>
  <w:style w:type="paragraph" w:styleId="Bezriadkovania">
    <w:name w:val="No Spacing"/>
    <w:link w:val="BezriadkovaniaChar"/>
    <w:uiPriority w:val="49"/>
    <w:qFormat/>
    <w:rsid w:val="00F64AA5"/>
    <w:pPr>
      <w:contextualSpacing/>
    </w:pPr>
    <w:rPr>
      <w:rFonts w:ascii="Times New Roman" w:hAnsi="Times New Roman"/>
      <w:b/>
      <w:color w:val="000000" w:themeColor="text1"/>
      <w:sz w:val="36"/>
    </w:rPr>
  </w:style>
  <w:style w:type="paragraph" w:styleId="Odsekzoznamu">
    <w:name w:val="List Paragraph"/>
    <w:aliases w:val="body,List Paragraph,Bullet Number,lp1,lp11,List Paragraph11,Use Case List Paragraph,Medium List 2 - Accent 41,Odsek,Odsek zoznamu2,Farebný zoznam – zvýraznenie 11,Nad,Odstavec cíl se seznamem,Odstavec se seznamem5,Odstavec_muj"/>
    <w:basedOn w:val="Normlny"/>
    <w:link w:val="OdsekzoznamuChar"/>
    <w:uiPriority w:val="99"/>
    <w:qFormat/>
    <w:rsid w:val="00F64AA5"/>
    <w:pPr>
      <w:ind w:left="720"/>
    </w:pPr>
  </w:style>
  <w:style w:type="character" w:customStyle="1" w:styleId="Nadpis6Char">
    <w:name w:val="Nadpis 6 Char"/>
    <w:aliases w:val="(I) Char,Bullet (Single Lines) Char,H6 Char,I Char,Legal Level 1. Char,Square Bullet list Char,6 Char,Lev 6 Char"/>
    <w:basedOn w:val="Predvolenpsmoodseku"/>
    <w:link w:val="Nadpis6"/>
    <w:rsid w:val="00821192"/>
    <w:rPr>
      <w:rFonts w:eastAsiaTheme="majorEastAsia" w:cstheme="majorBidi"/>
      <w:i/>
      <w:iCs/>
      <w:color w:val="595959" w:themeColor="text1" w:themeTint="A6"/>
      <w:kern w:val="0"/>
      <w:sz w:val="24"/>
      <w14:ligatures w14:val="none"/>
    </w:rPr>
  </w:style>
  <w:style w:type="character" w:customStyle="1" w:styleId="Nadpis7Char">
    <w:name w:val="Nadpis 7 Char"/>
    <w:aliases w:val="H7 Char,Indented hyphen Char,Legal Level 1.1. Char"/>
    <w:basedOn w:val="Predvolenpsmoodseku"/>
    <w:link w:val="Nadpis7"/>
    <w:rsid w:val="00821192"/>
    <w:rPr>
      <w:rFonts w:eastAsiaTheme="majorEastAsia" w:cstheme="majorBidi"/>
      <w:color w:val="595959" w:themeColor="text1" w:themeTint="A6"/>
      <w:kern w:val="0"/>
      <w:sz w:val="24"/>
      <w14:ligatures w14:val="none"/>
    </w:rPr>
  </w:style>
  <w:style w:type="character" w:customStyle="1" w:styleId="Nadpis8Char">
    <w:name w:val="Nadpis 8 Char"/>
    <w:aliases w:val="Bullet 1 Char,H8 Char,Legal Level 1.1.1. Char"/>
    <w:basedOn w:val="Predvolenpsmoodseku"/>
    <w:link w:val="Nadpis8"/>
    <w:rsid w:val="00821192"/>
    <w:rPr>
      <w:rFonts w:eastAsiaTheme="majorEastAsia" w:cstheme="majorBidi"/>
      <w:i/>
      <w:iCs/>
      <w:color w:val="272727" w:themeColor="text1" w:themeTint="D8"/>
      <w:kern w:val="0"/>
      <w:sz w:val="24"/>
      <w14:ligatures w14:val="none"/>
    </w:rPr>
  </w:style>
  <w:style w:type="character" w:customStyle="1" w:styleId="Nadpis9Char">
    <w:name w:val="Nadpis 9 Char"/>
    <w:basedOn w:val="Predvolenpsmoodseku"/>
    <w:link w:val="Nadpis9"/>
    <w:rsid w:val="00821192"/>
    <w:rPr>
      <w:rFonts w:eastAsiaTheme="majorEastAsia" w:cstheme="majorBidi"/>
      <w:color w:val="272727" w:themeColor="text1" w:themeTint="D8"/>
      <w:kern w:val="0"/>
      <w:sz w:val="24"/>
      <w14:ligatures w14:val="none"/>
    </w:rPr>
  </w:style>
  <w:style w:type="paragraph" w:styleId="Podtitul">
    <w:name w:val="Subtitle"/>
    <w:basedOn w:val="Normlny"/>
    <w:next w:val="Normlny"/>
    <w:link w:val="PodtitulChar"/>
    <w:uiPriority w:val="49"/>
    <w:qFormat/>
    <w:rsid w:val="0082119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titulChar">
    <w:name w:val="Podtitul Char"/>
    <w:basedOn w:val="Predvolenpsmoodseku"/>
    <w:link w:val="Podtitul"/>
    <w:uiPriority w:val="49"/>
    <w:rsid w:val="00821192"/>
    <w:rPr>
      <w:rFonts w:eastAsiaTheme="majorEastAsia" w:cstheme="majorBidi"/>
      <w:color w:val="595959" w:themeColor="text1" w:themeTint="A6"/>
      <w:spacing w:val="15"/>
      <w:kern w:val="0"/>
      <w:sz w:val="28"/>
      <w:szCs w:val="28"/>
      <w14:ligatures w14:val="none"/>
    </w:rPr>
  </w:style>
  <w:style w:type="paragraph" w:styleId="Citcia">
    <w:name w:val="Quote"/>
    <w:basedOn w:val="Normlny"/>
    <w:next w:val="Normlny"/>
    <w:link w:val="CitciaChar"/>
    <w:uiPriority w:val="29"/>
    <w:qFormat/>
    <w:rsid w:val="00821192"/>
    <w:pPr>
      <w:spacing w:before="160" w:after="160"/>
      <w:jc w:val="center"/>
    </w:pPr>
    <w:rPr>
      <w:i/>
      <w:iCs/>
      <w:color w:val="404040" w:themeColor="text1" w:themeTint="BF"/>
    </w:rPr>
  </w:style>
  <w:style w:type="character" w:customStyle="1" w:styleId="CitciaChar">
    <w:name w:val="Citácia Char"/>
    <w:basedOn w:val="Predvolenpsmoodseku"/>
    <w:link w:val="Citcia"/>
    <w:uiPriority w:val="29"/>
    <w:rsid w:val="00821192"/>
    <w:rPr>
      <w:rFonts w:ascii="Times New Roman" w:hAnsi="Times New Roman"/>
      <w:i/>
      <w:iCs/>
      <w:color w:val="404040" w:themeColor="text1" w:themeTint="BF"/>
      <w:kern w:val="0"/>
      <w:sz w:val="24"/>
      <w14:ligatures w14:val="none"/>
    </w:rPr>
  </w:style>
  <w:style w:type="character" w:styleId="Intenzvnezvraznenie">
    <w:name w:val="Intense Emphasis"/>
    <w:basedOn w:val="Predvolenpsmoodseku"/>
    <w:uiPriority w:val="21"/>
    <w:qFormat/>
    <w:rsid w:val="00821192"/>
    <w:rPr>
      <w:i/>
      <w:iCs/>
      <w:color w:val="2F5496" w:themeColor="accent1" w:themeShade="BF"/>
    </w:rPr>
  </w:style>
  <w:style w:type="paragraph" w:styleId="Zvraznencitcia">
    <w:name w:val="Intense Quote"/>
    <w:basedOn w:val="Normlny"/>
    <w:next w:val="Normlny"/>
    <w:link w:val="ZvraznencitciaChar"/>
    <w:uiPriority w:val="30"/>
    <w:qFormat/>
    <w:rsid w:val="0082119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ZvraznencitciaChar">
    <w:name w:val="Zvýraznená citácia Char"/>
    <w:basedOn w:val="Predvolenpsmoodseku"/>
    <w:link w:val="Zvraznencitcia"/>
    <w:uiPriority w:val="30"/>
    <w:rsid w:val="00821192"/>
    <w:rPr>
      <w:rFonts w:ascii="Times New Roman" w:hAnsi="Times New Roman"/>
      <w:i/>
      <w:iCs/>
      <w:color w:val="2F5496" w:themeColor="accent1" w:themeShade="BF"/>
      <w:kern w:val="0"/>
      <w:sz w:val="24"/>
      <w14:ligatures w14:val="none"/>
    </w:rPr>
  </w:style>
  <w:style w:type="character" w:styleId="Zvraznenodkaz">
    <w:name w:val="Intense Reference"/>
    <w:basedOn w:val="Predvolenpsmoodseku"/>
    <w:uiPriority w:val="32"/>
    <w:qFormat/>
    <w:rsid w:val="00821192"/>
    <w:rPr>
      <w:b/>
      <w:bCs/>
      <w:smallCaps/>
      <w:color w:val="2F5496" w:themeColor="accent1" w:themeShade="BF"/>
      <w:spacing w:val="5"/>
    </w:rPr>
  </w:style>
  <w:style w:type="paragraph" w:customStyle="1" w:styleId="wText">
    <w:name w:val="wText"/>
    <w:basedOn w:val="Normlny"/>
    <w:link w:val="wTextChar"/>
    <w:uiPriority w:val="2"/>
    <w:qFormat/>
    <w:rsid w:val="00821192"/>
    <w:pPr>
      <w:spacing w:after="180"/>
      <w:jc w:val="both"/>
    </w:pPr>
  </w:style>
  <w:style w:type="paragraph" w:customStyle="1" w:styleId="wText1">
    <w:name w:val="wText1"/>
    <w:basedOn w:val="Normlny"/>
    <w:uiPriority w:val="1"/>
    <w:qFormat/>
    <w:rsid w:val="00821192"/>
    <w:pPr>
      <w:spacing w:after="180"/>
      <w:ind w:left="720"/>
      <w:jc w:val="both"/>
    </w:pPr>
  </w:style>
  <w:style w:type="paragraph" w:customStyle="1" w:styleId="wText2">
    <w:name w:val="wText2"/>
    <w:basedOn w:val="Normlny"/>
    <w:uiPriority w:val="1"/>
    <w:qFormat/>
    <w:rsid w:val="00821192"/>
    <w:pPr>
      <w:spacing w:after="180"/>
      <w:ind w:left="1440"/>
      <w:jc w:val="both"/>
    </w:pPr>
  </w:style>
  <w:style w:type="paragraph" w:customStyle="1" w:styleId="Text2">
    <w:name w:val="Text 2"/>
    <w:basedOn w:val="Normlny"/>
    <w:semiHidden/>
    <w:rsid w:val="00821192"/>
    <w:pPr>
      <w:overflowPunct w:val="0"/>
      <w:autoSpaceDE w:val="0"/>
      <w:autoSpaceDN w:val="0"/>
      <w:adjustRightInd w:val="0"/>
      <w:spacing w:after="240"/>
      <w:ind w:left="709"/>
      <w:jc w:val="both"/>
      <w:textAlignment w:val="baseline"/>
    </w:pPr>
    <w:rPr>
      <w:rFonts w:eastAsia="Times New Roman"/>
      <w:szCs w:val="20"/>
      <w:lang w:val="fr-FR"/>
    </w:rPr>
  </w:style>
  <w:style w:type="paragraph" w:customStyle="1" w:styleId="wCenter">
    <w:name w:val="wCenter"/>
    <w:basedOn w:val="Normlny"/>
    <w:uiPriority w:val="5"/>
    <w:qFormat/>
    <w:rsid w:val="00821192"/>
    <w:pPr>
      <w:spacing w:after="180"/>
      <w:jc w:val="center"/>
    </w:pPr>
  </w:style>
  <w:style w:type="paragraph" w:customStyle="1" w:styleId="wCenterB">
    <w:name w:val="wCenterB"/>
    <w:basedOn w:val="Normlny"/>
    <w:uiPriority w:val="6"/>
    <w:qFormat/>
    <w:rsid w:val="00821192"/>
    <w:pPr>
      <w:spacing w:after="180"/>
      <w:jc w:val="center"/>
    </w:pPr>
    <w:rPr>
      <w:b/>
    </w:rPr>
  </w:style>
  <w:style w:type="paragraph" w:customStyle="1" w:styleId="wLeftB">
    <w:name w:val="wLeftB"/>
    <w:basedOn w:val="Normlny"/>
    <w:uiPriority w:val="10"/>
    <w:qFormat/>
    <w:rsid w:val="00821192"/>
    <w:pPr>
      <w:keepNext/>
      <w:spacing w:after="180"/>
    </w:pPr>
    <w:rPr>
      <w:b/>
    </w:rPr>
  </w:style>
  <w:style w:type="paragraph" w:customStyle="1" w:styleId="wLeftI">
    <w:name w:val="wLeftI"/>
    <w:basedOn w:val="Normlny"/>
    <w:uiPriority w:val="10"/>
    <w:qFormat/>
    <w:rsid w:val="00821192"/>
    <w:pPr>
      <w:spacing w:after="180"/>
    </w:pPr>
    <w:rPr>
      <w:i/>
    </w:rPr>
  </w:style>
  <w:style w:type="character" w:customStyle="1" w:styleId="BezriadkovaniaChar">
    <w:name w:val="Bez riadkovania Char"/>
    <w:basedOn w:val="Predvolenpsmoodseku"/>
    <w:link w:val="Bezriadkovania"/>
    <w:uiPriority w:val="49"/>
    <w:rsid w:val="00821192"/>
    <w:rPr>
      <w:rFonts w:ascii="Times New Roman" w:hAnsi="Times New Roman"/>
      <w:b/>
      <w:color w:val="000000" w:themeColor="text1"/>
      <w:sz w:val="36"/>
    </w:rPr>
  </w:style>
  <w:style w:type="paragraph" w:styleId="Textbubliny">
    <w:name w:val="Balloon Text"/>
    <w:basedOn w:val="Normlny"/>
    <w:link w:val="TextbublinyChar"/>
    <w:uiPriority w:val="99"/>
    <w:semiHidden/>
    <w:unhideWhenUsed/>
    <w:rsid w:val="00821192"/>
    <w:rPr>
      <w:rFonts w:ascii="Tahoma" w:hAnsi="Tahoma" w:cs="Tahoma"/>
      <w:sz w:val="16"/>
      <w:szCs w:val="16"/>
    </w:rPr>
  </w:style>
  <w:style w:type="character" w:customStyle="1" w:styleId="TextbublinyChar">
    <w:name w:val="Text bubliny Char"/>
    <w:basedOn w:val="Predvolenpsmoodseku"/>
    <w:link w:val="Textbubliny"/>
    <w:uiPriority w:val="99"/>
    <w:semiHidden/>
    <w:rsid w:val="00821192"/>
    <w:rPr>
      <w:rFonts w:ascii="Tahoma" w:eastAsia="MS Mincho" w:hAnsi="Tahoma" w:cs="Tahoma"/>
      <w:kern w:val="0"/>
      <w:sz w:val="16"/>
      <w:szCs w:val="16"/>
      <w14:ligatures w14:val="none"/>
    </w:rPr>
  </w:style>
  <w:style w:type="paragraph" w:styleId="Pta">
    <w:name w:val="footer"/>
    <w:basedOn w:val="Normlny"/>
    <w:link w:val="PtaChar"/>
    <w:uiPriority w:val="99"/>
    <w:rsid w:val="00821192"/>
    <w:pPr>
      <w:tabs>
        <w:tab w:val="center" w:pos="4536"/>
        <w:tab w:val="right" w:pos="9072"/>
      </w:tabs>
      <w:jc w:val="center"/>
    </w:pPr>
    <w:rPr>
      <w:rFonts w:eastAsia="Times New Roman"/>
      <w:sz w:val="16"/>
      <w:szCs w:val="20"/>
      <w:lang w:eastAsia="de-DE"/>
    </w:rPr>
  </w:style>
  <w:style w:type="character" w:customStyle="1" w:styleId="PtaChar">
    <w:name w:val="Päta Char"/>
    <w:basedOn w:val="Predvolenpsmoodseku"/>
    <w:link w:val="Pta"/>
    <w:uiPriority w:val="99"/>
    <w:rsid w:val="00821192"/>
    <w:rPr>
      <w:rFonts w:ascii="Times New Roman" w:eastAsia="Times New Roman" w:hAnsi="Times New Roman" w:cs="Times New Roman"/>
      <w:kern w:val="0"/>
      <w:sz w:val="16"/>
      <w:szCs w:val="20"/>
      <w:lang w:eastAsia="de-DE"/>
      <w14:ligatures w14:val="none"/>
    </w:rPr>
  </w:style>
  <w:style w:type="paragraph" w:customStyle="1" w:styleId="WCPageNumber">
    <w:name w:val="WCPageNumber"/>
    <w:link w:val="WCPageNumberChar"/>
    <w:uiPriority w:val="99"/>
    <w:rsid w:val="00821192"/>
    <w:pPr>
      <w:spacing w:before="0" w:after="0" w:line="240" w:lineRule="auto"/>
      <w:jc w:val="left"/>
    </w:pPr>
    <w:rPr>
      <w:rFonts w:ascii="Times New Roman" w:hAnsi="Times New Roman" w:cs="Times New Roman"/>
      <w:kern w:val="0"/>
      <w:lang w:val="en-US"/>
      <w14:ligatures w14:val="none"/>
    </w:rPr>
  </w:style>
  <w:style w:type="character" w:customStyle="1" w:styleId="WCPageNumberChar">
    <w:name w:val="WCPageNumber Char"/>
    <w:basedOn w:val="Predvolenpsmoodseku"/>
    <w:link w:val="WCPageNumber"/>
    <w:uiPriority w:val="99"/>
    <w:rsid w:val="00821192"/>
    <w:rPr>
      <w:rFonts w:ascii="Times New Roman" w:hAnsi="Times New Roman" w:cs="Times New Roman"/>
      <w:kern w:val="0"/>
      <w:lang w:val="en-US"/>
      <w14:ligatures w14:val="none"/>
    </w:rPr>
  </w:style>
  <w:style w:type="paragraph" w:customStyle="1" w:styleId="wQuote1">
    <w:name w:val="wQuote1"/>
    <w:basedOn w:val="Normlny"/>
    <w:uiPriority w:val="4"/>
    <w:qFormat/>
    <w:rsid w:val="00821192"/>
    <w:pPr>
      <w:spacing w:after="180"/>
      <w:ind w:left="720"/>
      <w:jc w:val="both"/>
    </w:pPr>
    <w:rPr>
      <w:i/>
    </w:rPr>
  </w:style>
  <w:style w:type="paragraph" w:customStyle="1" w:styleId="wQuote2">
    <w:name w:val="wQuote2"/>
    <w:basedOn w:val="Normlny"/>
    <w:uiPriority w:val="4"/>
    <w:qFormat/>
    <w:rsid w:val="00821192"/>
    <w:pPr>
      <w:spacing w:after="180"/>
      <w:ind w:left="1440"/>
      <w:jc w:val="both"/>
    </w:pPr>
    <w:rPr>
      <w:i/>
    </w:rPr>
  </w:style>
  <w:style w:type="paragraph" w:customStyle="1" w:styleId="wQuote3">
    <w:name w:val="wQuote3"/>
    <w:basedOn w:val="Normlny"/>
    <w:uiPriority w:val="4"/>
    <w:qFormat/>
    <w:rsid w:val="00821192"/>
    <w:pPr>
      <w:spacing w:after="180"/>
      <w:ind w:left="2160"/>
      <w:jc w:val="both"/>
    </w:pPr>
    <w:rPr>
      <w:i/>
    </w:rPr>
  </w:style>
  <w:style w:type="paragraph" w:customStyle="1" w:styleId="wText3">
    <w:name w:val="wText3"/>
    <w:basedOn w:val="Normlny"/>
    <w:uiPriority w:val="1"/>
    <w:qFormat/>
    <w:rsid w:val="00821192"/>
    <w:pPr>
      <w:spacing w:after="180"/>
      <w:ind w:left="2160"/>
      <w:jc w:val="both"/>
    </w:pPr>
  </w:style>
  <w:style w:type="paragraph" w:customStyle="1" w:styleId="wBullet">
    <w:name w:val="wBullet"/>
    <w:basedOn w:val="Normlny"/>
    <w:uiPriority w:val="8"/>
    <w:qFormat/>
    <w:rsid w:val="00821192"/>
    <w:pPr>
      <w:numPr>
        <w:numId w:val="2"/>
      </w:numPr>
      <w:spacing w:after="180"/>
      <w:ind w:left="0" w:firstLine="0"/>
      <w:jc w:val="both"/>
    </w:pPr>
  </w:style>
  <w:style w:type="paragraph" w:customStyle="1" w:styleId="wBullet1">
    <w:name w:val="wBullet1"/>
    <w:basedOn w:val="Normlny"/>
    <w:uiPriority w:val="8"/>
    <w:qFormat/>
    <w:rsid w:val="00821192"/>
    <w:pPr>
      <w:numPr>
        <w:numId w:val="3"/>
      </w:numPr>
      <w:spacing w:after="180"/>
      <w:ind w:left="0" w:firstLine="0"/>
      <w:jc w:val="both"/>
    </w:pPr>
  </w:style>
  <w:style w:type="paragraph" w:customStyle="1" w:styleId="wBullet2">
    <w:name w:val="wBullet2"/>
    <w:basedOn w:val="Normlny"/>
    <w:uiPriority w:val="8"/>
    <w:qFormat/>
    <w:rsid w:val="00821192"/>
    <w:pPr>
      <w:numPr>
        <w:numId w:val="4"/>
      </w:numPr>
      <w:spacing w:after="180"/>
      <w:ind w:left="0" w:firstLine="0"/>
      <w:jc w:val="both"/>
    </w:pPr>
  </w:style>
  <w:style w:type="paragraph" w:customStyle="1" w:styleId="wBullet3">
    <w:name w:val="wBullet3"/>
    <w:basedOn w:val="Normlny"/>
    <w:uiPriority w:val="8"/>
    <w:qFormat/>
    <w:rsid w:val="00821192"/>
    <w:pPr>
      <w:numPr>
        <w:numId w:val="5"/>
      </w:numPr>
      <w:spacing w:after="180"/>
      <w:ind w:left="0" w:firstLine="0"/>
      <w:jc w:val="both"/>
    </w:pPr>
  </w:style>
  <w:style w:type="paragraph" w:customStyle="1" w:styleId="DraftLineWC">
    <w:name w:val="DraftLineW&amp;C"/>
    <w:basedOn w:val="Normlny"/>
    <w:uiPriority w:val="99"/>
    <w:semiHidden/>
    <w:rsid w:val="00821192"/>
    <w:pPr>
      <w:framePr w:w="5328" w:hSpace="187" w:vSpace="187" w:wrap="around" w:vAnchor="page" w:hAnchor="page" w:x="5761" w:y="721"/>
      <w:jc w:val="right"/>
    </w:pPr>
    <w:rPr>
      <w:rFonts w:eastAsia="Times New Roman"/>
      <w:sz w:val="20"/>
      <w:szCs w:val="24"/>
    </w:rPr>
  </w:style>
  <w:style w:type="paragraph" w:styleId="Obsah1">
    <w:name w:val="toc 1"/>
    <w:basedOn w:val="Normlny"/>
    <w:next w:val="Normlny"/>
    <w:autoRedefine/>
    <w:uiPriority w:val="39"/>
    <w:rsid w:val="00821192"/>
    <w:pPr>
      <w:tabs>
        <w:tab w:val="left" w:pos="720"/>
        <w:tab w:val="right" w:leader="dot" w:pos="9072"/>
      </w:tabs>
      <w:spacing w:before="120"/>
      <w:ind w:left="720" w:right="386" w:hanging="720"/>
    </w:pPr>
  </w:style>
  <w:style w:type="paragraph" w:styleId="Obsah2">
    <w:name w:val="toc 2"/>
    <w:basedOn w:val="Normlny"/>
    <w:next w:val="Normlny"/>
    <w:autoRedefine/>
    <w:uiPriority w:val="39"/>
    <w:rsid w:val="00821192"/>
    <w:pPr>
      <w:tabs>
        <w:tab w:val="left" w:pos="720"/>
        <w:tab w:val="right" w:leader="dot" w:pos="9072"/>
      </w:tabs>
      <w:snapToGrid w:val="0"/>
      <w:ind w:left="720" w:right="386" w:hanging="720"/>
      <w:contextualSpacing/>
    </w:pPr>
  </w:style>
  <w:style w:type="paragraph" w:customStyle="1" w:styleId="Definition1">
    <w:name w:val="Definition 1"/>
    <w:basedOn w:val="Normlny"/>
    <w:uiPriority w:val="2"/>
    <w:qFormat/>
    <w:rsid w:val="00821192"/>
    <w:pPr>
      <w:numPr>
        <w:numId w:val="9"/>
      </w:numPr>
      <w:spacing w:after="180"/>
      <w:ind w:left="0"/>
      <w:jc w:val="both"/>
    </w:pPr>
  </w:style>
  <w:style w:type="paragraph" w:customStyle="1" w:styleId="Definition2">
    <w:name w:val="Definition 2"/>
    <w:basedOn w:val="Normlny"/>
    <w:uiPriority w:val="2"/>
    <w:qFormat/>
    <w:rsid w:val="00821192"/>
    <w:pPr>
      <w:numPr>
        <w:ilvl w:val="1"/>
        <w:numId w:val="9"/>
      </w:numPr>
      <w:tabs>
        <w:tab w:val="clear" w:pos="1440"/>
      </w:tabs>
      <w:spacing w:after="180"/>
      <w:ind w:left="0" w:firstLine="0"/>
      <w:jc w:val="both"/>
    </w:pPr>
  </w:style>
  <w:style w:type="paragraph" w:customStyle="1" w:styleId="Definition3">
    <w:name w:val="Definition 3"/>
    <w:basedOn w:val="Normlny"/>
    <w:uiPriority w:val="2"/>
    <w:qFormat/>
    <w:rsid w:val="00821192"/>
    <w:pPr>
      <w:numPr>
        <w:ilvl w:val="2"/>
        <w:numId w:val="9"/>
      </w:numPr>
      <w:tabs>
        <w:tab w:val="clear" w:pos="2160"/>
      </w:tabs>
      <w:spacing w:after="180"/>
      <w:ind w:left="0" w:firstLine="0"/>
      <w:jc w:val="both"/>
    </w:pPr>
  </w:style>
  <w:style w:type="paragraph" w:customStyle="1" w:styleId="Definition4">
    <w:name w:val="Definition 4"/>
    <w:basedOn w:val="Normlny"/>
    <w:uiPriority w:val="2"/>
    <w:qFormat/>
    <w:rsid w:val="00821192"/>
    <w:pPr>
      <w:numPr>
        <w:ilvl w:val="3"/>
        <w:numId w:val="9"/>
      </w:numPr>
      <w:tabs>
        <w:tab w:val="clear" w:pos="2880"/>
      </w:tabs>
      <w:spacing w:after="180"/>
      <w:ind w:left="0" w:firstLine="0"/>
      <w:jc w:val="both"/>
    </w:pPr>
  </w:style>
  <w:style w:type="paragraph" w:customStyle="1" w:styleId="Definition5">
    <w:name w:val="Definition 5"/>
    <w:basedOn w:val="Normlny"/>
    <w:uiPriority w:val="2"/>
    <w:qFormat/>
    <w:rsid w:val="00821192"/>
    <w:pPr>
      <w:numPr>
        <w:ilvl w:val="4"/>
        <w:numId w:val="9"/>
      </w:numPr>
      <w:tabs>
        <w:tab w:val="clear" w:pos="3600"/>
      </w:tabs>
      <w:spacing w:after="180"/>
      <w:ind w:left="0" w:firstLine="0"/>
      <w:jc w:val="both"/>
    </w:pPr>
  </w:style>
  <w:style w:type="paragraph" w:customStyle="1" w:styleId="Definition6">
    <w:name w:val="Definition 6"/>
    <w:basedOn w:val="Normlny"/>
    <w:uiPriority w:val="2"/>
    <w:qFormat/>
    <w:rsid w:val="00821192"/>
    <w:pPr>
      <w:numPr>
        <w:ilvl w:val="5"/>
        <w:numId w:val="9"/>
      </w:numPr>
      <w:tabs>
        <w:tab w:val="clear" w:pos="4320"/>
      </w:tabs>
      <w:spacing w:after="180"/>
      <w:ind w:left="0" w:firstLine="0"/>
      <w:jc w:val="both"/>
    </w:pPr>
  </w:style>
  <w:style w:type="paragraph" w:customStyle="1" w:styleId="Definition7">
    <w:name w:val="Definition 7"/>
    <w:basedOn w:val="Normlny"/>
    <w:uiPriority w:val="2"/>
    <w:qFormat/>
    <w:rsid w:val="00821192"/>
    <w:pPr>
      <w:numPr>
        <w:ilvl w:val="6"/>
        <w:numId w:val="9"/>
      </w:numPr>
      <w:tabs>
        <w:tab w:val="clear" w:pos="5040"/>
      </w:tabs>
      <w:spacing w:after="180"/>
      <w:ind w:left="0" w:firstLine="0"/>
      <w:jc w:val="both"/>
    </w:pPr>
  </w:style>
  <w:style w:type="paragraph" w:customStyle="1" w:styleId="Parties">
    <w:name w:val="Parties"/>
    <w:basedOn w:val="Normlny"/>
    <w:uiPriority w:val="10"/>
    <w:qFormat/>
    <w:rsid w:val="00821192"/>
    <w:pPr>
      <w:numPr>
        <w:ilvl w:val="7"/>
        <w:numId w:val="9"/>
      </w:numPr>
      <w:tabs>
        <w:tab w:val="clear" w:pos="720"/>
      </w:tabs>
      <w:spacing w:after="180"/>
      <w:ind w:left="0" w:firstLine="0"/>
      <w:jc w:val="both"/>
    </w:pPr>
  </w:style>
  <w:style w:type="paragraph" w:customStyle="1" w:styleId="wCoverNotice">
    <w:name w:val="wCoverNotice"/>
    <w:basedOn w:val="Normlny"/>
    <w:next w:val="Normlny"/>
    <w:uiPriority w:val="19"/>
    <w:rsid w:val="00821192"/>
    <w:pPr>
      <w:spacing w:after="960"/>
      <w:ind w:left="720" w:right="720"/>
      <w:jc w:val="center"/>
    </w:pPr>
    <w:rPr>
      <w:rFonts w:eastAsia="Times New Roman"/>
      <w:szCs w:val="24"/>
    </w:rPr>
  </w:style>
  <w:style w:type="paragraph" w:customStyle="1" w:styleId="wCoverParties">
    <w:name w:val="wCoverParties"/>
    <w:basedOn w:val="Normlny"/>
    <w:next w:val="wCoverRole"/>
    <w:uiPriority w:val="20"/>
    <w:qFormat/>
    <w:rsid w:val="00821192"/>
    <w:pPr>
      <w:jc w:val="center"/>
    </w:pPr>
    <w:rPr>
      <w:b/>
      <w:bCs/>
      <w:sz w:val="28"/>
      <w:szCs w:val="32"/>
    </w:rPr>
  </w:style>
  <w:style w:type="paragraph" w:customStyle="1" w:styleId="wSignRole">
    <w:name w:val="wSignRole"/>
    <w:basedOn w:val="Normlny"/>
    <w:uiPriority w:val="12"/>
    <w:qFormat/>
    <w:rsid w:val="00821192"/>
    <w:pPr>
      <w:spacing w:before="600" w:after="60"/>
    </w:pPr>
    <w:rPr>
      <w:b/>
      <w:bCs/>
    </w:rPr>
  </w:style>
  <w:style w:type="paragraph" w:customStyle="1" w:styleId="wCoverCenter">
    <w:name w:val="wCoverCenter"/>
    <w:basedOn w:val="Normlny"/>
    <w:next w:val="wCoverParties"/>
    <w:uiPriority w:val="19"/>
    <w:qFormat/>
    <w:rsid w:val="00821192"/>
    <w:pPr>
      <w:spacing w:after="480"/>
      <w:jc w:val="center"/>
    </w:pPr>
  </w:style>
  <w:style w:type="paragraph" w:customStyle="1" w:styleId="wCoverTitle2">
    <w:name w:val="wCoverTitle2"/>
    <w:basedOn w:val="Normlny"/>
    <w:next w:val="wCoverCenter"/>
    <w:uiPriority w:val="19"/>
    <w:rsid w:val="00821192"/>
    <w:pPr>
      <w:spacing w:after="240"/>
      <w:jc w:val="center"/>
    </w:pPr>
    <w:rPr>
      <w:sz w:val="28"/>
      <w:szCs w:val="32"/>
    </w:rPr>
  </w:style>
  <w:style w:type="paragraph" w:customStyle="1" w:styleId="wLogoHeader">
    <w:name w:val="wLogoHeader"/>
    <w:basedOn w:val="Normlny"/>
    <w:uiPriority w:val="48"/>
    <w:qFormat/>
    <w:rsid w:val="00821192"/>
    <w:pPr>
      <w:spacing w:before="360" w:after="960" w:line="360" w:lineRule="auto"/>
      <w:jc w:val="right"/>
    </w:pPr>
  </w:style>
  <w:style w:type="paragraph" w:customStyle="1" w:styleId="wCoverAddress">
    <w:name w:val="wCoverAddress"/>
    <w:basedOn w:val="Normlny"/>
    <w:uiPriority w:val="22"/>
    <w:rsid w:val="00821192"/>
    <w:pPr>
      <w:jc w:val="center"/>
    </w:pPr>
    <w:rPr>
      <w:rFonts w:eastAsia="Times New Roman"/>
      <w:sz w:val="20"/>
      <w:szCs w:val="24"/>
    </w:rPr>
  </w:style>
  <w:style w:type="numbering" w:styleId="111111">
    <w:name w:val="Outline List 2"/>
    <w:basedOn w:val="Bezzoznamu"/>
    <w:uiPriority w:val="99"/>
    <w:semiHidden/>
    <w:unhideWhenUsed/>
    <w:rsid w:val="00821192"/>
    <w:pPr>
      <w:numPr>
        <w:numId w:val="6"/>
      </w:numPr>
    </w:pPr>
  </w:style>
  <w:style w:type="numbering" w:styleId="1ai">
    <w:name w:val="Outline List 1"/>
    <w:basedOn w:val="Bezzoznamu"/>
    <w:uiPriority w:val="99"/>
    <w:semiHidden/>
    <w:unhideWhenUsed/>
    <w:rsid w:val="00821192"/>
    <w:pPr>
      <w:numPr>
        <w:numId w:val="7"/>
      </w:numPr>
    </w:pPr>
  </w:style>
  <w:style w:type="paragraph" w:customStyle="1" w:styleId="wTOCtitle">
    <w:name w:val="wTOCtitle"/>
    <w:basedOn w:val="Normlny"/>
    <w:next w:val="wTOCpage"/>
    <w:uiPriority w:val="13"/>
    <w:rsid w:val="00821192"/>
    <w:pPr>
      <w:jc w:val="center"/>
    </w:pPr>
    <w:rPr>
      <w:b/>
      <w:bCs/>
      <w:sz w:val="26"/>
      <w:szCs w:val="30"/>
    </w:rPr>
  </w:style>
  <w:style w:type="paragraph" w:customStyle="1" w:styleId="wTOCpage">
    <w:name w:val="wTOCpage"/>
    <w:basedOn w:val="Normlny"/>
    <w:next w:val="Normlny"/>
    <w:uiPriority w:val="15"/>
    <w:rsid w:val="00821192"/>
    <w:pPr>
      <w:spacing w:after="180"/>
      <w:jc w:val="right"/>
    </w:pPr>
    <w:rPr>
      <w:rFonts w:eastAsia="Times New Roman"/>
      <w:b/>
      <w:szCs w:val="21"/>
    </w:rPr>
  </w:style>
  <w:style w:type="paragraph" w:customStyle="1" w:styleId="wSignLine">
    <w:name w:val="wSignLine"/>
    <w:basedOn w:val="wText"/>
    <w:next w:val="Normlny"/>
    <w:uiPriority w:val="13"/>
    <w:rsid w:val="00821192"/>
    <w:pPr>
      <w:tabs>
        <w:tab w:val="left" w:leader="dot" w:pos="3600"/>
      </w:tabs>
      <w:spacing w:before="800" w:after="0"/>
    </w:pPr>
    <w:rPr>
      <w:rFonts w:eastAsia="Times New Roman"/>
      <w:szCs w:val="20"/>
    </w:rPr>
  </w:style>
  <w:style w:type="paragraph" w:styleId="Obsah3">
    <w:name w:val="toc 3"/>
    <w:basedOn w:val="Normlny"/>
    <w:next w:val="Normlny"/>
    <w:autoRedefine/>
    <w:uiPriority w:val="39"/>
    <w:rsid w:val="00821192"/>
    <w:pPr>
      <w:tabs>
        <w:tab w:val="left" w:pos="1440"/>
        <w:tab w:val="right" w:leader="dot" w:pos="9072"/>
      </w:tabs>
      <w:ind w:left="2160" w:right="386" w:hanging="1440"/>
    </w:pPr>
    <w:rPr>
      <w:noProof/>
      <w:color w:val="000000" w:themeColor="text1"/>
    </w:rPr>
  </w:style>
  <w:style w:type="paragraph" w:styleId="Obsah4">
    <w:name w:val="toc 4"/>
    <w:basedOn w:val="Normlny"/>
    <w:next w:val="Normlny"/>
    <w:autoRedefine/>
    <w:uiPriority w:val="39"/>
    <w:unhideWhenUsed/>
    <w:rsid w:val="00821192"/>
    <w:pPr>
      <w:tabs>
        <w:tab w:val="left" w:pos="1701"/>
        <w:tab w:val="right" w:leader="dot" w:pos="9017"/>
      </w:tabs>
      <w:ind w:left="1701" w:right="386" w:hanging="981"/>
    </w:pPr>
  </w:style>
  <w:style w:type="paragraph" w:styleId="Obsah5">
    <w:name w:val="toc 5"/>
    <w:basedOn w:val="Normlny"/>
    <w:next w:val="Normlny"/>
    <w:autoRedefine/>
    <w:uiPriority w:val="39"/>
    <w:semiHidden/>
    <w:unhideWhenUsed/>
    <w:rsid w:val="00821192"/>
    <w:pPr>
      <w:spacing w:after="100"/>
      <w:ind w:left="960"/>
    </w:pPr>
  </w:style>
  <w:style w:type="paragraph" w:styleId="Obsah6">
    <w:name w:val="toc 6"/>
    <w:basedOn w:val="Normlny"/>
    <w:next w:val="Normlny"/>
    <w:autoRedefine/>
    <w:uiPriority w:val="39"/>
    <w:semiHidden/>
    <w:unhideWhenUsed/>
    <w:rsid w:val="00821192"/>
    <w:pPr>
      <w:spacing w:after="100"/>
      <w:ind w:left="1200"/>
    </w:pPr>
  </w:style>
  <w:style w:type="paragraph" w:styleId="Obsah7">
    <w:name w:val="toc 7"/>
    <w:basedOn w:val="Normlny"/>
    <w:next w:val="Normlny"/>
    <w:autoRedefine/>
    <w:uiPriority w:val="39"/>
    <w:semiHidden/>
    <w:unhideWhenUsed/>
    <w:rsid w:val="00821192"/>
    <w:pPr>
      <w:spacing w:after="100"/>
      <w:ind w:left="1440"/>
    </w:pPr>
  </w:style>
  <w:style w:type="paragraph" w:styleId="Obsah8">
    <w:name w:val="toc 8"/>
    <w:basedOn w:val="Normlny"/>
    <w:next w:val="Normlny"/>
    <w:autoRedefine/>
    <w:uiPriority w:val="39"/>
    <w:rsid w:val="00821192"/>
    <w:pPr>
      <w:tabs>
        <w:tab w:val="left" w:pos="1423"/>
        <w:tab w:val="right" w:leader="dot" w:pos="9072"/>
      </w:tabs>
      <w:spacing w:before="120"/>
      <w:ind w:left="1440" w:right="386" w:hanging="1440"/>
    </w:pPr>
    <w:rPr>
      <w:b/>
      <w:bCs/>
    </w:rPr>
  </w:style>
  <w:style w:type="paragraph" w:styleId="Obsah9">
    <w:name w:val="toc 9"/>
    <w:basedOn w:val="Normlny"/>
    <w:next w:val="Normlny"/>
    <w:autoRedefine/>
    <w:uiPriority w:val="39"/>
    <w:rsid w:val="00821192"/>
    <w:pPr>
      <w:tabs>
        <w:tab w:val="left" w:pos="1440"/>
        <w:tab w:val="right" w:leader="dot" w:pos="9072"/>
      </w:tabs>
      <w:ind w:left="1440" w:right="386" w:hanging="1440"/>
    </w:pPr>
  </w:style>
  <w:style w:type="paragraph" w:customStyle="1" w:styleId="wCoverRole">
    <w:name w:val="wCoverRole"/>
    <w:basedOn w:val="Normlny"/>
    <w:next w:val="wCoverParties"/>
    <w:uiPriority w:val="21"/>
    <w:qFormat/>
    <w:rsid w:val="00821192"/>
    <w:pPr>
      <w:spacing w:after="480"/>
      <w:jc w:val="center"/>
    </w:pPr>
  </w:style>
  <w:style w:type="paragraph" w:customStyle="1" w:styleId="wBullet4">
    <w:name w:val="wBullet4"/>
    <w:basedOn w:val="Normlny"/>
    <w:uiPriority w:val="8"/>
    <w:qFormat/>
    <w:rsid w:val="00821192"/>
    <w:pPr>
      <w:numPr>
        <w:numId w:val="8"/>
      </w:numPr>
      <w:spacing w:after="180"/>
      <w:ind w:left="0" w:firstLine="0"/>
      <w:jc w:val="both"/>
    </w:pPr>
  </w:style>
  <w:style w:type="paragraph" w:customStyle="1" w:styleId="wText4">
    <w:name w:val="wText4"/>
    <w:basedOn w:val="Normlny"/>
    <w:uiPriority w:val="1"/>
    <w:qFormat/>
    <w:rsid w:val="00821192"/>
    <w:pPr>
      <w:spacing w:after="180"/>
      <w:ind w:left="2880"/>
      <w:jc w:val="both"/>
    </w:pPr>
  </w:style>
  <w:style w:type="character" w:styleId="Odkaznapoznmkupodiarou">
    <w:name w:val="footnote reference"/>
    <w:basedOn w:val="Predvolenpsmoodseku"/>
    <w:uiPriority w:val="99"/>
    <w:semiHidden/>
    <w:unhideWhenUsed/>
    <w:rsid w:val="00821192"/>
    <w:rPr>
      <w:vertAlign w:val="superscript"/>
    </w:rPr>
  </w:style>
  <w:style w:type="paragraph" w:styleId="Textpoznmkypodiarou">
    <w:name w:val="footnote text"/>
    <w:basedOn w:val="Normlny"/>
    <w:link w:val="TextpoznmkypodiarouChar"/>
    <w:uiPriority w:val="99"/>
    <w:unhideWhenUsed/>
    <w:rsid w:val="00821192"/>
    <w:pPr>
      <w:spacing w:after="60"/>
      <w:ind w:left="357" w:hanging="357"/>
      <w:jc w:val="both"/>
    </w:pPr>
    <w:rPr>
      <w:sz w:val="18"/>
      <w:szCs w:val="20"/>
    </w:rPr>
  </w:style>
  <w:style w:type="character" w:customStyle="1" w:styleId="TextpoznmkypodiarouChar">
    <w:name w:val="Text poznámky pod čiarou Char"/>
    <w:basedOn w:val="Predvolenpsmoodseku"/>
    <w:link w:val="Textpoznmkypodiarou"/>
    <w:uiPriority w:val="99"/>
    <w:rsid w:val="00821192"/>
    <w:rPr>
      <w:rFonts w:ascii="Times New Roman" w:eastAsia="MS Mincho" w:hAnsi="Times New Roman" w:cs="Times New Roman"/>
      <w:kern w:val="0"/>
      <w:sz w:val="18"/>
      <w:szCs w:val="20"/>
      <w14:ligatures w14:val="none"/>
    </w:rPr>
  </w:style>
  <w:style w:type="table" w:styleId="Mriekatabuky">
    <w:name w:val="Table Grid"/>
    <w:basedOn w:val="Normlnatabuka"/>
    <w:uiPriority w:val="59"/>
    <w:rsid w:val="00821192"/>
    <w:pPr>
      <w:spacing w:before="0" w:after="0" w:line="240" w:lineRule="auto"/>
      <w:jc w:val="left"/>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prepojenie">
    <w:name w:val="Hyperlink"/>
    <w:basedOn w:val="Predvolenpsmoodseku"/>
    <w:uiPriority w:val="99"/>
    <w:unhideWhenUsed/>
    <w:rsid w:val="00821192"/>
    <w:rPr>
      <w:color w:val="0563C1" w:themeColor="hyperlink"/>
      <w:u w:val="single"/>
    </w:rPr>
  </w:style>
  <w:style w:type="paragraph" w:customStyle="1" w:styleId="wSignTitle">
    <w:name w:val="wSignTitle"/>
    <w:basedOn w:val="Normlny"/>
    <w:next w:val="wText"/>
    <w:uiPriority w:val="11"/>
    <w:qFormat/>
    <w:rsid w:val="00821192"/>
    <w:pPr>
      <w:keepNext/>
      <w:keepLines/>
      <w:pageBreakBefore/>
      <w:jc w:val="both"/>
    </w:pPr>
    <w:rPr>
      <w:rFonts w:eastAsia="Times New Roman"/>
      <w:b/>
      <w:sz w:val="26"/>
      <w:szCs w:val="24"/>
    </w:rPr>
  </w:style>
  <w:style w:type="character" w:customStyle="1" w:styleId="wTextChar">
    <w:name w:val="wText Char"/>
    <w:basedOn w:val="Predvolenpsmoodseku"/>
    <w:link w:val="wText"/>
    <w:uiPriority w:val="2"/>
    <w:rsid w:val="00821192"/>
    <w:rPr>
      <w:rFonts w:ascii="Times New Roman" w:eastAsia="MS Mincho" w:hAnsi="Times New Roman" w:cs="Times New Roman"/>
      <w:kern w:val="0"/>
      <w14:ligatures w14:val="none"/>
    </w:rPr>
  </w:style>
  <w:style w:type="paragraph" w:customStyle="1" w:styleId="wAnnotation">
    <w:name w:val="wAnnotation"/>
    <w:basedOn w:val="Normlny"/>
    <w:next w:val="wText"/>
    <w:uiPriority w:val="10"/>
    <w:rsid w:val="00821192"/>
    <w:pPr>
      <w:keepNext/>
      <w:keepLines/>
      <w:framePr w:w="1152" w:hSpace="144" w:wrap="around" w:vAnchor="text" w:hAnchor="page" w:xAlign="right" w:y="1"/>
      <w:spacing w:before="40" w:line="180" w:lineRule="exact"/>
    </w:pPr>
    <w:rPr>
      <w:rFonts w:eastAsia="Times New Roman"/>
      <w:b/>
      <w:sz w:val="14"/>
      <w:szCs w:val="16"/>
      <w:lang w:val="en-GB"/>
    </w:rPr>
  </w:style>
  <w:style w:type="paragraph" w:customStyle="1" w:styleId="wCoverTitle1">
    <w:name w:val="wCoverTitle1"/>
    <w:basedOn w:val="Normlny"/>
    <w:next w:val="wCoverTitle2"/>
    <w:uiPriority w:val="19"/>
    <w:qFormat/>
    <w:rsid w:val="00821192"/>
    <w:pPr>
      <w:spacing w:after="120"/>
      <w:jc w:val="center"/>
    </w:pPr>
    <w:rPr>
      <w:b/>
      <w:bCs/>
      <w:sz w:val="40"/>
      <w:szCs w:val="44"/>
    </w:rPr>
  </w:style>
  <w:style w:type="paragraph" w:customStyle="1" w:styleId="wCoverDate">
    <w:name w:val="wCoverDate"/>
    <w:basedOn w:val="Normlny"/>
    <w:next w:val="wCoverTitle1"/>
    <w:uiPriority w:val="19"/>
    <w:qFormat/>
    <w:rsid w:val="00821192"/>
    <w:pPr>
      <w:spacing w:before="480" w:after="960"/>
      <w:jc w:val="center"/>
    </w:pPr>
    <w:rPr>
      <w:b/>
      <w:bCs/>
    </w:rPr>
  </w:style>
  <w:style w:type="paragraph" w:customStyle="1" w:styleId="wSignName">
    <w:name w:val="wSignName"/>
    <w:basedOn w:val="Normlny"/>
    <w:next w:val="wSignNameLine"/>
    <w:uiPriority w:val="11"/>
    <w:qFormat/>
    <w:rsid w:val="00821192"/>
    <w:pPr>
      <w:spacing w:before="600" w:after="60"/>
    </w:pPr>
  </w:style>
  <w:style w:type="paragraph" w:customStyle="1" w:styleId="wSignNameLine">
    <w:name w:val="wSignNameLine"/>
    <w:basedOn w:val="Normlny"/>
    <w:next w:val="Normlny"/>
    <w:uiPriority w:val="11"/>
    <w:qFormat/>
    <w:rsid w:val="00821192"/>
    <w:pPr>
      <w:tabs>
        <w:tab w:val="right" w:leader="underscore" w:pos="4253"/>
      </w:tabs>
      <w:spacing w:before="600"/>
    </w:pPr>
  </w:style>
  <w:style w:type="paragraph" w:customStyle="1" w:styleId="wExecution">
    <w:name w:val="wExecution"/>
    <w:basedOn w:val="Normlny"/>
    <w:uiPriority w:val="13"/>
    <w:qFormat/>
    <w:rsid w:val="00821192"/>
    <w:pPr>
      <w:tabs>
        <w:tab w:val="left" w:pos="567"/>
      </w:tabs>
      <w:ind w:left="56"/>
    </w:pPr>
  </w:style>
  <w:style w:type="paragraph" w:customStyle="1" w:styleId="Recitals">
    <w:name w:val="Recitals"/>
    <w:basedOn w:val="Normlny"/>
    <w:uiPriority w:val="10"/>
    <w:qFormat/>
    <w:rsid w:val="00821192"/>
    <w:pPr>
      <w:numPr>
        <w:ilvl w:val="8"/>
        <w:numId w:val="9"/>
      </w:numPr>
      <w:tabs>
        <w:tab w:val="clear" w:pos="720"/>
      </w:tabs>
      <w:spacing w:after="180"/>
      <w:ind w:left="0" w:firstLine="0"/>
      <w:jc w:val="both"/>
    </w:pPr>
  </w:style>
  <w:style w:type="paragraph" w:customStyle="1" w:styleId="wList1">
    <w:name w:val="wList1"/>
    <w:basedOn w:val="Normlny"/>
    <w:uiPriority w:val="7"/>
    <w:qFormat/>
    <w:rsid w:val="00821192"/>
    <w:pPr>
      <w:numPr>
        <w:numId w:val="10"/>
      </w:numPr>
      <w:tabs>
        <w:tab w:val="clear" w:pos="720"/>
      </w:tabs>
      <w:spacing w:after="180"/>
      <w:ind w:left="0" w:firstLine="0"/>
      <w:jc w:val="both"/>
    </w:pPr>
  </w:style>
  <w:style w:type="paragraph" w:customStyle="1" w:styleId="wList2">
    <w:name w:val="wList2"/>
    <w:basedOn w:val="Normlny"/>
    <w:uiPriority w:val="7"/>
    <w:qFormat/>
    <w:rsid w:val="00821192"/>
    <w:pPr>
      <w:numPr>
        <w:ilvl w:val="1"/>
        <w:numId w:val="10"/>
      </w:numPr>
      <w:tabs>
        <w:tab w:val="clear" w:pos="1440"/>
      </w:tabs>
      <w:spacing w:after="180"/>
      <w:ind w:left="0" w:firstLine="0"/>
      <w:jc w:val="both"/>
    </w:pPr>
  </w:style>
  <w:style w:type="paragraph" w:customStyle="1" w:styleId="wList3">
    <w:name w:val="wList3"/>
    <w:basedOn w:val="Normlny"/>
    <w:uiPriority w:val="7"/>
    <w:qFormat/>
    <w:rsid w:val="00821192"/>
    <w:pPr>
      <w:numPr>
        <w:ilvl w:val="2"/>
        <w:numId w:val="10"/>
      </w:numPr>
      <w:tabs>
        <w:tab w:val="clear" w:pos="2160"/>
      </w:tabs>
      <w:spacing w:after="180"/>
      <w:ind w:left="0" w:firstLine="0"/>
      <w:jc w:val="both"/>
    </w:pPr>
  </w:style>
  <w:style w:type="paragraph" w:customStyle="1" w:styleId="wList4">
    <w:name w:val="wList4"/>
    <w:basedOn w:val="Normlny"/>
    <w:uiPriority w:val="7"/>
    <w:qFormat/>
    <w:rsid w:val="00821192"/>
    <w:pPr>
      <w:numPr>
        <w:ilvl w:val="3"/>
        <w:numId w:val="10"/>
      </w:numPr>
      <w:tabs>
        <w:tab w:val="clear" w:pos="2880"/>
      </w:tabs>
      <w:spacing w:after="180"/>
      <w:ind w:left="0" w:firstLine="0"/>
      <w:jc w:val="both"/>
    </w:pPr>
  </w:style>
  <w:style w:type="paragraph" w:customStyle="1" w:styleId="wList5">
    <w:name w:val="wList5"/>
    <w:basedOn w:val="Normlny"/>
    <w:uiPriority w:val="7"/>
    <w:qFormat/>
    <w:rsid w:val="00821192"/>
    <w:pPr>
      <w:numPr>
        <w:ilvl w:val="4"/>
        <w:numId w:val="10"/>
      </w:numPr>
      <w:tabs>
        <w:tab w:val="clear" w:pos="3600"/>
      </w:tabs>
      <w:spacing w:after="180"/>
      <w:ind w:left="0" w:firstLine="0"/>
      <w:jc w:val="both"/>
    </w:pPr>
  </w:style>
  <w:style w:type="paragraph" w:customStyle="1" w:styleId="wList6">
    <w:name w:val="wList6"/>
    <w:basedOn w:val="Normlny"/>
    <w:uiPriority w:val="7"/>
    <w:qFormat/>
    <w:rsid w:val="00821192"/>
    <w:pPr>
      <w:numPr>
        <w:ilvl w:val="5"/>
        <w:numId w:val="10"/>
      </w:numPr>
      <w:tabs>
        <w:tab w:val="clear" w:pos="2160"/>
      </w:tabs>
      <w:spacing w:after="180"/>
      <w:ind w:left="0" w:firstLine="0"/>
      <w:jc w:val="both"/>
    </w:pPr>
  </w:style>
  <w:style w:type="paragraph" w:customStyle="1" w:styleId="wList7">
    <w:name w:val="wList7"/>
    <w:basedOn w:val="Normlny"/>
    <w:uiPriority w:val="7"/>
    <w:qFormat/>
    <w:rsid w:val="00821192"/>
    <w:pPr>
      <w:numPr>
        <w:ilvl w:val="6"/>
        <w:numId w:val="10"/>
      </w:numPr>
      <w:tabs>
        <w:tab w:val="clear" w:pos="2880"/>
      </w:tabs>
      <w:spacing w:after="180"/>
      <w:ind w:left="0" w:firstLine="0"/>
      <w:jc w:val="both"/>
    </w:pPr>
  </w:style>
  <w:style w:type="paragraph" w:customStyle="1" w:styleId="wNoTOC">
    <w:name w:val="wNoTOC"/>
    <w:basedOn w:val="Normlny"/>
    <w:next w:val="wText1"/>
    <w:uiPriority w:val="18"/>
    <w:qFormat/>
    <w:rsid w:val="00821192"/>
    <w:pPr>
      <w:spacing w:after="180"/>
      <w:jc w:val="both"/>
    </w:pPr>
    <w:rPr>
      <w:rFonts w:eastAsiaTheme="minorHAnsi" w:cstheme="minorBidi"/>
    </w:rPr>
  </w:style>
  <w:style w:type="paragraph" w:customStyle="1" w:styleId="FooterSupressDocId">
    <w:name w:val="FooterSupressDocId"/>
    <w:basedOn w:val="Pta"/>
    <w:link w:val="FooterSupressDocIdChar"/>
    <w:rsid w:val="00821192"/>
  </w:style>
  <w:style w:type="character" w:customStyle="1" w:styleId="FooterSupressDocIdChar">
    <w:name w:val="FooterSupressDocId Char"/>
    <w:basedOn w:val="PtaChar"/>
    <w:link w:val="FooterSupressDocId"/>
    <w:rsid w:val="00821192"/>
    <w:rPr>
      <w:rFonts w:ascii="Times New Roman" w:eastAsia="Times New Roman" w:hAnsi="Times New Roman" w:cs="Times New Roman"/>
      <w:kern w:val="0"/>
      <w:sz w:val="16"/>
      <w:szCs w:val="20"/>
      <w:lang w:eastAsia="de-DE"/>
      <w14:ligatures w14:val="none"/>
    </w:rPr>
  </w:style>
  <w:style w:type="character" w:customStyle="1" w:styleId="apple-converted-space">
    <w:name w:val="apple-converted-space"/>
    <w:rsid w:val="00821192"/>
    <w:rPr>
      <w:rFonts w:cs="Times New Roman"/>
    </w:rPr>
  </w:style>
  <w:style w:type="paragraph" w:customStyle="1" w:styleId="Schedule1">
    <w:name w:val="Schedule 1"/>
    <w:basedOn w:val="Normlny"/>
    <w:next w:val="Schedule2"/>
    <w:uiPriority w:val="30"/>
    <w:qFormat/>
    <w:rsid w:val="00821192"/>
    <w:pPr>
      <w:keepNext/>
      <w:numPr>
        <w:numId w:val="11"/>
      </w:numPr>
      <w:spacing w:before="360" w:after="180"/>
      <w:jc w:val="both"/>
    </w:pPr>
    <w:rPr>
      <w:b/>
      <w:bCs/>
      <w:sz w:val="26"/>
      <w:szCs w:val="30"/>
    </w:rPr>
  </w:style>
  <w:style w:type="paragraph" w:customStyle="1" w:styleId="Schedule2">
    <w:name w:val="Schedule 2"/>
    <w:basedOn w:val="Normlny"/>
    <w:next w:val="wText1"/>
    <w:uiPriority w:val="30"/>
    <w:qFormat/>
    <w:rsid w:val="00821192"/>
    <w:pPr>
      <w:keepNext/>
      <w:numPr>
        <w:ilvl w:val="1"/>
        <w:numId w:val="11"/>
      </w:numPr>
      <w:spacing w:after="180"/>
    </w:pPr>
    <w:rPr>
      <w:b/>
      <w:bCs/>
    </w:rPr>
  </w:style>
  <w:style w:type="paragraph" w:customStyle="1" w:styleId="Schedule3">
    <w:name w:val="Schedule 3"/>
    <w:basedOn w:val="Normlny"/>
    <w:next w:val="wText1"/>
    <w:uiPriority w:val="30"/>
    <w:qFormat/>
    <w:rsid w:val="00821192"/>
    <w:pPr>
      <w:numPr>
        <w:ilvl w:val="2"/>
        <w:numId w:val="11"/>
      </w:numPr>
      <w:tabs>
        <w:tab w:val="clear" w:pos="720"/>
      </w:tabs>
      <w:spacing w:after="180"/>
      <w:ind w:left="0" w:firstLine="0"/>
      <w:jc w:val="both"/>
    </w:pPr>
  </w:style>
  <w:style w:type="paragraph" w:customStyle="1" w:styleId="Schedule4">
    <w:name w:val="Schedule 4"/>
    <w:basedOn w:val="Normlny"/>
    <w:next w:val="wText2"/>
    <w:uiPriority w:val="30"/>
    <w:qFormat/>
    <w:rsid w:val="00821192"/>
    <w:pPr>
      <w:numPr>
        <w:ilvl w:val="3"/>
        <w:numId w:val="11"/>
      </w:numPr>
      <w:tabs>
        <w:tab w:val="clear" w:pos="2160"/>
      </w:tabs>
      <w:spacing w:after="180"/>
      <w:ind w:left="0" w:firstLine="0"/>
      <w:jc w:val="both"/>
    </w:pPr>
    <w:rPr>
      <w:iCs/>
    </w:rPr>
  </w:style>
  <w:style w:type="paragraph" w:customStyle="1" w:styleId="Schedule5">
    <w:name w:val="Schedule 5"/>
    <w:basedOn w:val="Normlny"/>
    <w:uiPriority w:val="30"/>
    <w:qFormat/>
    <w:rsid w:val="00821192"/>
    <w:pPr>
      <w:numPr>
        <w:ilvl w:val="4"/>
        <w:numId w:val="11"/>
      </w:numPr>
      <w:tabs>
        <w:tab w:val="clear" w:pos="2880"/>
      </w:tabs>
      <w:spacing w:after="180"/>
      <w:ind w:left="0" w:firstLine="0"/>
    </w:pPr>
  </w:style>
  <w:style w:type="paragraph" w:customStyle="1" w:styleId="Schedule6">
    <w:name w:val="Schedule 6"/>
    <w:basedOn w:val="Normlny"/>
    <w:uiPriority w:val="30"/>
    <w:qFormat/>
    <w:rsid w:val="00821192"/>
    <w:pPr>
      <w:numPr>
        <w:ilvl w:val="5"/>
        <w:numId w:val="11"/>
      </w:numPr>
      <w:tabs>
        <w:tab w:val="clear" w:pos="3600"/>
      </w:tabs>
      <w:spacing w:after="180"/>
      <w:ind w:left="0" w:firstLine="0"/>
    </w:pPr>
  </w:style>
  <w:style w:type="paragraph" w:customStyle="1" w:styleId="Schedule7">
    <w:name w:val="Schedule 7"/>
    <w:basedOn w:val="Normlny"/>
    <w:uiPriority w:val="30"/>
    <w:qFormat/>
    <w:rsid w:val="00821192"/>
    <w:pPr>
      <w:numPr>
        <w:ilvl w:val="6"/>
        <w:numId w:val="11"/>
      </w:numPr>
      <w:tabs>
        <w:tab w:val="clear" w:pos="4320"/>
      </w:tabs>
      <w:spacing w:after="180"/>
      <w:ind w:left="0" w:firstLine="0"/>
    </w:pPr>
  </w:style>
  <w:style w:type="paragraph" w:customStyle="1" w:styleId="Schedule8">
    <w:name w:val="Schedule 8"/>
    <w:basedOn w:val="Normlny"/>
    <w:uiPriority w:val="30"/>
    <w:qFormat/>
    <w:rsid w:val="00821192"/>
    <w:pPr>
      <w:numPr>
        <w:ilvl w:val="7"/>
        <w:numId w:val="11"/>
      </w:numPr>
      <w:spacing w:after="180"/>
    </w:pPr>
  </w:style>
  <w:style w:type="paragraph" w:customStyle="1" w:styleId="Schedule9">
    <w:name w:val="Schedule 9"/>
    <w:basedOn w:val="Normlny"/>
    <w:uiPriority w:val="30"/>
    <w:qFormat/>
    <w:rsid w:val="00821192"/>
    <w:pPr>
      <w:numPr>
        <w:ilvl w:val="8"/>
        <w:numId w:val="11"/>
      </w:numPr>
      <w:spacing w:after="180"/>
    </w:pPr>
  </w:style>
  <w:style w:type="character" w:styleId="Odkaznakomentr">
    <w:name w:val="annotation reference"/>
    <w:basedOn w:val="Predvolenpsmoodseku"/>
    <w:uiPriority w:val="99"/>
    <w:unhideWhenUsed/>
    <w:rsid w:val="00821192"/>
    <w:rPr>
      <w:sz w:val="16"/>
      <w:szCs w:val="16"/>
    </w:rPr>
  </w:style>
  <w:style w:type="paragraph" w:styleId="Textkomentra">
    <w:name w:val="annotation text"/>
    <w:basedOn w:val="Normlny"/>
    <w:link w:val="TextkomentraChar"/>
    <w:uiPriority w:val="99"/>
    <w:unhideWhenUsed/>
    <w:rsid w:val="00821192"/>
    <w:rPr>
      <w:sz w:val="20"/>
      <w:szCs w:val="20"/>
    </w:rPr>
  </w:style>
  <w:style w:type="character" w:customStyle="1" w:styleId="TextkomentraChar">
    <w:name w:val="Text komentára Char"/>
    <w:basedOn w:val="Predvolenpsmoodseku"/>
    <w:link w:val="Textkomentra"/>
    <w:uiPriority w:val="99"/>
    <w:rsid w:val="00821192"/>
    <w:rPr>
      <w:rFonts w:ascii="Times New Roman" w:eastAsia="MS Mincho" w:hAnsi="Times New Roman" w:cs="Times New Roman"/>
      <w:kern w:val="0"/>
      <w:sz w:val="20"/>
      <w:szCs w:val="20"/>
      <w14:ligatures w14:val="none"/>
    </w:rPr>
  </w:style>
  <w:style w:type="paragraph" w:styleId="Predmetkomentra">
    <w:name w:val="annotation subject"/>
    <w:basedOn w:val="Textkomentra"/>
    <w:next w:val="Textkomentra"/>
    <w:link w:val="PredmetkomentraChar"/>
    <w:uiPriority w:val="99"/>
    <w:semiHidden/>
    <w:unhideWhenUsed/>
    <w:rsid w:val="00821192"/>
    <w:rPr>
      <w:b/>
      <w:bCs/>
    </w:rPr>
  </w:style>
  <w:style w:type="character" w:customStyle="1" w:styleId="PredmetkomentraChar">
    <w:name w:val="Predmet komentára Char"/>
    <w:basedOn w:val="TextkomentraChar"/>
    <w:link w:val="Predmetkomentra"/>
    <w:uiPriority w:val="99"/>
    <w:semiHidden/>
    <w:rsid w:val="00821192"/>
    <w:rPr>
      <w:rFonts w:ascii="Times New Roman" w:eastAsia="MS Mincho" w:hAnsi="Times New Roman" w:cs="Times New Roman"/>
      <w:b/>
      <w:bCs/>
      <w:kern w:val="0"/>
      <w:sz w:val="20"/>
      <w:szCs w:val="20"/>
      <w14:ligatures w14:val="none"/>
    </w:rPr>
  </w:style>
  <w:style w:type="character" w:customStyle="1" w:styleId="OdsekzoznamuChar">
    <w:name w:val="Odsek zoznamu Char"/>
    <w:aliases w:val="body Char,List Paragraph Char,Bullet Number Char,lp1 Char,lp11 Char,List Paragraph11 Char,Use Case List Paragraph Char,Medium List 2 - Accent 41 Char,Odsek Char,Odsek zoznamu2 Char,Farebný zoznam – zvýraznenie 11 Char,Nad Char"/>
    <w:basedOn w:val="Predvolenpsmoodseku"/>
    <w:link w:val="Odsekzoznamu"/>
    <w:uiPriority w:val="99"/>
    <w:qFormat/>
    <w:locked/>
    <w:rsid w:val="00821192"/>
    <w:rPr>
      <w:rFonts w:ascii="Times New Roman" w:hAnsi="Times New Roman"/>
      <w:kern w:val="0"/>
      <w:sz w:val="24"/>
      <w14:ligatures w14:val="none"/>
    </w:rPr>
  </w:style>
  <w:style w:type="character" w:styleId="PouitHypertextovPrepojenie">
    <w:name w:val="FollowedHyperlink"/>
    <w:basedOn w:val="Predvolenpsmoodseku"/>
    <w:uiPriority w:val="99"/>
    <w:semiHidden/>
    <w:unhideWhenUsed/>
    <w:rsid w:val="00821192"/>
    <w:rPr>
      <w:color w:val="954F72" w:themeColor="followedHyperlink"/>
      <w:u w:val="single"/>
    </w:rPr>
  </w:style>
  <w:style w:type="paragraph" w:styleId="Revzia">
    <w:name w:val="Revision"/>
    <w:hidden/>
    <w:uiPriority w:val="99"/>
    <w:semiHidden/>
    <w:rsid w:val="00821192"/>
    <w:pPr>
      <w:spacing w:before="0" w:after="0" w:line="240" w:lineRule="auto"/>
      <w:jc w:val="left"/>
    </w:pPr>
    <w:rPr>
      <w:rFonts w:ascii="Times New Roman" w:eastAsia="MS Mincho" w:hAnsi="Times New Roman" w:cs="Times New Roman"/>
      <w:kern w:val="0"/>
      <w14:ligatures w14:val="none"/>
    </w:rPr>
  </w:style>
  <w:style w:type="table" w:customStyle="1" w:styleId="TableGrid">
    <w:name w:val="TableGrid"/>
    <w:rsid w:val="00757CCA"/>
    <w:pPr>
      <w:spacing w:before="0" w:after="0" w:line="240" w:lineRule="auto"/>
      <w:jc w:val="left"/>
    </w:pPr>
    <w:rPr>
      <w:rFonts w:eastAsiaTheme="minorEastAsia"/>
      <w:kern w:val="0"/>
      <w:lang w:eastAsia="sk-SK"/>
      <w14:ligatures w14:val="none"/>
    </w:rPr>
    <w:tblPr>
      <w:tblCellMar>
        <w:top w:w="0" w:type="dxa"/>
        <w:left w:w="0" w:type="dxa"/>
        <w:bottom w:w="0" w:type="dxa"/>
        <w:right w:w="0" w:type="dxa"/>
      </w:tblCellMar>
    </w:tblPr>
  </w:style>
  <w:style w:type="paragraph" w:customStyle="1" w:styleId="whitespace-normal">
    <w:name w:val="whitespace-normal"/>
    <w:basedOn w:val="Normlny"/>
    <w:rsid w:val="00757CCA"/>
    <w:pPr>
      <w:spacing w:before="100" w:beforeAutospacing="1" w:after="100" w:afterAutospacing="1"/>
    </w:pPr>
    <w:rPr>
      <w:rFonts w:eastAsia="Times New Roman"/>
      <w:sz w:val="24"/>
      <w:szCs w:val="24"/>
      <w:lang w:eastAsia="sk-SK"/>
    </w:rPr>
  </w:style>
  <w:style w:type="character" w:styleId="Nevyrieenzmienka">
    <w:name w:val="Unresolved Mention"/>
    <w:basedOn w:val="Predvolenpsmoodseku"/>
    <w:uiPriority w:val="99"/>
    <w:semiHidden/>
    <w:unhideWhenUsed/>
    <w:rsid w:val="009436BB"/>
    <w:rPr>
      <w:color w:val="605E5C"/>
      <w:shd w:val="clear" w:color="auto" w:fill="E1DFDD"/>
    </w:rPr>
  </w:style>
  <w:style w:type="table" w:customStyle="1" w:styleId="NormalGrid">
    <w:name w:val="Normal Grid"/>
    <w:basedOn w:val="Normlnatabuka"/>
    <w:uiPriority w:val="39"/>
    <w:rsid w:val="00B87D90"/>
    <w:pPr>
      <w:spacing w:before="0" w:after="0" w:line="240" w:lineRule="auto"/>
      <w:jc w:val="left"/>
    </w:pPr>
    <w:rPr>
      <w:rFonts w:ascii="Georgia"/>
      <w:kern w:val="0"/>
      <w:sz w:val="21"/>
      <w14:ligatures w14:val="none"/>
    </w:rPr>
    <w:tblPr>
      <w:tblCellMar>
        <w:top w:w="80" w:type="dxa"/>
        <w:left w:w="160" w:type="dxa"/>
        <w:bottom w:w="80" w:type="dxa"/>
        <w:right w:w="160" w:type="dxa"/>
      </w:tblCellMar>
    </w:tblPr>
  </w:style>
  <w:style w:type="paragraph" w:styleId="Normlnywebov">
    <w:name w:val="Normal (Web)"/>
    <w:basedOn w:val="Normlny"/>
    <w:uiPriority w:val="99"/>
    <w:semiHidden/>
    <w:unhideWhenUsed/>
    <w:rsid w:val="00912329"/>
    <w:pPr>
      <w:spacing w:before="100" w:beforeAutospacing="1" w:after="100" w:afterAutospacing="1"/>
    </w:pPr>
    <w:rPr>
      <w:rFonts w:eastAsia="Times New Roman"/>
      <w:sz w:val="24"/>
      <w:szCs w:val="24"/>
      <w:lang w:eastAsia="sk-SK"/>
    </w:rPr>
  </w:style>
  <w:style w:type="character" w:customStyle="1" w:styleId="citation-4">
    <w:name w:val="citation-4"/>
    <w:basedOn w:val="Predvolenpsmoodseku"/>
    <w:rsid w:val="00912329"/>
  </w:style>
  <w:style w:type="character" w:styleId="KdHTML">
    <w:name w:val="HTML Code"/>
    <w:basedOn w:val="Predvolenpsmoodseku"/>
    <w:uiPriority w:val="99"/>
    <w:semiHidden/>
    <w:unhideWhenUsed/>
    <w:rsid w:val="00912329"/>
    <w:rPr>
      <w:rFonts w:ascii="Courier New" w:eastAsia="Times New Roman" w:hAnsi="Courier New" w:cs="Courier New"/>
      <w:sz w:val="20"/>
      <w:szCs w:val="20"/>
    </w:rPr>
  </w:style>
  <w:style w:type="paragraph" w:customStyle="1" w:styleId="paragraph">
    <w:name w:val="paragraph"/>
    <w:basedOn w:val="Normlny"/>
    <w:rsid w:val="007B4E06"/>
    <w:pPr>
      <w:spacing w:before="100" w:beforeAutospacing="1" w:after="100" w:afterAutospacing="1"/>
    </w:pPr>
    <w:rPr>
      <w:rFonts w:eastAsia="Times New Roman"/>
      <w:sz w:val="24"/>
      <w:szCs w:val="24"/>
      <w:lang w:eastAsia="sk-SK"/>
    </w:rPr>
  </w:style>
  <w:style w:type="character" w:customStyle="1" w:styleId="normaltextrun">
    <w:name w:val="normaltextrun"/>
    <w:basedOn w:val="Predvolenpsmoodseku"/>
    <w:rsid w:val="007B4E06"/>
  </w:style>
  <w:style w:type="character" w:customStyle="1" w:styleId="eop">
    <w:name w:val="eop"/>
    <w:basedOn w:val="Predvolenpsmoodseku"/>
    <w:rsid w:val="007B4E06"/>
  </w:style>
  <w:style w:type="character" w:customStyle="1" w:styleId="tabchar">
    <w:name w:val="tabchar"/>
    <w:basedOn w:val="Predvolenpsmoodseku"/>
    <w:rsid w:val="007B4E06"/>
  </w:style>
  <w:style w:type="character" w:customStyle="1" w:styleId="scxw197345364">
    <w:name w:val="scxw197345364"/>
    <w:basedOn w:val="Predvolenpsmoodseku"/>
    <w:rsid w:val="007B4E06"/>
  </w:style>
  <w:style w:type="paragraph" w:customStyle="1" w:styleId="CTL">
    <w:name w:val="CTL"/>
    <w:basedOn w:val="Normlny"/>
    <w:rsid w:val="00932E20"/>
    <w:pPr>
      <w:widowControl w:val="0"/>
      <w:numPr>
        <w:numId w:val="308"/>
      </w:numPr>
      <w:autoSpaceDE w:val="0"/>
      <w:autoSpaceDN w:val="0"/>
      <w:adjustRightInd w:val="0"/>
      <w:spacing w:after="120"/>
      <w:jc w:val="both"/>
    </w:pPr>
    <w:rPr>
      <w:rFonts w:eastAsia="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38463">
      <w:bodyDiv w:val="1"/>
      <w:marLeft w:val="0"/>
      <w:marRight w:val="0"/>
      <w:marTop w:val="0"/>
      <w:marBottom w:val="0"/>
      <w:divBdr>
        <w:top w:val="none" w:sz="0" w:space="0" w:color="auto"/>
        <w:left w:val="none" w:sz="0" w:space="0" w:color="auto"/>
        <w:bottom w:val="none" w:sz="0" w:space="0" w:color="auto"/>
        <w:right w:val="none" w:sz="0" w:space="0" w:color="auto"/>
      </w:divBdr>
      <w:divsChild>
        <w:div w:id="177158872">
          <w:marLeft w:val="0"/>
          <w:marRight w:val="0"/>
          <w:marTop w:val="0"/>
          <w:marBottom w:val="0"/>
          <w:divBdr>
            <w:top w:val="none" w:sz="0" w:space="0" w:color="auto"/>
            <w:left w:val="none" w:sz="0" w:space="0" w:color="auto"/>
            <w:bottom w:val="none" w:sz="0" w:space="0" w:color="auto"/>
            <w:right w:val="none" w:sz="0" w:space="0" w:color="auto"/>
          </w:divBdr>
          <w:divsChild>
            <w:div w:id="906451358">
              <w:marLeft w:val="0"/>
              <w:marRight w:val="0"/>
              <w:marTop w:val="0"/>
              <w:marBottom w:val="0"/>
              <w:divBdr>
                <w:top w:val="none" w:sz="0" w:space="0" w:color="auto"/>
                <w:left w:val="none" w:sz="0" w:space="0" w:color="auto"/>
                <w:bottom w:val="none" w:sz="0" w:space="0" w:color="auto"/>
                <w:right w:val="none" w:sz="0" w:space="0" w:color="auto"/>
              </w:divBdr>
            </w:div>
            <w:div w:id="485820895">
              <w:marLeft w:val="0"/>
              <w:marRight w:val="0"/>
              <w:marTop w:val="0"/>
              <w:marBottom w:val="0"/>
              <w:divBdr>
                <w:top w:val="none" w:sz="0" w:space="0" w:color="auto"/>
                <w:left w:val="none" w:sz="0" w:space="0" w:color="auto"/>
                <w:bottom w:val="none" w:sz="0" w:space="0" w:color="auto"/>
                <w:right w:val="none" w:sz="0" w:space="0" w:color="auto"/>
              </w:divBdr>
            </w:div>
            <w:div w:id="1134904908">
              <w:marLeft w:val="0"/>
              <w:marRight w:val="0"/>
              <w:marTop w:val="0"/>
              <w:marBottom w:val="0"/>
              <w:divBdr>
                <w:top w:val="none" w:sz="0" w:space="0" w:color="auto"/>
                <w:left w:val="none" w:sz="0" w:space="0" w:color="auto"/>
                <w:bottom w:val="none" w:sz="0" w:space="0" w:color="auto"/>
                <w:right w:val="none" w:sz="0" w:space="0" w:color="auto"/>
              </w:divBdr>
            </w:div>
            <w:div w:id="1883784217">
              <w:marLeft w:val="0"/>
              <w:marRight w:val="0"/>
              <w:marTop w:val="0"/>
              <w:marBottom w:val="0"/>
              <w:divBdr>
                <w:top w:val="none" w:sz="0" w:space="0" w:color="auto"/>
                <w:left w:val="none" w:sz="0" w:space="0" w:color="auto"/>
                <w:bottom w:val="none" w:sz="0" w:space="0" w:color="auto"/>
                <w:right w:val="none" w:sz="0" w:space="0" w:color="auto"/>
              </w:divBdr>
            </w:div>
            <w:div w:id="401564081">
              <w:marLeft w:val="0"/>
              <w:marRight w:val="0"/>
              <w:marTop w:val="0"/>
              <w:marBottom w:val="0"/>
              <w:divBdr>
                <w:top w:val="none" w:sz="0" w:space="0" w:color="auto"/>
                <w:left w:val="none" w:sz="0" w:space="0" w:color="auto"/>
                <w:bottom w:val="none" w:sz="0" w:space="0" w:color="auto"/>
                <w:right w:val="none" w:sz="0" w:space="0" w:color="auto"/>
              </w:divBdr>
            </w:div>
            <w:div w:id="1830093962">
              <w:marLeft w:val="0"/>
              <w:marRight w:val="0"/>
              <w:marTop w:val="0"/>
              <w:marBottom w:val="0"/>
              <w:divBdr>
                <w:top w:val="none" w:sz="0" w:space="0" w:color="auto"/>
                <w:left w:val="none" w:sz="0" w:space="0" w:color="auto"/>
                <w:bottom w:val="none" w:sz="0" w:space="0" w:color="auto"/>
                <w:right w:val="none" w:sz="0" w:space="0" w:color="auto"/>
              </w:divBdr>
            </w:div>
            <w:div w:id="515661005">
              <w:marLeft w:val="0"/>
              <w:marRight w:val="0"/>
              <w:marTop w:val="0"/>
              <w:marBottom w:val="0"/>
              <w:divBdr>
                <w:top w:val="none" w:sz="0" w:space="0" w:color="auto"/>
                <w:left w:val="none" w:sz="0" w:space="0" w:color="auto"/>
                <w:bottom w:val="none" w:sz="0" w:space="0" w:color="auto"/>
                <w:right w:val="none" w:sz="0" w:space="0" w:color="auto"/>
              </w:divBdr>
            </w:div>
            <w:div w:id="1459177441">
              <w:marLeft w:val="0"/>
              <w:marRight w:val="0"/>
              <w:marTop w:val="0"/>
              <w:marBottom w:val="0"/>
              <w:divBdr>
                <w:top w:val="none" w:sz="0" w:space="0" w:color="auto"/>
                <w:left w:val="none" w:sz="0" w:space="0" w:color="auto"/>
                <w:bottom w:val="none" w:sz="0" w:space="0" w:color="auto"/>
                <w:right w:val="none" w:sz="0" w:space="0" w:color="auto"/>
              </w:divBdr>
            </w:div>
            <w:div w:id="401026172">
              <w:marLeft w:val="0"/>
              <w:marRight w:val="0"/>
              <w:marTop w:val="0"/>
              <w:marBottom w:val="0"/>
              <w:divBdr>
                <w:top w:val="none" w:sz="0" w:space="0" w:color="auto"/>
                <w:left w:val="none" w:sz="0" w:space="0" w:color="auto"/>
                <w:bottom w:val="none" w:sz="0" w:space="0" w:color="auto"/>
                <w:right w:val="none" w:sz="0" w:space="0" w:color="auto"/>
              </w:divBdr>
            </w:div>
            <w:div w:id="794375204">
              <w:marLeft w:val="0"/>
              <w:marRight w:val="0"/>
              <w:marTop w:val="0"/>
              <w:marBottom w:val="0"/>
              <w:divBdr>
                <w:top w:val="none" w:sz="0" w:space="0" w:color="auto"/>
                <w:left w:val="none" w:sz="0" w:space="0" w:color="auto"/>
                <w:bottom w:val="none" w:sz="0" w:space="0" w:color="auto"/>
                <w:right w:val="none" w:sz="0" w:space="0" w:color="auto"/>
              </w:divBdr>
            </w:div>
            <w:div w:id="1477838291">
              <w:marLeft w:val="0"/>
              <w:marRight w:val="0"/>
              <w:marTop w:val="0"/>
              <w:marBottom w:val="0"/>
              <w:divBdr>
                <w:top w:val="none" w:sz="0" w:space="0" w:color="auto"/>
                <w:left w:val="none" w:sz="0" w:space="0" w:color="auto"/>
                <w:bottom w:val="none" w:sz="0" w:space="0" w:color="auto"/>
                <w:right w:val="none" w:sz="0" w:space="0" w:color="auto"/>
              </w:divBdr>
            </w:div>
            <w:div w:id="1755318009">
              <w:marLeft w:val="0"/>
              <w:marRight w:val="0"/>
              <w:marTop w:val="0"/>
              <w:marBottom w:val="0"/>
              <w:divBdr>
                <w:top w:val="none" w:sz="0" w:space="0" w:color="auto"/>
                <w:left w:val="none" w:sz="0" w:space="0" w:color="auto"/>
                <w:bottom w:val="none" w:sz="0" w:space="0" w:color="auto"/>
                <w:right w:val="none" w:sz="0" w:space="0" w:color="auto"/>
              </w:divBdr>
            </w:div>
            <w:div w:id="1974019864">
              <w:marLeft w:val="0"/>
              <w:marRight w:val="0"/>
              <w:marTop w:val="0"/>
              <w:marBottom w:val="0"/>
              <w:divBdr>
                <w:top w:val="none" w:sz="0" w:space="0" w:color="auto"/>
                <w:left w:val="none" w:sz="0" w:space="0" w:color="auto"/>
                <w:bottom w:val="none" w:sz="0" w:space="0" w:color="auto"/>
                <w:right w:val="none" w:sz="0" w:space="0" w:color="auto"/>
              </w:divBdr>
            </w:div>
            <w:div w:id="1633825158">
              <w:marLeft w:val="0"/>
              <w:marRight w:val="0"/>
              <w:marTop w:val="0"/>
              <w:marBottom w:val="0"/>
              <w:divBdr>
                <w:top w:val="none" w:sz="0" w:space="0" w:color="auto"/>
                <w:left w:val="none" w:sz="0" w:space="0" w:color="auto"/>
                <w:bottom w:val="none" w:sz="0" w:space="0" w:color="auto"/>
                <w:right w:val="none" w:sz="0" w:space="0" w:color="auto"/>
              </w:divBdr>
            </w:div>
            <w:div w:id="2117167095">
              <w:marLeft w:val="0"/>
              <w:marRight w:val="0"/>
              <w:marTop w:val="0"/>
              <w:marBottom w:val="0"/>
              <w:divBdr>
                <w:top w:val="none" w:sz="0" w:space="0" w:color="auto"/>
                <w:left w:val="none" w:sz="0" w:space="0" w:color="auto"/>
                <w:bottom w:val="none" w:sz="0" w:space="0" w:color="auto"/>
                <w:right w:val="none" w:sz="0" w:space="0" w:color="auto"/>
              </w:divBdr>
            </w:div>
            <w:div w:id="628048410">
              <w:marLeft w:val="0"/>
              <w:marRight w:val="0"/>
              <w:marTop w:val="0"/>
              <w:marBottom w:val="0"/>
              <w:divBdr>
                <w:top w:val="none" w:sz="0" w:space="0" w:color="auto"/>
                <w:left w:val="none" w:sz="0" w:space="0" w:color="auto"/>
                <w:bottom w:val="none" w:sz="0" w:space="0" w:color="auto"/>
                <w:right w:val="none" w:sz="0" w:space="0" w:color="auto"/>
              </w:divBdr>
            </w:div>
            <w:div w:id="1185436995">
              <w:marLeft w:val="0"/>
              <w:marRight w:val="0"/>
              <w:marTop w:val="0"/>
              <w:marBottom w:val="0"/>
              <w:divBdr>
                <w:top w:val="none" w:sz="0" w:space="0" w:color="auto"/>
                <w:left w:val="none" w:sz="0" w:space="0" w:color="auto"/>
                <w:bottom w:val="none" w:sz="0" w:space="0" w:color="auto"/>
                <w:right w:val="none" w:sz="0" w:space="0" w:color="auto"/>
              </w:divBdr>
            </w:div>
            <w:div w:id="74011185">
              <w:marLeft w:val="0"/>
              <w:marRight w:val="0"/>
              <w:marTop w:val="0"/>
              <w:marBottom w:val="0"/>
              <w:divBdr>
                <w:top w:val="none" w:sz="0" w:space="0" w:color="auto"/>
                <w:left w:val="none" w:sz="0" w:space="0" w:color="auto"/>
                <w:bottom w:val="none" w:sz="0" w:space="0" w:color="auto"/>
                <w:right w:val="none" w:sz="0" w:space="0" w:color="auto"/>
              </w:divBdr>
            </w:div>
            <w:div w:id="942223991">
              <w:marLeft w:val="0"/>
              <w:marRight w:val="0"/>
              <w:marTop w:val="0"/>
              <w:marBottom w:val="0"/>
              <w:divBdr>
                <w:top w:val="none" w:sz="0" w:space="0" w:color="auto"/>
                <w:left w:val="none" w:sz="0" w:space="0" w:color="auto"/>
                <w:bottom w:val="none" w:sz="0" w:space="0" w:color="auto"/>
                <w:right w:val="none" w:sz="0" w:space="0" w:color="auto"/>
              </w:divBdr>
            </w:div>
          </w:divsChild>
        </w:div>
        <w:div w:id="890196162">
          <w:marLeft w:val="0"/>
          <w:marRight w:val="0"/>
          <w:marTop w:val="0"/>
          <w:marBottom w:val="0"/>
          <w:divBdr>
            <w:top w:val="none" w:sz="0" w:space="0" w:color="auto"/>
            <w:left w:val="none" w:sz="0" w:space="0" w:color="auto"/>
            <w:bottom w:val="none" w:sz="0" w:space="0" w:color="auto"/>
            <w:right w:val="none" w:sz="0" w:space="0" w:color="auto"/>
          </w:divBdr>
          <w:divsChild>
            <w:div w:id="213350532">
              <w:marLeft w:val="0"/>
              <w:marRight w:val="0"/>
              <w:marTop w:val="0"/>
              <w:marBottom w:val="0"/>
              <w:divBdr>
                <w:top w:val="none" w:sz="0" w:space="0" w:color="auto"/>
                <w:left w:val="none" w:sz="0" w:space="0" w:color="auto"/>
                <w:bottom w:val="none" w:sz="0" w:space="0" w:color="auto"/>
                <w:right w:val="none" w:sz="0" w:space="0" w:color="auto"/>
              </w:divBdr>
            </w:div>
            <w:div w:id="86195552">
              <w:marLeft w:val="0"/>
              <w:marRight w:val="0"/>
              <w:marTop w:val="0"/>
              <w:marBottom w:val="0"/>
              <w:divBdr>
                <w:top w:val="none" w:sz="0" w:space="0" w:color="auto"/>
                <w:left w:val="none" w:sz="0" w:space="0" w:color="auto"/>
                <w:bottom w:val="none" w:sz="0" w:space="0" w:color="auto"/>
                <w:right w:val="none" w:sz="0" w:space="0" w:color="auto"/>
              </w:divBdr>
            </w:div>
            <w:div w:id="681397357">
              <w:marLeft w:val="0"/>
              <w:marRight w:val="0"/>
              <w:marTop w:val="0"/>
              <w:marBottom w:val="0"/>
              <w:divBdr>
                <w:top w:val="none" w:sz="0" w:space="0" w:color="auto"/>
                <w:left w:val="none" w:sz="0" w:space="0" w:color="auto"/>
                <w:bottom w:val="none" w:sz="0" w:space="0" w:color="auto"/>
                <w:right w:val="none" w:sz="0" w:space="0" w:color="auto"/>
              </w:divBdr>
            </w:div>
            <w:div w:id="359087108">
              <w:marLeft w:val="0"/>
              <w:marRight w:val="0"/>
              <w:marTop w:val="0"/>
              <w:marBottom w:val="0"/>
              <w:divBdr>
                <w:top w:val="none" w:sz="0" w:space="0" w:color="auto"/>
                <w:left w:val="none" w:sz="0" w:space="0" w:color="auto"/>
                <w:bottom w:val="none" w:sz="0" w:space="0" w:color="auto"/>
                <w:right w:val="none" w:sz="0" w:space="0" w:color="auto"/>
              </w:divBdr>
            </w:div>
            <w:div w:id="82990766">
              <w:marLeft w:val="0"/>
              <w:marRight w:val="0"/>
              <w:marTop w:val="0"/>
              <w:marBottom w:val="0"/>
              <w:divBdr>
                <w:top w:val="none" w:sz="0" w:space="0" w:color="auto"/>
                <w:left w:val="none" w:sz="0" w:space="0" w:color="auto"/>
                <w:bottom w:val="none" w:sz="0" w:space="0" w:color="auto"/>
                <w:right w:val="none" w:sz="0" w:space="0" w:color="auto"/>
              </w:divBdr>
            </w:div>
            <w:div w:id="63995759">
              <w:marLeft w:val="0"/>
              <w:marRight w:val="0"/>
              <w:marTop w:val="0"/>
              <w:marBottom w:val="0"/>
              <w:divBdr>
                <w:top w:val="none" w:sz="0" w:space="0" w:color="auto"/>
                <w:left w:val="none" w:sz="0" w:space="0" w:color="auto"/>
                <w:bottom w:val="none" w:sz="0" w:space="0" w:color="auto"/>
                <w:right w:val="none" w:sz="0" w:space="0" w:color="auto"/>
              </w:divBdr>
            </w:div>
            <w:div w:id="1900288360">
              <w:marLeft w:val="0"/>
              <w:marRight w:val="0"/>
              <w:marTop w:val="0"/>
              <w:marBottom w:val="0"/>
              <w:divBdr>
                <w:top w:val="none" w:sz="0" w:space="0" w:color="auto"/>
                <w:left w:val="none" w:sz="0" w:space="0" w:color="auto"/>
                <w:bottom w:val="none" w:sz="0" w:space="0" w:color="auto"/>
                <w:right w:val="none" w:sz="0" w:space="0" w:color="auto"/>
              </w:divBdr>
            </w:div>
            <w:div w:id="930821887">
              <w:marLeft w:val="0"/>
              <w:marRight w:val="0"/>
              <w:marTop w:val="0"/>
              <w:marBottom w:val="0"/>
              <w:divBdr>
                <w:top w:val="none" w:sz="0" w:space="0" w:color="auto"/>
                <w:left w:val="none" w:sz="0" w:space="0" w:color="auto"/>
                <w:bottom w:val="none" w:sz="0" w:space="0" w:color="auto"/>
                <w:right w:val="none" w:sz="0" w:space="0" w:color="auto"/>
              </w:divBdr>
            </w:div>
            <w:div w:id="1975670802">
              <w:marLeft w:val="0"/>
              <w:marRight w:val="0"/>
              <w:marTop w:val="0"/>
              <w:marBottom w:val="0"/>
              <w:divBdr>
                <w:top w:val="none" w:sz="0" w:space="0" w:color="auto"/>
                <w:left w:val="none" w:sz="0" w:space="0" w:color="auto"/>
                <w:bottom w:val="none" w:sz="0" w:space="0" w:color="auto"/>
                <w:right w:val="none" w:sz="0" w:space="0" w:color="auto"/>
              </w:divBdr>
            </w:div>
            <w:div w:id="1898474712">
              <w:marLeft w:val="0"/>
              <w:marRight w:val="0"/>
              <w:marTop w:val="0"/>
              <w:marBottom w:val="0"/>
              <w:divBdr>
                <w:top w:val="none" w:sz="0" w:space="0" w:color="auto"/>
                <w:left w:val="none" w:sz="0" w:space="0" w:color="auto"/>
                <w:bottom w:val="none" w:sz="0" w:space="0" w:color="auto"/>
                <w:right w:val="none" w:sz="0" w:space="0" w:color="auto"/>
              </w:divBdr>
            </w:div>
            <w:div w:id="107479779">
              <w:marLeft w:val="0"/>
              <w:marRight w:val="0"/>
              <w:marTop w:val="0"/>
              <w:marBottom w:val="0"/>
              <w:divBdr>
                <w:top w:val="none" w:sz="0" w:space="0" w:color="auto"/>
                <w:left w:val="none" w:sz="0" w:space="0" w:color="auto"/>
                <w:bottom w:val="none" w:sz="0" w:space="0" w:color="auto"/>
                <w:right w:val="none" w:sz="0" w:space="0" w:color="auto"/>
              </w:divBdr>
            </w:div>
            <w:div w:id="2114478013">
              <w:marLeft w:val="0"/>
              <w:marRight w:val="0"/>
              <w:marTop w:val="0"/>
              <w:marBottom w:val="0"/>
              <w:divBdr>
                <w:top w:val="none" w:sz="0" w:space="0" w:color="auto"/>
                <w:left w:val="none" w:sz="0" w:space="0" w:color="auto"/>
                <w:bottom w:val="none" w:sz="0" w:space="0" w:color="auto"/>
                <w:right w:val="none" w:sz="0" w:space="0" w:color="auto"/>
              </w:divBdr>
            </w:div>
            <w:div w:id="1302922084">
              <w:marLeft w:val="0"/>
              <w:marRight w:val="0"/>
              <w:marTop w:val="0"/>
              <w:marBottom w:val="0"/>
              <w:divBdr>
                <w:top w:val="none" w:sz="0" w:space="0" w:color="auto"/>
                <w:left w:val="none" w:sz="0" w:space="0" w:color="auto"/>
                <w:bottom w:val="none" w:sz="0" w:space="0" w:color="auto"/>
                <w:right w:val="none" w:sz="0" w:space="0" w:color="auto"/>
              </w:divBdr>
            </w:div>
            <w:div w:id="942037485">
              <w:marLeft w:val="0"/>
              <w:marRight w:val="0"/>
              <w:marTop w:val="0"/>
              <w:marBottom w:val="0"/>
              <w:divBdr>
                <w:top w:val="none" w:sz="0" w:space="0" w:color="auto"/>
                <w:left w:val="none" w:sz="0" w:space="0" w:color="auto"/>
                <w:bottom w:val="none" w:sz="0" w:space="0" w:color="auto"/>
                <w:right w:val="none" w:sz="0" w:space="0" w:color="auto"/>
              </w:divBdr>
            </w:div>
            <w:div w:id="193200445">
              <w:marLeft w:val="0"/>
              <w:marRight w:val="0"/>
              <w:marTop w:val="0"/>
              <w:marBottom w:val="0"/>
              <w:divBdr>
                <w:top w:val="none" w:sz="0" w:space="0" w:color="auto"/>
                <w:left w:val="none" w:sz="0" w:space="0" w:color="auto"/>
                <w:bottom w:val="none" w:sz="0" w:space="0" w:color="auto"/>
                <w:right w:val="none" w:sz="0" w:space="0" w:color="auto"/>
              </w:divBdr>
            </w:div>
            <w:div w:id="2011715142">
              <w:marLeft w:val="0"/>
              <w:marRight w:val="0"/>
              <w:marTop w:val="0"/>
              <w:marBottom w:val="0"/>
              <w:divBdr>
                <w:top w:val="none" w:sz="0" w:space="0" w:color="auto"/>
                <w:left w:val="none" w:sz="0" w:space="0" w:color="auto"/>
                <w:bottom w:val="none" w:sz="0" w:space="0" w:color="auto"/>
                <w:right w:val="none" w:sz="0" w:space="0" w:color="auto"/>
              </w:divBdr>
            </w:div>
            <w:div w:id="101144994">
              <w:marLeft w:val="0"/>
              <w:marRight w:val="0"/>
              <w:marTop w:val="0"/>
              <w:marBottom w:val="0"/>
              <w:divBdr>
                <w:top w:val="none" w:sz="0" w:space="0" w:color="auto"/>
                <w:left w:val="none" w:sz="0" w:space="0" w:color="auto"/>
                <w:bottom w:val="none" w:sz="0" w:space="0" w:color="auto"/>
                <w:right w:val="none" w:sz="0" w:space="0" w:color="auto"/>
              </w:divBdr>
            </w:div>
            <w:div w:id="1597905467">
              <w:marLeft w:val="0"/>
              <w:marRight w:val="0"/>
              <w:marTop w:val="0"/>
              <w:marBottom w:val="0"/>
              <w:divBdr>
                <w:top w:val="none" w:sz="0" w:space="0" w:color="auto"/>
                <w:left w:val="none" w:sz="0" w:space="0" w:color="auto"/>
                <w:bottom w:val="none" w:sz="0" w:space="0" w:color="auto"/>
                <w:right w:val="none" w:sz="0" w:space="0" w:color="auto"/>
              </w:divBdr>
            </w:div>
            <w:div w:id="314070377">
              <w:marLeft w:val="0"/>
              <w:marRight w:val="0"/>
              <w:marTop w:val="0"/>
              <w:marBottom w:val="0"/>
              <w:divBdr>
                <w:top w:val="none" w:sz="0" w:space="0" w:color="auto"/>
                <w:left w:val="none" w:sz="0" w:space="0" w:color="auto"/>
                <w:bottom w:val="none" w:sz="0" w:space="0" w:color="auto"/>
                <w:right w:val="none" w:sz="0" w:space="0" w:color="auto"/>
              </w:divBdr>
            </w:div>
            <w:div w:id="1471633038">
              <w:marLeft w:val="0"/>
              <w:marRight w:val="0"/>
              <w:marTop w:val="0"/>
              <w:marBottom w:val="0"/>
              <w:divBdr>
                <w:top w:val="none" w:sz="0" w:space="0" w:color="auto"/>
                <w:left w:val="none" w:sz="0" w:space="0" w:color="auto"/>
                <w:bottom w:val="none" w:sz="0" w:space="0" w:color="auto"/>
                <w:right w:val="none" w:sz="0" w:space="0" w:color="auto"/>
              </w:divBdr>
            </w:div>
          </w:divsChild>
        </w:div>
        <w:div w:id="182598412">
          <w:marLeft w:val="0"/>
          <w:marRight w:val="0"/>
          <w:marTop w:val="0"/>
          <w:marBottom w:val="0"/>
          <w:divBdr>
            <w:top w:val="none" w:sz="0" w:space="0" w:color="auto"/>
            <w:left w:val="none" w:sz="0" w:space="0" w:color="auto"/>
            <w:bottom w:val="none" w:sz="0" w:space="0" w:color="auto"/>
            <w:right w:val="none" w:sz="0" w:space="0" w:color="auto"/>
          </w:divBdr>
          <w:divsChild>
            <w:div w:id="1892497471">
              <w:marLeft w:val="0"/>
              <w:marRight w:val="0"/>
              <w:marTop w:val="0"/>
              <w:marBottom w:val="0"/>
              <w:divBdr>
                <w:top w:val="none" w:sz="0" w:space="0" w:color="auto"/>
                <w:left w:val="none" w:sz="0" w:space="0" w:color="auto"/>
                <w:bottom w:val="none" w:sz="0" w:space="0" w:color="auto"/>
                <w:right w:val="none" w:sz="0" w:space="0" w:color="auto"/>
              </w:divBdr>
            </w:div>
            <w:div w:id="1749619507">
              <w:marLeft w:val="0"/>
              <w:marRight w:val="0"/>
              <w:marTop w:val="0"/>
              <w:marBottom w:val="0"/>
              <w:divBdr>
                <w:top w:val="none" w:sz="0" w:space="0" w:color="auto"/>
                <w:left w:val="none" w:sz="0" w:space="0" w:color="auto"/>
                <w:bottom w:val="none" w:sz="0" w:space="0" w:color="auto"/>
                <w:right w:val="none" w:sz="0" w:space="0" w:color="auto"/>
              </w:divBdr>
            </w:div>
            <w:div w:id="1634361433">
              <w:marLeft w:val="0"/>
              <w:marRight w:val="0"/>
              <w:marTop w:val="0"/>
              <w:marBottom w:val="0"/>
              <w:divBdr>
                <w:top w:val="none" w:sz="0" w:space="0" w:color="auto"/>
                <w:left w:val="none" w:sz="0" w:space="0" w:color="auto"/>
                <w:bottom w:val="none" w:sz="0" w:space="0" w:color="auto"/>
                <w:right w:val="none" w:sz="0" w:space="0" w:color="auto"/>
              </w:divBdr>
            </w:div>
            <w:div w:id="1652177256">
              <w:marLeft w:val="0"/>
              <w:marRight w:val="0"/>
              <w:marTop w:val="0"/>
              <w:marBottom w:val="0"/>
              <w:divBdr>
                <w:top w:val="none" w:sz="0" w:space="0" w:color="auto"/>
                <w:left w:val="none" w:sz="0" w:space="0" w:color="auto"/>
                <w:bottom w:val="none" w:sz="0" w:space="0" w:color="auto"/>
                <w:right w:val="none" w:sz="0" w:space="0" w:color="auto"/>
              </w:divBdr>
            </w:div>
            <w:div w:id="1438986773">
              <w:marLeft w:val="0"/>
              <w:marRight w:val="0"/>
              <w:marTop w:val="0"/>
              <w:marBottom w:val="0"/>
              <w:divBdr>
                <w:top w:val="none" w:sz="0" w:space="0" w:color="auto"/>
                <w:left w:val="none" w:sz="0" w:space="0" w:color="auto"/>
                <w:bottom w:val="none" w:sz="0" w:space="0" w:color="auto"/>
                <w:right w:val="none" w:sz="0" w:space="0" w:color="auto"/>
              </w:divBdr>
            </w:div>
            <w:div w:id="1854149420">
              <w:marLeft w:val="0"/>
              <w:marRight w:val="0"/>
              <w:marTop w:val="0"/>
              <w:marBottom w:val="0"/>
              <w:divBdr>
                <w:top w:val="none" w:sz="0" w:space="0" w:color="auto"/>
                <w:left w:val="none" w:sz="0" w:space="0" w:color="auto"/>
                <w:bottom w:val="none" w:sz="0" w:space="0" w:color="auto"/>
                <w:right w:val="none" w:sz="0" w:space="0" w:color="auto"/>
              </w:divBdr>
            </w:div>
            <w:div w:id="229387367">
              <w:marLeft w:val="0"/>
              <w:marRight w:val="0"/>
              <w:marTop w:val="0"/>
              <w:marBottom w:val="0"/>
              <w:divBdr>
                <w:top w:val="none" w:sz="0" w:space="0" w:color="auto"/>
                <w:left w:val="none" w:sz="0" w:space="0" w:color="auto"/>
                <w:bottom w:val="none" w:sz="0" w:space="0" w:color="auto"/>
                <w:right w:val="none" w:sz="0" w:space="0" w:color="auto"/>
              </w:divBdr>
            </w:div>
            <w:div w:id="1991590846">
              <w:marLeft w:val="0"/>
              <w:marRight w:val="0"/>
              <w:marTop w:val="0"/>
              <w:marBottom w:val="0"/>
              <w:divBdr>
                <w:top w:val="none" w:sz="0" w:space="0" w:color="auto"/>
                <w:left w:val="none" w:sz="0" w:space="0" w:color="auto"/>
                <w:bottom w:val="none" w:sz="0" w:space="0" w:color="auto"/>
                <w:right w:val="none" w:sz="0" w:space="0" w:color="auto"/>
              </w:divBdr>
            </w:div>
            <w:div w:id="215043840">
              <w:marLeft w:val="0"/>
              <w:marRight w:val="0"/>
              <w:marTop w:val="0"/>
              <w:marBottom w:val="0"/>
              <w:divBdr>
                <w:top w:val="none" w:sz="0" w:space="0" w:color="auto"/>
                <w:left w:val="none" w:sz="0" w:space="0" w:color="auto"/>
                <w:bottom w:val="none" w:sz="0" w:space="0" w:color="auto"/>
                <w:right w:val="none" w:sz="0" w:space="0" w:color="auto"/>
              </w:divBdr>
            </w:div>
            <w:div w:id="1446924056">
              <w:marLeft w:val="0"/>
              <w:marRight w:val="0"/>
              <w:marTop w:val="0"/>
              <w:marBottom w:val="0"/>
              <w:divBdr>
                <w:top w:val="none" w:sz="0" w:space="0" w:color="auto"/>
                <w:left w:val="none" w:sz="0" w:space="0" w:color="auto"/>
                <w:bottom w:val="none" w:sz="0" w:space="0" w:color="auto"/>
                <w:right w:val="none" w:sz="0" w:space="0" w:color="auto"/>
              </w:divBdr>
            </w:div>
            <w:div w:id="406652897">
              <w:marLeft w:val="0"/>
              <w:marRight w:val="0"/>
              <w:marTop w:val="0"/>
              <w:marBottom w:val="0"/>
              <w:divBdr>
                <w:top w:val="none" w:sz="0" w:space="0" w:color="auto"/>
                <w:left w:val="none" w:sz="0" w:space="0" w:color="auto"/>
                <w:bottom w:val="none" w:sz="0" w:space="0" w:color="auto"/>
                <w:right w:val="none" w:sz="0" w:space="0" w:color="auto"/>
              </w:divBdr>
            </w:div>
            <w:div w:id="694422608">
              <w:marLeft w:val="0"/>
              <w:marRight w:val="0"/>
              <w:marTop w:val="0"/>
              <w:marBottom w:val="0"/>
              <w:divBdr>
                <w:top w:val="none" w:sz="0" w:space="0" w:color="auto"/>
                <w:left w:val="none" w:sz="0" w:space="0" w:color="auto"/>
                <w:bottom w:val="none" w:sz="0" w:space="0" w:color="auto"/>
                <w:right w:val="none" w:sz="0" w:space="0" w:color="auto"/>
              </w:divBdr>
            </w:div>
            <w:div w:id="843669059">
              <w:marLeft w:val="0"/>
              <w:marRight w:val="0"/>
              <w:marTop w:val="0"/>
              <w:marBottom w:val="0"/>
              <w:divBdr>
                <w:top w:val="none" w:sz="0" w:space="0" w:color="auto"/>
                <w:left w:val="none" w:sz="0" w:space="0" w:color="auto"/>
                <w:bottom w:val="none" w:sz="0" w:space="0" w:color="auto"/>
                <w:right w:val="none" w:sz="0" w:space="0" w:color="auto"/>
              </w:divBdr>
            </w:div>
            <w:div w:id="72705149">
              <w:marLeft w:val="0"/>
              <w:marRight w:val="0"/>
              <w:marTop w:val="0"/>
              <w:marBottom w:val="0"/>
              <w:divBdr>
                <w:top w:val="none" w:sz="0" w:space="0" w:color="auto"/>
                <w:left w:val="none" w:sz="0" w:space="0" w:color="auto"/>
                <w:bottom w:val="none" w:sz="0" w:space="0" w:color="auto"/>
                <w:right w:val="none" w:sz="0" w:space="0" w:color="auto"/>
              </w:divBdr>
            </w:div>
            <w:div w:id="831992450">
              <w:marLeft w:val="0"/>
              <w:marRight w:val="0"/>
              <w:marTop w:val="0"/>
              <w:marBottom w:val="0"/>
              <w:divBdr>
                <w:top w:val="none" w:sz="0" w:space="0" w:color="auto"/>
                <w:left w:val="none" w:sz="0" w:space="0" w:color="auto"/>
                <w:bottom w:val="none" w:sz="0" w:space="0" w:color="auto"/>
                <w:right w:val="none" w:sz="0" w:space="0" w:color="auto"/>
              </w:divBdr>
            </w:div>
            <w:div w:id="1110390092">
              <w:marLeft w:val="0"/>
              <w:marRight w:val="0"/>
              <w:marTop w:val="0"/>
              <w:marBottom w:val="0"/>
              <w:divBdr>
                <w:top w:val="none" w:sz="0" w:space="0" w:color="auto"/>
                <w:left w:val="none" w:sz="0" w:space="0" w:color="auto"/>
                <w:bottom w:val="none" w:sz="0" w:space="0" w:color="auto"/>
                <w:right w:val="none" w:sz="0" w:space="0" w:color="auto"/>
              </w:divBdr>
            </w:div>
            <w:div w:id="1309087827">
              <w:marLeft w:val="0"/>
              <w:marRight w:val="0"/>
              <w:marTop w:val="0"/>
              <w:marBottom w:val="0"/>
              <w:divBdr>
                <w:top w:val="none" w:sz="0" w:space="0" w:color="auto"/>
                <w:left w:val="none" w:sz="0" w:space="0" w:color="auto"/>
                <w:bottom w:val="none" w:sz="0" w:space="0" w:color="auto"/>
                <w:right w:val="none" w:sz="0" w:space="0" w:color="auto"/>
              </w:divBdr>
            </w:div>
            <w:div w:id="1797142411">
              <w:marLeft w:val="0"/>
              <w:marRight w:val="0"/>
              <w:marTop w:val="0"/>
              <w:marBottom w:val="0"/>
              <w:divBdr>
                <w:top w:val="none" w:sz="0" w:space="0" w:color="auto"/>
                <w:left w:val="none" w:sz="0" w:space="0" w:color="auto"/>
                <w:bottom w:val="none" w:sz="0" w:space="0" w:color="auto"/>
                <w:right w:val="none" w:sz="0" w:space="0" w:color="auto"/>
              </w:divBdr>
            </w:div>
            <w:div w:id="168107111">
              <w:marLeft w:val="0"/>
              <w:marRight w:val="0"/>
              <w:marTop w:val="0"/>
              <w:marBottom w:val="0"/>
              <w:divBdr>
                <w:top w:val="none" w:sz="0" w:space="0" w:color="auto"/>
                <w:left w:val="none" w:sz="0" w:space="0" w:color="auto"/>
                <w:bottom w:val="none" w:sz="0" w:space="0" w:color="auto"/>
                <w:right w:val="none" w:sz="0" w:space="0" w:color="auto"/>
              </w:divBdr>
            </w:div>
            <w:div w:id="776558255">
              <w:marLeft w:val="0"/>
              <w:marRight w:val="0"/>
              <w:marTop w:val="0"/>
              <w:marBottom w:val="0"/>
              <w:divBdr>
                <w:top w:val="none" w:sz="0" w:space="0" w:color="auto"/>
                <w:left w:val="none" w:sz="0" w:space="0" w:color="auto"/>
                <w:bottom w:val="none" w:sz="0" w:space="0" w:color="auto"/>
                <w:right w:val="none" w:sz="0" w:space="0" w:color="auto"/>
              </w:divBdr>
            </w:div>
          </w:divsChild>
        </w:div>
        <w:div w:id="834688264">
          <w:marLeft w:val="0"/>
          <w:marRight w:val="0"/>
          <w:marTop w:val="0"/>
          <w:marBottom w:val="0"/>
          <w:divBdr>
            <w:top w:val="none" w:sz="0" w:space="0" w:color="auto"/>
            <w:left w:val="none" w:sz="0" w:space="0" w:color="auto"/>
            <w:bottom w:val="none" w:sz="0" w:space="0" w:color="auto"/>
            <w:right w:val="none" w:sz="0" w:space="0" w:color="auto"/>
          </w:divBdr>
          <w:divsChild>
            <w:div w:id="466975506">
              <w:marLeft w:val="0"/>
              <w:marRight w:val="0"/>
              <w:marTop w:val="0"/>
              <w:marBottom w:val="0"/>
              <w:divBdr>
                <w:top w:val="none" w:sz="0" w:space="0" w:color="auto"/>
                <w:left w:val="none" w:sz="0" w:space="0" w:color="auto"/>
                <w:bottom w:val="none" w:sz="0" w:space="0" w:color="auto"/>
                <w:right w:val="none" w:sz="0" w:space="0" w:color="auto"/>
              </w:divBdr>
            </w:div>
            <w:div w:id="1221945117">
              <w:marLeft w:val="0"/>
              <w:marRight w:val="0"/>
              <w:marTop w:val="0"/>
              <w:marBottom w:val="0"/>
              <w:divBdr>
                <w:top w:val="none" w:sz="0" w:space="0" w:color="auto"/>
                <w:left w:val="none" w:sz="0" w:space="0" w:color="auto"/>
                <w:bottom w:val="none" w:sz="0" w:space="0" w:color="auto"/>
                <w:right w:val="none" w:sz="0" w:space="0" w:color="auto"/>
              </w:divBdr>
            </w:div>
            <w:div w:id="704864443">
              <w:marLeft w:val="0"/>
              <w:marRight w:val="0"/>
              <w:marTop w:val="0"/>
              <w:marBottom w:val="0"/>
              <w:divBdr>
                <w:top w:val="none" w:sz="0" w:space="0" w:color="auto"/>
                <w:left w:val="none" w:sz="0" w:space="0" w:color="auto"/>
                <w:bottom w:val="none" w:sz="0" w:space="0" w:color="auto"/>
                <w:right w:val="none" w:sz="0" w:space="0" w:color="auto"/>
              </w:divBdr>
            </w:div>
            <w:div w:id="1909420757">
              <w:marLeft w:val="0"/>
              <w:marRight w:val="0"/>
              <w:marTop w:val="0"/>
              <w:marBottom w:val="0"/>
              <w:divBdr>
                <w:top w:val="none" w:sz="0" w:space="0" w:color="auto"/>
                <w:left w:val="none" w:sz="0" w:space="0" w:color="auto"/>
                <w:bottom w:val="none" w:sz="0" w:space="0" w:color="auto"/>
                <w:right w:val="none" w:sz="0" w:space="0" w:color="auto"/>
              </w:divBdr>
            </w:div>
            <w:div w:id="234322311">
              <w:marLeft w:val="0"/>
              <w:marRight w:val="0"/>
              <w:marTop w:val="0"/>
              <w:marBottom w:val="0"/>
              <w:divBdr>
                <w:top w:val="none" w:sz="0" w:space="0" w:color="auto"/>
                <w:left w:val="none" w:sz="0" w:space="0" w:color="auto"/>
                <w:bottom w:val="none" w:sz="0" w:space="0" w:color="auto"/>
                <w:right w:val="none" w:sz="0" w:space="0" w:color="auto"/>
              </w:divBdr>
            </w:div>
            <w:div w:id="1320502194">
              <w:marLeft w:val="0"/>
              <w:marRight w:val="0"/>
              <w:marTop w:val="0"/>
              <w:marBottom w:val="0"/>
              <w:divBdr>
                <w:top w:val="none" w:sz="0" w:space="0" w:color="auto"/>
                <w:left w:val="none" w:sz="0" w:space="0" w:color="auto"/>
                <w:bottom w:val="none" w:sz="0" w:space="0" w:color="auto"/>
                <w:right w:val="none" w:sz="0" w:space="0" w:color="auto"/>
              </w:divBdr>
            </w:div>
            <w:div w:id="613482516">
              <w:marLeft w:val="0"/>
              <w:marRight w:val="0"/>
              <w:marTop w:val="0"/>
              <w:marBottom w:val="0"/>
              <w:divBdr>
                <w:top w:val="none" w:sz="0" w:space="0" w:color="auto"/>
                <w:left w:val="none" w:sz="0" w:space="0" w:color="auto"/>
                <w:bottom w:val="none" w:sz="0" w:space="0" w:color="auto"/>
                <w:right w:val="none" w:sz="0" w:space="0" w:color="auto"/>
              </w:divBdr>
            </w:div>
            <w:div w:id="2068525570">
              <w:marLeft w:val="0"/>
              <w:marRight w:val="0"/>
              <w:marTop w:val="0"/>
              <w:marBottom w:val="0"/>
              <w:divBdr>
                <w:top w:val="none" w:sz="0" w:space="0" w:color="auto"/>
                <w:left w:val="none" w:sz="0" w:space="0" w:color="auto"/>
                <w:bottom w:val="none" w:sz="0" w:space="0" w:color="auto"/>
                <w:right w:val="none" w:sz="0" w:space="0" w:color="auto"/>
              </w:divBdr>
            </w:div>
            <w:div w:id="2073117533">
              <w:marLeft w:val="0"/>
              <w:marRight w:val="0"/>
              <w:marTop w:val="0"/>
              <w:marBottom w:val="0"/>
              <w:divBdr>
                <w:top w:val="none" w:sz="0" w:space="0" w:color="auto"/>
                <w:left w:val="none" w:sz="0" w:space="0" w:color="auto"/>
                <w:bottom w:val="none" w:sz="0" w:space="0" w:color="auto"/>
                <w:right w:val="none" w:sz="0" w:space="0" w:color="auto"/>
              </w:divBdr>
            </w:div>
            <w:div w:id="1684476640">
              <w:marLeft w:val="0"/>
              <w:marRight w:val="0"/>
              <w:marTop w:val="0"/>
              <w:marBottom w:val="0"/>
              <w:divBdr>
                <w:top w:val="none" w:sz="0" w:space="0" w:color="auto"/>
                <w:left w:val="none" w:sz="0" w:space="0" w:color="auto"/>
                <w:bottom w:val="none" w:sz="0" w:space="0" w:color="auto"/>
                <w:right w:val="none" w:sz="0" w:space="0" w:color="auto"/>
              </w:divBdr>
            </w:div>
            <w:div w:id="786772114">
              <w:marLeft w:val="0"/>
              <w:marRight w:val="0"/>
              <w:marTop w:val="0"/>
              <w:marBottom w:val="0"/>
              <w:divBdr>
                <w:top w:val="none" w:sz="0" w:space="0" w:color="auto"/>
                <w:left w:val="none" w:sz="0" w:space="0" w:color="auto"/>
                <w:bottom w:val="none" w:sz="0" w:space="0" w:color="auto"/>
                <w:right w:val="none" w:sz="0" w:space="0" w:color="auto"/>
              </w:divBdr>
            </w:div>
            <w:div w:id="1933855467">
              <w:marLeft w:val="0"/>
              <w:marRight w:val="0"/>
              <w:marTop w:val="0"/>
              <w:marBottom w:val="0"/>
              <w:divBdr>
                <w:top w:val="none" w:sz="0" w:space="0" w:color="auto"/>
                <w:left w:val="none" w:sz="0" w:space="0" w:color="auto"/>
                <w:bottom w:val="none" w:sz="0" w:space="0" w:color="auto"/>
                <w:right w:val="none" w:sz="0" w:space="0" w:color="auto"/>
              </w:divBdr>
            </w:div>
            <w:div w:id="675229141">
              <w:marLeft w:val="0"/>
              <w:marRight w:val="0"/>
              <w:marTop w:val="0"/>
              <w:marBottom w:val="0"/>
              <w:divBdr>
                <w:top w:val="none" w:sz="0" w:space="0" w:color="auto"/>
                <w:left w:val="none" w:sz="0" w:space="0" w:color="auto"/>
                <w:bottom w:val="none" w:sz="0" w:space="0" w:color="auto"/>
                <w:right w:val="none" w:sz="0" w:space="0" w:color="auto"/>
              </w:divBdr>
            </w:div>
            <w:div w:id="511143595">
              <w:marLeft w:val="0"/>
              <w:marRight w:val="0"/>
              <w:marTop w:val="0"/>
              <w:marBottom w:val="0"/>
              <w:divBdr>
                <w:top w:val="none" w:sz="0" w:space="0" w:color="auto"/>
                <w:left w:val="none" w:sz="0" w:space="0" w:color="auto"/>
                <w:bottom w:val="none" w:sz="0" w:space="0" w:color="auto"/>
                <w:right w:val="none" w:sz="0" w:space="0" w:color="auto"/>
              </w:divBdr>
            </w:div>
            <w:div w:id="267081829">
              <w:marLeft w:val="0"/>
              <w:marRight w:val="0"/>
              <w:marTop w:val="0"/>
              <w:marBottom w:val="0"/>
              <w:divBdr>
                <w:top w:val="none" w:sz="0" w:space="0" w:color="auto"/>
                <w:left w:val="none" w:sz="0" w:space="0" w:color="auto"/>
                <w:bottom w:val="none" w:sz="0" w:space="0" w:color="auto"/>
                <w:right w:val="none" w:sz="0" w:space="0" w:color="auto"/>
              </w:divBdr>
            </w:div>
            <w:div w:id="2119713477">
              <w:marLeft w:val="0"/>
              <w:marRight w:val="0"/>
              <w:marTop w:val="0"/>
              <w:marBottom w:val="0"/>
              <w:divBdr>
                <w:top w:val="none" w:sz="0" w:space="0" w:color="auto"/>
                <w:left w:val="none" w:sz="0" w:space="0" w:color="auto"/>
                <w:bottom w:val="none" w:sz="0" w:space="0" w:color="auto"/>
                <w:right w:val="none" w:sz="0" w:space="0" w:color="auto"/>
              </w:divBdr>
            </w:div>
            <w:div w:id="1161654379">
              <w:marLeft w:val="0"/>
              <w:marRight w:val="0"/>
              <w:marTop w:val="0"/>
              <w:marBottom w:val="0"/>
              <w:divBdr>
                <w:top w:val="none" w:sz="0" w:space="0" w:color="auto"/>
                <w:left w:val="none" w:sz="0" w:space="0" w:color="auto"/>
                <w:bottom w:val="none" w:sz="0" w:space="0" w:color="auto"/>
                <w:right w:val="none" w:sz="0" w:space="0" w:color="auto"/>
              </w:divBdr>
            </w:div>
            <w:div w:id="1434788443">
              <w:marLeft w:val="0"/>
              <w:marRight w:val="0"/>
              <w:marTop w:val="0"/>
              <w:marBottom w:val="0"/>
              <w:divBdr>
                <w:top w:val="none" w:sz="0" w:space="0" w:color="auto"/>
                <w:left w:val="none" w:sz="0" w:space="0" w:color="auto"/>
                <w:bottom w:val="none" w:sz="0" w:space="0" w:color="auto"/>
                <w:right w:val="none" w:sz="0" w:space="0" w:color="auto"/>
              </w:divBdr>
            </w:div>
            <w:div w:id="1333334442">
              <w:marLeft w:val="0"/>
              <w:marRight w:val="0"/>
              <w:marTop w:val="0"/>
              <w:marBottom w:val="0"/>
              <w:divBdr>
                <w:top w:val="none" w:sz="0" w:space="0" w:color="auto"/>
                <w:left w:val="none" w:sz="0" w:space="0" w:color="auto"/>
                <w:bottom w:val="none" w:sz="0" w:space="0" w:color="auto"/>
                <w:right w:val="none" w:sz="0" w:space="0" w:color="auto"/>
              </w:divBdr>
            </w:div>
            <w:div w:id="1905219648">
              <w:marLeft w:val="0"/>
              <w:marRight w:val="0"/>
              <w:marTop w:val="0"/>
              <w:marBottom w:val="0"/>
              <w:divBdr>
                <w:top w:val="none" w:sz="0" w:space="0" w:color="auto"/>
                <w:left w:val="none" w:sz="0" w:space="0" w:color="auto"/>
                <w:bottom w:val="none" w:sz="0" w:space="0" w:color="auto"/>
                <w:right w:val="none" w:sz="0" w:space="0" w:color="auto"/>
              </w:divBdr>
            </w:div>
          </w:divsChild>
        </w:div>
        <w:div w:id="1065223984">
          <w:marLeft w:val="0"/>
          <w:marRight w:val="0"/>
          <w:marTop w:val="0"/>
          <w:marBottom w:val="0"/>
          <w:divBdr>
            <w:top w:val="none" w:sz="0" w:space="0" w:color="auto"/>
            <w:left w:val="none" w:sz="0" w:space="0" w:color="auto"/>
            <w:bottom w:val="none" w:sz="0" w:space="0" w:color="auto"/>
            <w:right w:val="none" w:sz="0" w:space="0" w:color="auto"/>
          </w:divBdr>
          <w:divsChild>
            <w:div w:id="1676566219">
              <w:marLeft w:val="0"/>
              <w:marRight w:val="0"/>
              <w:marTop w:val="0"/>
              <w:marBottom w:val="0"/>
              <w:divBdr>
                <w:top w:val="none" w:sz="0" w:space="0" w:color="auto"/>
                <w:left w:val="none" w:sz="0" w:space="0" w:color="auto"/>
                <w:bottom w:val="none" w:sz="0" w:space="0" w:color="auto"/>
                <w:right w:val="none" w:sz="0" w:space="0" w:color="auto"/>
              </w:divBdr>
            </w:div>
            <w:div w:id="1324164292">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627005809">
              <w:marLeft w:val="0"/>
              <w:marRight w:val="0"/>
              <w:marTop w:val="0"/>
              <w:marBottom w:val="0"/>
              <w:divBdr>
                <w:top w:val="none" w:sz="0" w:space="0" w:color="auto"/>
                <w:left w:val="none" w:sz="0" w:space="0" w:color="auto"/>
                <w:bottom w:val="none" w:sz="0" w:space="0" w:color="auto"/>
                <w:right w:val="none" w:sz="0" w:space="0" w:color="auto"/>
              </w:divBdr>
            </w:div>
            <w:div w:id="943151510">
              <w:marLeft w:val="0"/>
              <w:marRight w:val="0"/>
              <w:marTop w:val="0"/>
              <w:marBottom w:val="0"/>
              <w:divBdr>
                <w:top w:val="none" w:sz="0" w:space="0" w:color="auto"/>
                <w:left w:val="none" w:sz="0" w:space="0" w:color="auto"/>
                <w:bottom w:val="none" w:sz="0" w:space="0" w:color="auto"/>
                <w:right w:val="none" w:sz="0" w:space="0" w:color="auto"/>
              </w:divBdr>
            </w:div>
            <w:div w:id="2085563362">
              <w:marLeft w:val="0"/>
              <w:marRight w:val="0"/>
              <w:marTop w:val="0"/>
              <w:marBottom w:val="0"/>
              <w:divBdr>
                <w:top w:val="none" w:sz="0" w:space="0" w:color="auto"/>
                <w:left w:val="none" w:sz="0" w:space="0" w:color="auto"/>
                <w:bottom w:val="none" w:sz="0" w:space="0" w:color="auto"/>
                <w:right w:val="none" w:sz="0" w:space="0" w:color="auto"/>
              </w:divBdr>
            </w:div>
            <w:div w:id="173544090">
              <w:marLeft w:val="0"/>
              <w:marRight w:val="0"/>
              <w:marTop w:val="0"/>
              <w:marBottom w:val="0"/>
              <w:divBdr>
                <w:top w:val="none" w:sz="0" w:space="0" w:color="auto"/>
                <w:left w:val="none" w:sz="0" w:space="0" w:color="auto"/>
                <w:bottom w:val="none" w:sz="0" w:space="0" w:color="auto"/>
                <w:right w:val="none" w:sz="0" w:space="0" w:color="auto"/>
              </w:divBdr>
            </w:div>
            <w:div w:id="1135758637">
              <w:marLeft w:val="0"/>
              <w:marRight w:val="0"/>
              <w:marTop w:val="0"/>
              <w:marBottom w:val="0"/>
              <w:divBdr>
                <w:top w:val="none" w:sz="0" w:space="0" w:color="auto"/>
                <w:left w:val="none" w:sz="0" w:space="0" w:color="auto"/>
                <w:bottom w:val="none" w:sz="0" w:space="0" w:color="auto"/>
                <w:right w:val="none" w:sz="0" w:space="0" w:color="auto"/>
              </w:divBdr>
            </w:div>
            <w:div w:id="1545750268">
              <w:marLeft w:val="0"/>
              <w:marRight w:val="0"/>
              <w:marTop w:val="0"/>
              <w:marBottom w:val="0"/>
              <w:divBdr>
                <w:top w:val="none" w:sz="0" w:space="0" w:color="auto"/>
                <w:left w:val="none" w:sz="0" w:space="0" w:color="auto"/>
                <w:bottom w:val="none" w:sz="0" w:space="0" w:color="auto"/>
                <w:right w:val="none" w:sz="0" w:space="0" w:color="auto"/>
              </w:divBdr>
            </w:div>
            <w:div w:id="643974070">
              <w:marLeft w:val="0"/>
              <w:marRight w:val="0"/>
              <w:marTop w:val="0"/>
              <w:marBottom w:val="0"/>
              <w:divBdr>
                <w:top w:val="none" w:sz="0" w:space="0" w:color="auto"/>
                <w:left w:val="none" w:sz="0" w:space="0" w:color="auto"/>
                <w:bottom w:val="none" w:sz="0" w:space="0" w:color="auto"/>
                <w:right w:val="none" w:sz="0" w:space="0" w:color="auto"/>
              </w:divBdr>
            </w:div>
            <w:div w:id="2047414292">
              <w:marLeft w:val="0"/>
              <w:marRight w:val="0"/>
              <w:marTop w:val="0"/>
              <w:marBottom w:val="0"/>
              <w:divBdr>
                <w:top w:val="none" w:sz="0" w:space="0" w:color="auto"/>
                <w:left w:val="none" w:sz="0" w:space="0" w:color="auto"/>
                <w:bottom w:val="none" w:sz="0" w:space="0" w:color="auto"/>
                <w:right w:val="none" w:sz="0" w:space="0" w:color="auto"/>
              </w:divBdr>
            </w:div>
            <w:div w:id="1757435507">
              <w:marLeft w:val="0"/>
              <w:marRight w:val="0"/>
              <w:marTop w:val="0"/>
              <w:marBottom w:val="0"/>
              <w:divBdr>
                <w:top w:val="none" w:sz="0" w:space="0" w:color="auto"/>
                <w:left w:val="none" w:sz="0" w:space="0" w:color="auto"/>
                <w:bottom w:val="none" w:sz="0" w:space="0" w:color="auto"/>
                <w:right w:val="none" w:sz="0" w:space="0" w:color="auto"/>
              </w:divBdr>
            </w:div>
            <w:div w:id="306474395">
              <w:marLeft w:val="0"/>
              <w:marRight w:val="0"/>
              <w:marTop w:val="0"/>
              <w:marBottom w:val="0"/>
              <w:divBdr>
                <w:top w:val="none" w:sz="0" w:space="0" w:color="auto"/>
                <w:left w:val="none" w:sz="0" w:space="0" w:color="auto"/>
                <w:bottom w:val="none" w:sz="0" w:space="0" w:color="auto"/>
                <w:right w:val="none" w:sz="0" w:space="0" w:color="auto"/>
              </w:divBdr>
            </w:div>
            <w:div w:id="1942640847">
              <w:marLeft w:val="0"/>
              <w:marRight w:val="0"/>
              <w:marTop w:val="0"/>
              <w:marBottom w:val="0"/>
              <w:divBdr>
                <w:top w:val="none" w:sz="0" w:space="0" w:color="auto"/>
                <w:left w:val="none" w:sz="0" w:space="0" w:color="auto"/>
                <w:bottom w:val="none" w:sz="0" w:space="0" w:color="auto"/>
                <w:right w:val="none" w:sz="0" w:space="0" w:color="auto"/>
              </w:divBdr>
            </w:div>
            <w:div w:id="1006903281">
              <w:marLeft w:val="0"/>
              <w:marRight w:val="0"/>
              <w:marTop w:val="0"/>
              <w:marBottom w:val="0"/>
              <w:divBdr>
                <w:top w:val="none" w:sz="0" w:space="0" w:color="auto"/>
                <w:left w:val="none" w:sz="0" w:space="0" w:color="auto"/>
                <w:bottom w:val="none" w:sz="0" w:space="0" w:color="auto"/>
                <w:right w:val="none" w:sz="0" w:space="0" w:color="auto"/>
              </w:divBdr>
            </w:div>
            <w:div w:id="1174220522">
              <w:marLeft w:val="0"/>
              <w:marRight w:val="0"/>
              <w:marTop w:val="0"/>
              <w:marBottom w:val="0"/>
              <w:divBdr>
                <w:top w:val="none" w:sz="0" w:space="0" w:color="auto"/>
                <w:left w:val="none" w:sz="0" w:space="0" w:color="auto"/>
                <w:bottom w:val="none" w:sz="0" w:space="0" w:color="auto"/>
                <w:right w:val="none" w:sz="0" w:space="0" w:color="auto"/>
              </w:divBdr>
            </w:div>
            <w:div w:id="407002429">
              <w:marLeft w:val="0"/>
              <w:marRight w:val="0"/>
              <w:marTop w:val="0"/>
              <w:marBottom w:val="0"/>
              <w:divBdr>
                <w:top w:val="none" w:sz="0" w:space="0" w:color="auto"/>
                <w:left w:val="none" w:sz="0" w:space="0" w:color="auto"/>
                <w:bottom w:val="none" w:sz="0" w:space="0" w:color="auto"/>
                <w:right w:val="none" w:sz="0" w:space="0" w:color="auto"/>
              </w:divBdr>
            </w:div>
            <w:div w:id="1146820481">
              <w:marLeft w:val="0"/>
              <w:marRight w:val="0"/>
              <w:marTop w:val="0"/>
              <w:marBottom w:val="0"/>
              <w:divBdr>
                <w:top w:val="none" w:sz="0" w:space="0" w:color="auto"/>
                <w:left w:val="none" w:sz="0" w:space="0" w:color="auto"/>
                <w:bottom w:val="none" w:sz="0" w:space="0" w:color="auto"/>
                <w:right w:val="none" w:sz="0" w:space="0" w:color="auto"/>
              </w:divBdr>
            </w:div>
            <w:div w:id="1290354456">
              <w:marLeft w:val="0"/>
              <w:marRight w:val="0"/>
              <w:marTop w:val="0"/>
              <w:marBottom w:val="0"/>
              <w:divBdr>
                <w:top w:val="none" w:sz="0" w:space="0" w:color="auto"/>
                <w:left w:val="none" w:sz="0" w:space="0" w:color="auto"/>
                <w:bottom w:val="none" w:sz="0" w:space="0" w:color="auto"/>
                <w:right w:val="none" w:sz="0" w:space="0" w:color="auto"/>
              </w:divBdr>
            </w:div>
            <w:div w:id="1475216996">
              <w:marLeft w:val="0"/>
              <w:marRight w:val="0"/>
              <w:marTop w:val="0"/>
              <w:marBottom w:val="0"/>
              <w:divBdr>
                <w:top w:val="none" w:sz="0" w:space="0" w:color="auto"/>
                <w:left w:val="none" w:sz="0" w:space="0" w:color="auto"/>
                <w:bottom w:val="none" w:sz="0" w:space="0" w:color="auto"/>
                <w:right w:val="none" w:sz="0" w:space="0" w:color="auto"/>
              </w:divBdr>
            </w:div>
          </w:divsChild>
        </w:div>
        <w:div w:id="730272489">
          <w:marLeft w:val="0"/>
          <w:marRight w:val="0"/>
          <w:marTop w:val="0"/>
          <w:marBottom w:val="0"/>
          <w:divBdr>
            <w:top w:val="none" w:sz="0" w:space="0" w:color="auto"/>
            <w:left w:val="none" w:sz="0" w:space="0" w:color="auto"/>
            <w:bottom w:val="none" w:sz="0" w:space="0" w:color="auto"/>
            <w:right w:val="none" w:sz="0" w:space="0" w:color="auto"/>
          </w:divBdr>
          <w:divsChild>
            <w:div w:id="380131202">
              <w:marLeft w:val="0"/>
              <w:marRight w:val="0"/>
              <w:marTop w:val="0"/>
              <w:marBottom w:val="0"/>
              <w:divBdr>
                <w:top w:val="none" w:sz="0" w:space="0" w:color="auto"/>
                <w:left w:val="none" w:sz="0" w:space="0" w:color="auto"/>
                <w:bottom w:val="none" w:sz="0" w:space="0" w:color="auto"/>
                <w:right w:val="none" w:sz="0" w:space="0" w:color="auto"/>
              </w:divBdr>
            </w:div>
            <w:div w:id="719787814">
              <w:marLeft w:val="0"/>
              <w:marRight w:val="0"/>
              <w:marTop w:val="0"/>
              <w:marBottom w:val="0"/>
              <w:divBdr>
                <w:top w:val="none" w:sz="0" w:space="0" w:color="auto"/>
                <w:left w:val="none" w:sz="0" w:space="0" w:color="auto"/>
                <w:bottom w:val="none" w:sz="0" w:space="0" w:color="auto"/>
                <w:right w:val="none" w:sz="0" w:space="0" w:color="auto"/>
              </w:divBdr>
            </w:div>
            <w:div w:id="201132600">
              <w:marLeft w:val="0"/>
              <w:marRight w:val="0"/>
              <w:marTop w:val="0"/>
              <w:marBottom w:val="0"/>
              <w:divBdr>
                <w:top w:val="none" w:sz="0" w:space="0" w:color="auto"/>
                <w:left w:val="none" w:sz="0" w:space="0" w:color="auto"/>
                <w:bottom w:val="none" w:sz="0" w:space="0" w:color="auto"/>
                <w:right w:val="none" w:sz="0" w:space="0" w:color="auto"/>
              </w:divBdr>
            </w:div>
            <w:div w:id="531384479">
              <w:marLeft w:val="0"/>
              <w:marRight w:val="0"/>
              <w:marTop w:val="0"/>
              <w:marBottom w:val="0"/>
              <w:divBdr>
                <w:top w:val="none" w:sz="0" w:space="0" w:color="auto"/>
                <w:left w:val="none" w:sz="0" w:space="0" w:color="auto"/>
                <w:bottom w:val="none" w:sz="0" w:space="0" w:color="auto"/>
                <w:right w:val="none" w:sz="0" w:space="0" w:color="auto"/>
              </w:divBdr>
            </w:div>
            <w:div w:id="552542621">
              <w:marLeft w:val="0"/>
              <w:marRight w:val="0"/>
              <w:marTop w:val="0"/>
              <w:marBottom w:val="0"/>
              <w:divBdr>
                <w:top w:val="none" w:sz="0" w:space="0" w:color="auto"/>
                <w:left w:val="none" w:sz="0" w:space="0" w:color="auto"/>
                <w:bottom w:val="none" w:sz="0" w:space="0" w:color="auto"/>
                <w:right w:val="none" w:sz="0" w:space="0" w:color="auto"/>
              </w:divBdr>
            </w:div>
            <w:div w:id="127746146">
              <w:marLeft w:val="0"/>
              <w:marRight w:val="0"/>
              <w:marTop w:val="0"/>
              <w:marBottom w:val="0"/>
              <w:divBdr>
                <w:top w:val="none" w:sz="0" w:space="0" w:color="auto"/>
                <w:left w:val="none" w:sz="0" w:space="0" w:color="auto"/>
                <w:bottom w:val="none" w:sz="0" w:space="0" w:color="auto"/>
                <w:right w:val="none" w:sz="0" w:space="0" w:color="auto"/>
              </w:divBdr>
            </w:div>
            <w:div w:id="444884865">
              <w:marLeft w:val="0"/>
              <w:marRight w:val="0"/>
              <w:marTop w:val="0"/>
              <w:marBottom w:val="0"/>
              <w:divBdr>
                <w:top w:val="none" w:sz="0" w:space="0" w:color="auto"/>
                <w:left w:val="none" w:sz="0" w:space="0" w:color="auto"/>
                <w:bottom w:val="none" w:sz="0" w:space="0" w:color="auto"/>
                <w:right w:val="none" w:sz="0" w:space="0" w:color="auto"/>
              </w:divBdr>
            </w:div>
            <w:div w:id="1614433073">
              <w:marLeft w:val="0"/>
              <w:marRight w:val="0"/>
              <w:marTop w:val="0"/>
              <w:marBottom w:val="0"/>
              <w:divBdr>
                <w:top w:val="none" w:sz="0" w:space="0" w:color="auto"/>
                <w:left w:val="none" w:sz="0" w:space="0" w:color="auto"/>
                <w:bottom w:val="none" w:sz="0" w:space="0" w:color="auto"/>
                <w:right w:val="none" w:sz="0" w:space="0" w:color="auto"/>
              </w:divBdr>
            </w:div>
            <w:div w:id="419370708">
              <w:marLeft w:val="0"/>
              <w:marRight w:val="0"/>
              <w:marTop w:val="0"/>
              <w:marBottom w:val="0"/>
              <w:divBdr>
                <w:top w:val="none" w:sz="0" w:space="0" w:color="auto"/>
                <w:left w:val="none" w:sz="0" w:space="0" w:color="auto"/>
                <w:bottom w:val="none" w:sz="0" w:space="0" w:color="auto"/>
                <w:right w:val="none" w:sz="0" w:space="0" w:color="auto"/>
              </w:divBdr>
            </w:div>
            <w:div w:id="1626892200">
              <w:marLeft w:val="0"/>
              <w:marRight w:val="0"/>
              <w:marTop w:val="0"/>
              <w:marBottom w:val="0"/>
              <w:divBdr>
                <w:top w:val="none" w:sz="0" w:space="0" w:color="auto"/>
                <w:left w:val="none" w:sz="0" w:space="0" w:color="auto"/>
                <w:bottom w:val="none" w:sz="0" w:space="0" w:color="auto"/>
                <w:right w:val="none" w:sz="0" w:space="0" w:color="auto"/>
              </w:divBdr>
            </w:div>
            <w:div w:id="1014458200">
              <w:marLeft w:val="0"/>
              <w:marRight w:val="0"/>
              <w:marTop w:val="0"/>
              <w:marBottom w:val="0"/>
              <w:divBdr>
                <w:top w:val="none" w:sz="0" w:space="0" w:color="auto"/>
                <w:left w:val="none" w:sz="0" w:space="0" w:color="auto"/>
                <w:bottom w:val="none" w:sz="0" w:space="0" w:color="auto"/>
                <w:right w:val="none" w:sz="0" w:space="0" w:color="auto"/>
              </w:divBdr>
            </w:div>
            <w:div w:id="902372525">
              <w:marLeft w:val="0"/>
              <w:marRight w:val="0"/>
              <w:marTop w:val="0"/>
              <w:marBottom w:val="0"/>
              <w:divBdr>
                <w:top w:val="none" w:sz="0" w:space="0" w:color="auto"/>
                <w:left w:val="none" w:sz="0" w:space="0" w:color="auto"/>
                <w:bottom w:val="none" w:sz="0" w:space="0" w:color="auto"/>
                <w:right w:val="none" w:sz="0" w:space="0" w:color="auto"/>
              </w:divBdr>
            </w:div>
            <w:div w:id="491481996">
              <w:marLeft w:val="0"/>
              <w:marRight w:val="0"/>
              <w:marTop w:val="0"/>
              <w:marBottom w:val="0"/>
              <w:divBdr>
                <w:top w:val="none" w:sz="0" w:space="0" w:color="auto"/>
                <w:left w:val="none" w:sz="0" w:space="0" w:color="auto"/>
                <w:bottom w:val="none" w:sz="0" w:space="0" w:color="auto"/>
                <w:right w:val="none" w:sz="0" w:space="0" w:color="auto"/>
              </w:divBdr>
            </w:div>
            <w:div w:id="1952743036">
              <w:marLeft w:val="0"/>
              <w:marRight w:val="0"/>
              <w:marTop w:val="0"/>
              <w:marBottom w:val="0"/>
              <w:divBdr>
                <w:top w:val="none" w:sz="0" w:space="0" w:color="auto"/>
                <w:left w:val="none" w:sz="0" w:space="0" w:color="auto"/>
                <w:bottom w:val="none" w:sz="0" w:space="0" w:color="auto"/>
                <w:right w:val="none" w:sz="0" w:space="0" w:color="auto"/>
              </w:divBdr>
            </w:div>
            <w:div w:id="92171365">
              <w:marLeft w:val="0"/>
              <w:marRight w:val="0"/>
              <w:marTop w:val="0"/>
              <w:marBottom w:val="0"/>
              <w:divBdr>
                <w:top w:val="none" w:sz="0" w:space="0" w:color="auto"/>
                <w:left w:val="none" w:sz="0" w:space="0" w:color="auto"/>
                <w:bottom w:val="none" w:sz="0" w:space="0" w:color="auto"/>
                <w:right w:val="none" w:sz="0" w:space="0" w:color="auto"/>
              </w:divBdr>
            </w:div>
            <w:div w:id="1443844283">
              <w:marLeft w:val="0"/>
              <w:marRight w:val="0"/>
              <w:marTop w:val="0"/>
              <w:marBottom w:val="0"/>
              <w:divBdr>
                <w:top w:val="none" w:sz="0" w:space="0" w:color="auto"/>
                <w:left w:val="none" w:sz="0" w:space="0" w:color="auto"/>
                <w:bottom w:val="none" w:sz="0" w:space="0" w:color="auto"/>
                <w:right w:val="none" w:sz="0" w:space="0" w:color="auto"/>
              </w:divBdr>
            </w:div>
            <w:div w:id="777065065">
              <w:marLeft w:val="0"/>
              <w:marRight w:val="0"/>
              <w:marTop w:val="0"/>
              <w:marBottom w:val="0"/>
              <w:divBdr>
                <w:top w:val="none" w:sz="0" w:space="0" w:color="auto"/>
                <w:left w:val="none" w:sz="0" w:space="0" w:color="auto"/>
                <w:bottom w:val="none" w:sz="0" w:space="0" w:color="auto"/>
                <w:right w:val="none" w:sz="0" w:space="0" w:color="auto"/>
              </w:divBdr>
            </w:div>
            <w:div w:id="1306273301">
              <w:marLeft w:val="0"/>
              <w:marRight w:val="0"/>
              <w:marTop w:val="0"/>
              <w:marBottom w:val="0"/>
              <w:divBdr>
                <w:top w:val="none" w:sz="0" w:space="0" w:color="auto"/>
                <w:left w:val="none" w:sz="0" w:space="0" w:color="auto"/>
                <w:bottom w:val="none" w:sz="0" w:space="0" w:color="auto"/>
                <w:right w:val="none" w:sz="0" w:space="0" w:color="auto"/>
              </w:divBdr>
            </w:div>
            <w:div w:id="400717446">
              <w:marLeft w:val="0"/>
              <w:marRight w:val="0"/>
              <w:marTop w:val="0"/>
              <w:marBottom w:val="0"/>
              <w:divBdr>
                <w:top w:val="none" w:sz="0" w:space="0" w:color="auto"/>
                <w:left w:val="none" w:sz="0" w:space="0" w:color="auto"/>
                <w:bottom w:val="none" w:sz="0" w:space="0" w:color="auto"/>
                <w:right w:val="none" w:sz="0" w:space="0" w:color="auto"/>
              </w:divBdr>
            </w:div>
            <w:div w:id="549847738">
              <w:marLeft w:val="0"/>
              <w:marRight w:val="0"/>
              <w:marTop w:val="0"/>
              <w:marBottom w:val="0"/>
              <w:divBdr>
                <w:top w:val="none" w:sz="0" w:space="0" w:color="auto"/>
                <w:left w:val="none" w:sz="0" w:space="0" w:color="auto"/>
                <w:bottom w:val="none" w:sz="0" w:space="0" w:color="auto"/>
                <w:right w:val="none" w:sz="0" w:space="0" w:color="auto"/>
              </w:divBdr>
            </w:div>
          </w:divsChild>
        </w:div>
        <w:div w:id="2097702829">
          <w:marLeft w:val="0"/>
          <w:marRight w:val="0"/>
          <w:marTop w:val="0"/>
          <w:marBottom w:val="0"/>
          <w:divBdr>
            <w:top w:val="none" w:sz="0" w:space="0" w:color="auto"/>
            <w:left w:val="none" w:sz="0" w:space="0" w:color="auto"/>
            <w:bottom w:val="none" w:sz="0" w:space="0" w:color="auto"/>
            <w:right w:val="none" w:sz="0" w:space="0" w:color="auto"/>
          </w:divBdr>
        </w:div>
        <w:div w:id="247738795">
          <w:marLeft w:val="0"/>
          <w:marRight w:val="0"/>
          <w:marTop w:val="0"/>
          <w:marBottom w:val="0"/>
          <w:divBdr>
            <w:top w:val="none" w:sz="0" w:space="0" w:color="auto"/>
            <w:left w:val="none" w:sz="0" w:space="0" w:color="auto"/>
            <w:bottom w:val="none" w:sz="0" w:space="0" w:color="auto"/>
            <w:right w:val="none" w:sz="0" w:space="0" w:color="auto"/>
          </w:divBdr>
        </w:div>
        <w:div w:id="46340625">
          <w:marLeft w:val="0"/>
          <w:marRight w:val="0"/>
          <w:marTop w:val="0"/>
          <w:marBottom w:val="0"/>
          <w:divBdr>
            <w:top w:val="none" w:sz="0" w:space="0" w:color="auto"/>
            <w:left w:val="none" w:sz="0" w:space="0" w:color="auto"/>
            <w:bottom w:val="none" w:sz="0" w:space="0" w:color="auto"/>
            <w:right w:val="none" w:sz="0" w:space="0" w:color="auto"/>
          </w:divBdr>
        </w:div>
        <w:div w:id="2132162937">
          <w:marLeft w:val="0"/>
          <w:marRight w:val="0"/>
          <w:marTop w:val="0"/>
          <w:marBottom w:val="0"/>
          <w:divBdr>
            <w:top w:val="none" w:sz="0" w:space="0" w:color="auto"/>
            <w:left w:val="none" w:sz="0" w:space="0" w:color="auto"/>
            <w:bottom w:val="none" w:sz="0" w:space="0" w:color="auto"/>
            <w:right w:val="none" w:sz="0" w:space="0" w:color="auto"/>
          </w:divBdr>
        </w:div>
      </w:divsChild>
    </w:div>
    <w:div w:id="171343340">
      <w:bodyDiv w:val="1"/>
      <w:marLeft w:val="0"/>
      <w:marRight w:val="0"/>
      <w:marTop w:val="0"/>
      <w:marBottom w:val="0"/>
      <w:divBdr>
        <w:top w:val="none" w:sz="0" w:space="0" w:color="auto"/>
        <w:left w:val="none" w:sz="0" w:space="0" w:color="auto"/>
        <w:bottom w:val="none" w:sz="0" w:space="0" w:color="auto"/>
        <w:right w:val="none" w:sz="0" w:space="0" w:color="auto"/>
      </w:divBdr>
      <w:divsChild>
        <w:div w:id="477310598">
          <w:marLeft w:val="0"/>
          <w:marRight w:val="0"/>
          <w:marTop w:val="0"/>
          <w:marBottom w:val="0"/>
          <w:divBdr>
            <w:top w:val="none" w:sz="0" w:space="0" w:color="auto"/>
            <w:left w:val="none" w:sz="0" w:space="0" w:color="auto"/>
            <w:bottom w:val="none" w:sz="0" w:space="0" w:color="auto"/>
            <w:right w:val="none" w:sz="0" w:space="0" w:color="auto"/>
          </w:divBdr>
          <w:divsChild>
            <w:div w:id="337123986">
              <w:marLeft w:val="0"/>
              <w:marRight w:val="0"/>
              <w:marTop w:val="0"/>
              <w:marBottom w:val="0"/>
              <w:divBdr>
                <w:top w:val="none" w:sz="0" w:space="0" w:color="auto"/>
                <w:left w:val="none" w:sz="0" w:space="0" w:color="auto"/>
                <w:bottom w:val="none" w:sz="0" w:space="0" w:color="auto"/>
                <w:right w:val="none" w:sz="0" w:space="0" w:color="auto"/>
              </w:divBdr>
            </w:div>
            <w:div w:id="1563061491">
              <w:marLeft w:val="0"/>
              <w:marRight w:val="0"/>
              <w:marTop w:val="0"/>
              <w:marBottom w:val="0"/>
              <w:divBdr>
                <w:top w:val="none" w:sz="0" w:space="0" w:color="auto"/>
                <w:left w:val="none" w:sz="0" w:space="0" w:color="auto"/>
                <w:bottom w:val="none" w:sz="0" w:space="0" w:color="auto"/>
                <w:right w:val="none" w:sz="0" w:space="0" w:color="auto"/>
              </w:divBdr>
            </w:div>
            <w:div w:id="1628387396">
              <w:marLeft w:val="0"/>
              <w:marRight w:val="0"/>
              <w:marTop w:val="0"/>
              <w:marBottom w:val="0"/>
              <w:divBdr>
                <w:top w:val="none" w:sz="0" w:space="0" w:color="auto"/>
                <w:left w:val="none" w:sz="0" w:space="0" w:color="auto"/>
                <w:bottom w:val="none" w:sz="0" w:space="0" w:color="auto"/>
                <w:right w:val="none" w:sz="0" w:space="0" w:color="auto"/>
              </w:divBdr>
            </w:div>
            <w:div w:id="522014822">
              <w:marLeft w:val="0"/>
              <w:marRight w:val="0"/>
              <w:marTop w:val="0"/>
              <w:marBottom w:val="0"/>
              <w:divBdr>
                <w:top w:val="none" w:sz="0" w:space="0" w:color="auto"/>
                <w:left w:val="none" w:sz="0" w:space="0" w:color="auto"/>
                <w:bottom w:val="none" w:sz="0" w:space="0" w:color="auto"/>
                <w:right w:val="none" w:sz="0" w:space="0" w:color="auto"/>
              </w:divBdr>
            </w:div>
            <w:div w:id="1985813999">
              <w:marLeft w:val="0"/>
              <w:marRight w:val="0"/>
              <w:marTop w:val="0"/>
              <w:marBottom w:val="0"/>
              <w:divBdr>
                <w:top w:val="none" w:sz="0" w:space="0" w:color="auto"/>
                <w:left w:val="none" w:sz="0" w:space="0" w:color="auto"/>
                <w:bottom w:val="none" w:sz="0" w:space="0" w:color="auto"/>
                <w:right w:val="none" w:sz="0" w:space="0" w:color="auto"/>
              </w:divBdr>
            </w:div>
            <w:div w:id="1622105488">
              <w:marLeft w:val="0"/>
              <w:marRight w:val="0"/>
              <w:marTop w:val="0"/>
              <w:marBottom w:val="0"/>
              <w:divBdr>
                <w:top w:val="none" w:sz="0" w:space="0" w:color="auto"/>
                <w:left w:val="none" w:sz="0" w:space="0" w:color="auto"/>
                <w:bottom w:val="none" w:sz="0" w:space="0" w:color="auto"/>
                <w:right w:val="none" w:sz="0" w:space="0" w:color="auto"/>
              </w:divBdr>
            </w:div>
            <w:div w:id="1981227382">
              <w:marLeft w:val="0"/>
              <w:marRight w:val="0"/>
              <w:marTop w:val="0"/>
              <w:marBottom w:val="0"/>
              <w:divBdr>
                <w:top w:val="none" w:sz="0" w:space="0" w:color="auto"/>
                <w:left w:val="none" w:sz="0" w:space="0" w:color="auto"/>
                <w:bottom w:val="none" w:sz="0" w:space="0" w:color="auto"/>
                <w:right w:val="none" w:sz="0" w:space="0" w:color="auto"/>
              </w:divBdr>
            </w:div>
            <w:div w:id="1164128597">
              <w:marLeft w:val="0"/>
              <w:marRight w:val="0"/>
              <w:marTop w:val="0"/>
              <w:marBottom w:val="0"/>
              <w:divBdr>
                <w:top w:val="none" w:sz="0" w:space="0" w:color="auto"/>
                <w:left w:val="none" w:sz="0" w:space="0" w:color="auto"/>
                <w:bottom w:val="none" w:sz="0" w:space="0" w:color="auto"/>
                <w:right w:val="none" w:sz="0" w:space="0" w:color="auto"/>
              </w:divBdr>
            </w:div>
            <w:div w:id="667295046">
              <w:marLeft w:val="0"/>
              <w:marRight w:val="0"/>
              <w:marTop w:val="0"/>
              <w:marBottom w:val="0"/>
              <w:divBdr>
                <w:top w:val="none" w:sz="0" w:space="0" w:color="auto"/>
                <w:left w:val="none" w:sz="0" w:space="0" w:color="auto"/>
                <w:bottom w:val="none" w:sz="0" w:space="0" w:color="auto"/>
                <w:right w:val="none" w:sz="0" w:space="0" w:color="auto"/>
              </w:divBdr>
            </w:div>
            <w:div w:id="491220245">
              <w:marLeft w:val="0"/>
              <w:marRight w:val="0"/>
              <w:marTop w:val="0"/>
              <w:marBottom w:val="0"/>
              <w:divBdr>
                <w:top w:val="none" w:sz="0" w:space="0" w:color="auto"/>
                <w:left w:val="none" w:sz="0" w:space="0" w:color="auto"/>
                <w:bottom w:val="none" w:sz="0" w:space="0" w:color="auto"/>
                <w:right w:val="none" w:sz="0" w:space="0" w:color="auto"/>
              </w:divBdr>
            </w:div>
            <w:div w:id="1896046391">
              <w:marLeft w:val="0"/>
              <w:marRight w:val="0"/>
              <w:marTop w:val="0"/>
              <w:marBottom w:val="0"/>
              <w:divBdr>
                <w:top w:val="none" w:sz="0" w:space="0" w:color="auto"/>
                <w:left w:val="none" w:sz="0" w:space="0" w:color="auto"/>
                <w:bottom w:val="none" w:sz="0" w:space="0" w:color="auto"/>
                <w:right w:val="none" w:sz="0" w:space="0" w:color="auto"/>
              </w:divBdr>
            </w:div>
            <w:div w:id="1820925962">
              <w:marLeft w:val="0"/>
              <w:marRight w:val="0"/>
              <w:marTop w:val="0"/>
              <w:marBottom w:val="0"/>
              <w:divBdr>
                <w:top w:val="none" w:sz="0" w:space="0" w:color="auto"/>
                <w:left w:val="none" w:sz="0" w:space="0" w:color="auto"/>
                <w:bottom w:val="none" w:sz="0" w:space="0" w:color="auto"/>
                <w:right w:val="none" w:sz="0" w:space="0" w:color="auto"/>
              </w:divBdr>
            </w:div>
            <w:div w:id="726074059">
              <w:marLeft w:val="0"/>
              <w:marRight w:val="0"/>
              <w:marTop w:val="0"/>
              <w:marBottom w:val="0"/>
              <w:divBdr>
                <w:top w:val="none" w:sz="0" w:space="0" w:color="auto"/>
                <w:left w:val="none" w:sz="0" w:space="0" w:color="auto"/>
                <w:bottom w:val="none" w:sz="0" w:space="0" w:color="auto"/>
                <w:right w:val="none" w:sz="0" w:space="0" w:color="auto"/>
              </w:divBdr>
            </w:div>
            <w:div w:id="621224962">
              <w:marLeft w:val="0"/>
              <w:marRight w:val="0"/>
              <w:marTop w:val="0"/>
              <w:marBottom w:val="0"/>
              <w:divBdr>
                <w:top w:val="none" w:sz="0" w:space="0" w:color="auto"/>
                <w:left w:val="none" w:sz="0" w:space="0" w:color="auto"/>
                <w:bottom w:val="none" w:sz="0" w:space="0" w:color="auto"/>
                <w:right w:val="none" w:sz="0" w:space="0" w:color="auto"/>
              </w:divBdr>
            </w:div>
            <w:div w:id="2044405473">
              <w:marLeft w:val="0"/>
              <w:marRight w:val="0"/>
              <w:marTop w:val="0"/>
              <w:marBottom w:val="0"/>
              <w:divBdr>
                <w:top w:val="none" w:sz="0" w:space="0" w:color="auto"/>
                <w:left w:val="none" w:sz="0" w:space="0" w:color="auto"/>
                <w:bottom w:val="none" w:sz="0" w:space="0" w:color="auto"/>
                <w:right w:val="none" w:sz="0" w:space="0" w:color="auto"/>
              </w:divBdr>
            </w:div>
            <w:div w:id="428476654">
              <w:marLeft w:val="0"/>
              <w:marRight w:val="0"/>
              <w:marTop w:val="0"/>
              <w:marBottom w:val="0"/>
              <w:divBdr>
                <w:top w:val="none" w:sz="0" w:space="0" w:color="auto"/>
                <w:left w:val="none" w:sz="0" w:space="0" w:color="auto"/>
                <w:bottom w:val="none" w:sz="0" w:space="0" w:color="auto"/>
                <w:right w:val="none" w:sz="0" w:space="0" w:color="auto"/>
              </w:divBdr>
            </w:div>
            <w:div w:id="1012226640">
              <w:marLeft w:val="0"/>
              <w:marRight w:val="0"/>
              <w:marTop w:val="0"/>
              <w:marBottom w:val="0"/>
              <w:divBdr>
                <w:top w:val="none" w:sz="0" w:space="0" w:color="auto"/>
                <w:left w:val="none" w:sz="0" w:space="0" w:color="auto"/>
                <w:bottom w:val="none" w:sz="0" w:space="0" w:color="auto"/>
                <w:right w:val="none" w:sz="0" w:space="0" w:color="auto"/>
              </w:divBdr>
            </w:div>
            <w:div w:id="1165317815">
              <w:marLeft w:val="0"/>
              <w:marRight w:val="0"/>
              <w:marTop w:val="0"/>
              <w:marBottom w:val="0"/>
              <w:divBdr>
                <w:top w:val="none" w:sz="0" w:space="0" w:color="auto"/>
                <w:left w:val="none" w:sz="0" w:space="0" w:color="auto"/>
                <w:bottom w:val="none" w:sz="0" w:space="0" w:color="auto"/>
                <w:right w:val="none" w:sz="0" w:space="0" w:color="auto"/>
              </w:divBdr>
            </w:div>
            <w:div w:id="1142308966">
              <w:marLeft w:val="0"/>
              <w:marRight w:val="0"/>
              <w:marTop w:val="0"/>
              <w:marBottom w:val="0"/>
              <w:divBdr>
                <w:top w:val="none" w:sz="0" w:space="0" w:color="auto"/>
                <w:left w:val="none" w:sz="0" w:space="0" w:color="auto"/>
                <w:bottom w:val="none" w:sz="0" w:space="0" w:color="auto"/>
                <w:right w:val="none" w:sz="0" w:space="0" w:color="auto"/>
              </w:divBdr>
            </w:div>
          </w:divsChild>
        </w:div>
        <w:div w:id="443186113">
          <w:marLeft w:val="0"/>
          <w:marRight w:val="0"/>
          <w:marTop w:val="0"/>
          <w:marBottom w:val="0"/>
          <w:divBdr>
            <w:top w:val="none" w:sz="0" w:space="0" w:color="auto"/>
            <w:left w:val="none" w:sz="0" w:space="0" w:color="auto"/>
            <w:bottom w:val="none" w:sz="0" w:space="0" w:color="auto"/>
            <w:right w:val="none" w:sz="0" w:space="0" w:color="auto"/>
          </w:divBdr>
          <w:divsChild>
            <w:div w:id="1447888744">
              <w:marLeft w:val="0"/>
              <w:marRight w:val="0"/>
              <w:marTop w:val="0"/>
              <w:marBottom w:val="0"/>
              <w:divBdr>
                <w:top w:val="none" w:sz="0" w:space="0" w:color="auto"/>
                <w:left w:val="none" w:sz="0" w:space="0" w:color="auto"/>
                <w:bottom w:val="none" w:sz="0" w:space="0" w:color="auto"/>
                <w:right w:val="none" w:sz="0" w:space="0" w:color="auto"/>
              </w:divBdr>
            </w:div>
            <w:div w:id="622467920">
              <w:marLeft w:val="0"/>
              <w:marRight w:val="0"/>
              <w:marTop w:val="0"/>
              <w:marBottom w:val="0"/>
              <w:divBdr>
                <w:top w:val="none" w:sz="0" w:space="0" w:color="auto"/>
                <w:left w:val="none" w:sz="0" w:space="0" w:color="auto"/>
                <w:bottom w:val="none" w:sz="0" w:space="0" w:color="auto"/>
                <w:right w:val="none" w:sz="0" w:space="0" w:color="auto"/>
              </w:divBdr>
            </w:div>
            <w:div w:id="1600064684">
              <w:marLeft w:val="0"/>
              <w:marRight w:val="0"/>
              <w:marTop w:val="0"/>
              <w:marBottom w:val="0"/>
              <w:divBdr>
                <w:top w:val="none" w:sz="0" w:space="0" w:color="auto"/>
                <w:left w:val="none" w:sz="0" w:space="0" w:color="auto"/>
                <w:bottom w:val="none" w:sz="0" w:space="0" w:color="auto"/>
                <w:right w:val="none" w:sz="0" w:space="0" w:color="auto"/>
              </w:divBdr>
            </w:div>
            <w:div w:id="319240311">
              <w:marLeft w:val="0"/>
              <w:marRight w:val="0"/>
              <w:marTop w:val="0"/>
              <w:marBottom w:val="0"/>
              <w:divBdr>
                <w:top w:val="none" w:sz="0" w:space="0" w:color="auto"/>
                <w:left w:val="none" w:sz="0" w:space="0" w:color="auto"/>
                <w:bottom w:val="none" w:sz="0" w:space="0" w:color="auto"/>
                <w:right w:val="none" w:sz="0" w:space="0" w:color="auto"/>
              </w:divBdr>
            </w:div>
            <w:div w:id="1263956799">
              <w:marLeft w:val="0"/>
              <w:marRight w:val="0"/>
              <w:marTop w:val="0"/>
              <w:marBottom w:val="0"/>
              <w:divBdr>
                <w:top w:val="none" w:sz="0" w:space="0" w:color="auto"/>
                <w:left w:val="none" w:sz="0" w:space="0" w:color="auto"/>
                <w:bottom w:val="none" w:sz="0" w:space="0" w:color="auto"/>
                <w:right w:val="none" w:sz="0" w:space="0" w:color="auto"/>
              </w:divBdr>
            </w:div>
            <w:div w:id="1685590291">
              <w:marLeft w:val="0"/>
              <w:marRight w:val="0"/>
              <w:marTop w:val="0"/>
              <w:marBottom w:val="0"/>
              <w:divBdr>
                <w:top w:val="none" w:sz="0" w:space="0" w:color="auto"/>
                <w:left w:val="none" w:sz="0" w:space="0" w:color="auto"/>
                <w:bottom w:val="none" w:sz="0" w:space="0" w:color="auto"/>
                <w:right w:val="none" w:sz="0" w:space="0" w:color="auto"/>
              </w:divBdr>
            </w:div>
            <w:div w:id="145632711">
              <w:marLeft w:val="0"/>
              <w:marRight w:val="0"/>
              <w:marTop w:val="0"/>
              <w:marBottom w:val="0"/>
              <w:divBdr>
                <w:top w:val="none" w:sz="0" w:space="0" w:color="auto"/>
                <w:left w:val="none" w:sz="0" w:space="0" w:color="auto"/>
                <w:bottom w:val="none" w:sz="0" w:space="0" w:color="auto"/>
                <w:right w:val="none" w:sz="0" w:space="0" w:color="auto"/>
              </w:divBdr>
            </w:div>
            <w:div w:id="1028792847">
              <w:marLeft w:val="0"/>
              <w:marRight w:val="0"/>
              <w:marTop w:val="0"/>
              <w:marBottom w:val="0"/>
              <w:divBdr>
                <w:top w:val="none" w:sz="0" w:space="0" w:color="auto"/>
                <w:left w:val="none" w:sz="0" w:space="0" w:color="auto"/>
                <w:bottom w:val="none" w:sz="0" w:space="0" w:color="auto"/>
                <w:right w:val="none" w:sz="0" w:space="0" w:color="auto"/>
              </w:divBdr>
            </w:div>
            <w:div w:id="480120512">
              <w:marLeft w:val="0"/>
              <w:marRight w:val="0"/>
              <w:marTop w:val="0"/>
              <w:marBottom w:val="0"/>
              <w:divBdr>
                <w:top w:val="none" w:sz="0" w:space="0" w:color="auto"/>
                <w:left w:val="none" w:sz="0" w:space="0" w:color="auto"/>
                <w:bottom w:val="none" w:sz="0" w:space="0" w:color="auto"/>
                <w:right w:val="none" w:sz="0" w:space="0" w:color="auto"/>
              </w:divBdr>
            </w:div>
            <w:div w:id="1600600689">
              <w:marLeft w:val="0"/>
              <w:marRight w:val="0"/>
              <w:marTop w:val="0"/>
              <w:marBottom w:val="0"/>
              <w:divBdr>
                <w:top w:val="none" w:sz="0" w:space="0" w:color="auto"/>
                <w:left w:val="none" w:sz="0" w:space="0" w:color="auto"/>
                <w:bottom w:val="none" w:sz="0" w:space="0" w:color="auto"/>
                <w:right w:val="none" w:sz="0" w:space="0" w:color="auto"/>
              </w:divBdr>
            </w:div>
            <w:div w:id="1968774995">
              <w:marLeft w:val="0"/>
              <w:marRight w:val="0"/>
              <w:marTop w:val="0"/>
              <w:marBottom w:val="0"/>
              <w:divBdr>
                <w:top w:val="none" w:sz="0" w:space="0" w:color="auto"/>
                <w:left w:val="none" w:sz="0" w:space="0" w:color="auto"/>
                <w:bottom w:val="none" w:sz="0" w:space="0" w:color="auto"/>
                <w:right w:val="none" w:sz="0" w:space="0" w:color="auto"/>
              </w:divBdr>
            </w:div>
            <w:div w:id="27923037">
              <w:marLeft w:val="0"/>
              <w:marRight w:val="0"/>
              <w:marTop w:val="0"/>
              <w:marBottom w:val="0"/>
              <w:divBdr>
                <w:top w:val="none" w:sz="0" w:space="0" w:color="auto"/>
                <w:left w:val="none" w:sz="0" w:space="0" w:color="auto"/>
                <w:bottom w:val="none" w:sz="0" w:space="0" w:color="auto"/>
                <w:right w:val="none" w:sz="0" w:space="0" w:color="auto"/>
              </w:divBdr>
            </w:div>
            <w:div w:id="339084793">
              <w:marLeft w:val="0"/>
              <w:marRight w:val="0"/>
              <w:marTop w:val="0"/>
              <w:marBottom w:val="0"/>
              <w:divBdr>
                <w:top w:val="none" w:sz="0" w:space="0" w:color="auto"/>
                <w:left w:val="none" w:sz="0" w:space="0" w:color="auto"/>
                <w:bottom w:val="none" w:sz="0" w:space="0" w:color="auto"/>
                <w:right w:val="none" w:sz="0" w:space="0" w:color="auto"/>
              </w:divBdr>
            </w:div>
            <w:div w:id="363674779">
              <w:marLeft w:val="0"/>
              <w:marRight w:val="0"/>
              <w:marTop w:val="0"/>
              <w:marBottom w:val="0"/>
              <w:divBdr>
                <w:top w:val="none" w:sz="0" w:space="0" w:color="auto"/>
                <w:left w:val="none" w:sz="0" w:space="0" w:color="auto"/>
                <w:bottom w:val="none" w:sz="0" w:space="0" w:color="auto"/>
                <w:right w:val="none" w:sz="0" w:space="0" w:color="auto"/>
              </w:divBdr>
            </w:div>
            <w:div w:id="338309482">
              <w:marLeft w:val="0"/>
              <w:marRight w:val="0"/>
              <w:marTop w:val="0"/>
              <w:marBottom w:val="0"/>
              <w:divBdr>
                <w:top w:val="none" w:sz="0" w:space="0" w:color="auto"/>
                <w:left w:val="none" w:sz="0" w:space="0" w:color="auto"/>
                <w:bottom w:val="none" w:sz="0" w:space="0" w:color="auto"/>
                <w:right w:val="none" w:sz="0" w:space="0" w:color="auto"/>
              </w:divBdr>
            </w:div>
            <w:div w:id="900335950">
              <w:marLeft w:val="0"/>
              <w:marRight w:val="0"/>
              <w:marTop w:val="0"/>
              <w:marBottom w:val="0"/>
              <w:divBdr>
                <w:top w:val="none" w:sz="0" w:space="0" w:color="auto"/>
                <w:left w:val="none" w:sz="0" w:space="0" w:color="auto"/>
                <w:bottom w:val="none" w:sz="0" w:space="0" w:color="auto"/>
                <w:right w:val="none" w:sz="0" w:space="0" w:color="auto"/>
              </w:divBdr>
            </w:div>
            <w:div w:id="1035427021">
              <w:marLeft w:val="0"/>
              <w:marRight w:val="0"/>
              <w:marTop w:val="0"/>
              <w:marBottom w:val="0"/>
              <w:divBdr>
                <w:top w:val="none" w:sz="0" w:space="0" w:color="auto"/>
                <w:left w:val="none" w:sz="0" w:space="0" w:color="auto"/>
                <w:bottom w:val="none" w:sz="0" w:space="0" w:color="auto"/>
                <w:right w:val="none" w:sz="0" w:space="0" w:color="auto"/>
              </w:divBdr>
            </w:div>
            <w:div w:id="735661348">
              <w:marLeft w:val="0"/>
              <w:marRight w:val="0"/>
              <w:marTop w:val="0"/>
              <w:marBottom w:val="0"/>
              <w:divBdr>
                <w:top w:val="none" w:sz="0" w:space="0" w:color="auto"/>
                <w:left w:val="none" w:sz="0" w:space="0" w:color="auto"/>
                <w:bottom w:val="none" w:sz="0" w:space="0" w:color="auto"/>
                <w:right w:val="none" w:sz="0" w:space="0" w:color="auto"/>
              </w:divBdr>
            </w:div>
            <w:div w:id="1823964019">
              <w:marLeft w:val="0"/>
              <w:marRight w:val="0"/>
              <w:marTop w:val="0"/>
              <w:marBottom w:val="0"/>
              <w:divBdr>
                <w:top w:val="none" w:sz="0" w:space="0" w:color="auto"/>
                <w:left w:val="none" w:sz="0" w:space="0" w:color="auto"/>
                <w:bottom w:val="none" w:sz="0" w:space="0" w:color="auto"/>
                <w:right w:val="none" w:sz="0" w:space="0" w:color="auto"/>
              </w:divBdr>
            </w:div>
            <w:div w:id="696389637">
              <w:marLeft w:val="0"/>
              <w:marRight w:val="0"/>
              <w:marTop w:val="0"/>
              <w:marBottom w:val="0"/>
              <w:divBdr>
                <w:top w:val="none" w:sz="0" w:space="0" w:color="auto"/>
                <w:left w:val="none" w:sz="0" w:space="0" w:color="auto"/>
                <w:bottom w:val="none" w:sz="0" w:space="0" w:color="auto"/>
                <w:right w:val="none" w:sz="0" w:space="0" w:color="auto"/>
              </w:divBdr>
            </w:div>
          </w:divsChild>
        </w:div>
        <w:div w:id="489520311">
          <w:marLeft w:val="0"/>
          <w:marRight w:val="0"/>
          <w:marTop w:val="0"/>
          <w:marBottom w:val="0"/>
          <w:divBdr>
            <w:top w:val="none" w:sz="0" w:space="0" w:color="auto"/>
            <w:left w:val="none" w:sz="0" w:space="0" w:color="auto"/>
            <w:bottom w:val="none" w:sz="0" w:space="0" w:color="auto"/>
            <w:right w:val="none" w:sz="0" w:space="0" w:color="auto"/>
          </w:divBdr>
          <w:divsChild>
            <w:div w:id="901914048">
              <w:marLeft w:val="0"/>
              <w:marRight w:val="0"/>
              <w:marTop w:val="0"/>
              <w:marBottom w:val="0"/>
              <w:divBdr>
                <w:top w:val="none" w:sz="0" w:space="0" w:color="auto"/>
                <w:left w:val="none" w:sz="0" w:space="0" w:color="auto"/>
                <w:bottom w:val="none" w:sz="0" w:space="0" w:color="auto"/>
                <w:right w:val="none" w:sz="0" w:space="0" w:color="auto"/>
              </w:divBdr>
            </w:div>
            <w:div w:id="1599632735">
              <w:marLeft w:val="0"/>
              <w:marRight w:val="0"/>
              <w:marTop w:val="0"/>
              <w:marBottom w:val="0"/>
              <w:divBdr>
                <w:top w:val="none" w:sz="0" w:space="0" w:color="auto"/>
                <w:left w:val="none" w:sz="0" w:space="0" w:color="auto"/>
                <w:bottom w:val="none" w:sz="0" w:space="0" w:color="auto"/>
                <w:right w:val="none" w:sz="0" w:space="0" w:color="auto"/>
              </w:divBdr>
            </w:div>
            <w:div w:id="1531333444">
              <w:marLeft w:val="0"/>
              <w:marRight w:val="0"/>
              <w:marTop w:val="0"/>
              <w:marBottom w:val="0"/>
              <w:divBdr>
                <w:top w:val="none" w:sz="0" w:space="0" w:color="auto"/>
                <w:left w:val="none" w:sz="0" w:space="0" w:color="auto"/>
                <w:bottom w:val="none" w:sz="0" w:space="0" w:color="auto"/>
                <w:right w:val="none" w:sz="0" w:space="0" w:color="auto"/>
              </w:divBdr>
            </w:div>
            <w:div w:id="2146773161">
              <w:marLeft w:val="0"/>
              <w:marRight w:val="0"/>
              <w:marTop w:val="0"/>
              <w:marBottom w:val="0"/>
              <w:divBdr>
                <w:top w:val="none" w:sz="0" w:space="0" w:color="auto"/>
                <w:left w:val="none" w:sz="0" w:space="0" w:color="auto"/>
                <w:bottom w:val="none" w:sz="0" w:space="0" w:color="auto"/>
                <w:right w:val="none" w:sz="0" w:space="0" w:color="auto"/>
              </w:divBdr>
            </w:div>
            <w:div w:id="2110805813">
              <w:marLeft w:val="0"/>
              <w:marRight w:val="0"/>
              <w:marTop w:val="0"/>
              <w:marBottom w:val="0"/>
              <w:divBdr>
                <w:top w:val="none" w:sz="0" w:space="0" w:color="auto"/>
                <w:left w:val="none" w:sz="0" w:space="0" w:color="auto"/>
                <w:bottom w:val="none" w:sz="0" w:space="0" w:color="auto"/>
                <w:right w:val="none" w:sz="0" w:space="0" w:color="auto"/>
              </w:divBdr>
            </w:div>
            <w:div w:id="1048332684">
              <w:marLeft w:val="0"/>
              <w:marRight w:val="0"/>
              <w:marTop w:val="0"/>
              <w:marBottom w:val="0"/>
              <w:divBdr>
                <w:top w:val="none" w:sz="0" w:space="0" w:color="auto"/>
                <w:left w:val="none" w:sz="0" w:space="0" w:color="auto"/>
                <w:bottom w:val="none" w:sz="0" w:space="0" w:color="auto"/>
                <w:right w:val="none" w:sz="0" w:space="0" w:color="auto"/>
              </w:divBdr>
            </w:div>
            <w:div w:id="282541620">
              <w:marLeft w:val="0"/>
              <w:marRight w:val="0"/>
              <w:marTop w:val="0"/>
              <w:marBottom w:val="0"/>
              <w:divBdr>
                <w:top w:val="none" w:sz="0" w:space="0" w:color="auto"/>
                <w:left w:val="none" w:sz="0" w:space="0" w:color="auto"/>
                <w:bottom w:val="none" w:sz="0" w:space="0" w:color="auto"/>
                <w:right w:val="none" w:sz="0" w:space="0" w:color="auto"/>
              </w:divBdr>
            </w:div>
            <w:div w:id="1686710246">
              <w:marLeft w:val="0"/>
              <w:marRight w:val="0"/>
              <w:marTop w:val="0"/>
              <w:marBottom w:val="0"/>
              <w:divBdr>
                <w:top w:val="none" w:sz="0" w:space="0" w:color="auto"/>
                <w:left w:val="none" w:sz="0" w:space="0" w:color="auto"/>
                <w:bottom w:val="none" w:sz="0" w:space="0" w:color="auto"/>
                <w:right w:val="none" w:sz="0" w:space="0" w:color="auto"/>
              </w:divBdr>
            </w:div>
            <w:div w:id="464736875">
              <w:marLeft w:val="0"/>
              <w:marRight w:val="0"/>
              <w:marTop w:val="0"/>
              <w:marBottom w:val="0"/>
              <w:divBdr>
                <w:top w:val="none" w:sz="0" w:space="0" w:color="auto"/>
                <w:left w:val="none" w:sz="0" w:space="0" w:color="auto"/>
                <w:bottom w:val="none" w:sz="0" w:space="0" w:color="auto"/>
                <w:right w:val="none" w:sz="0" w:space="0" w:color="auto"/>
              </w:divBdr>
            </w:div>
            <w:div w:id="2129663486">
              <w:marLeft w:val="0"/>
              <w:marRight w:val="0"/>
              <w:marTop w:val="0"/>
              <w:marBottom w:val="0"/>
              <w:divBdr>
                <w:top w:val="none" w:sz="0" w:space="0" w:color="auto"/>
                <w:left w:val="none" w:sz="0" w:space="0" w:color="auto"/>
                <w:bottom w:val="none" w:sz="0" w:space="0" w:color="auto"/>
                <w:right w:val="none" w:sz="0" w:space="0" w:color="auto"/>
              </w:divBdr>
            </w:div>
            <w:div w:id="573472371">
              <w:marLeft w:val="0"/>
              <w:marRight w:val="0"/>
              <w:marTop w:val="0"/>
              <w:marBottom w:val="0"/>
              <w:divBdr>
                <w:top w:val="none" w:sz="0" w:space="0" w:color="auto"/>
                <w:left w:val="none" w:sz="0" w:space="0" w:color="auto"/>
                <w:bottom w:val="none" w:sz="0" w:space="0" w:color="auto"/>
                <w:right w:val="none" w:sz="0" w:space="0" w:color="auto"/>
              </w:divBdr>
            </w:div>
            <w:div w:id="2099935068">
              <w:marLeft w:val="0"/>
              <w:marRight w:val="0"/>
              <w:marTop w:val="0"/>
              <w:marBottom w:val="0"/>
              <w:divBdr>
                <w:top w:val="none" w:sz="0" w:space="0" w:color="auto"/>
                <w:left w:val="none" w:sz="0" w:space="0" w:color="auto"/>
                <w:bottom w:val="none" w:sz="0" w:space="0" w:color="auto"/>
                <w:right w:val="none" w:sz="0" w:space="0" w:color="auto"/>
              </w:divBdr>
            </w:div>
            <w:div w:id="503514053">
              <w:marLeft w:val="0"/>
              <w:marRight w:val="0"/>
              <w:marTop w:val="0"/>
              <w:marBottom w:val="0"/>
              <w:divBdr>
                <w:top w:val="none" w:sz="0" w:space="0" w:color="auto"/>
                <w:left w:val="none" w:sz="0" w:space="0" w:color="auto"/>
                <w:bottom w:val="none" w:sz="0" w:space="0" w:color="auto"/>
                <w:right w:val="none" w:sz="0" w:space="0" w:color="auto"/>
              </w:divBdr>
            </w:div>
            <w:div w:id="630357056">
              <w:marLeft w:val="0"/>
              <w:marRight w:val="0"/>
              <w:marTop w:val="0"/>
              <w:marBottom w:val="0"/>
              <w:divBdr>
                <w:top w:val="none" w:sz="0" w:space="0" w:color="auto"/>
                <w:left w:val="none" w:sz="0" w:space="0" w:color="auto"/>
                <w:bottom w:val="none" w:sz="0" w:space="0" w:color="auto"/>
                <w:right w:val="none" w:sz="0" w:space="0" w:color="auto"/>
              </w:divBdr>
            </w:div>
            <w:div w:id="1143306169">
              <w:marLeft w:val="0"/>
              <w:marRight w:val="0"/>
              <w:marTop w:val="0"/>
              <w:marBottom w:val="0"/>
              <w:divBdr>
                <w:top w:val="none" w:sz="0" w:space="0" w:color="auto"/>
                <w:left w:val="none" w:sz="0" w:space="0" w:color="auto"/>
                <w:bottom w:val="none" w:sz="0" w:space="0" w:color="auto"/>
                <w:right w:val="none" w:sz="0" w:space="0" w:color="auto"/>
              </w:divBdr>
            </w:div>
            <w:div w:id="792869456">
              <w:marLeft w:val="0"/>
              <w:marRight w:val="0"/>
              <w:marTop w:val="0"/>
              <w:marBottom w:val="0"/>
              <w:divBdr>
                <w:top w:val="none" w:sz="0" w:space="0" w:color="auto"/>
                <w:left w:val="none" w:sz="0" w:space="0" w:color="auto"/>
                <w:bottom w:val="none" w:sz="0" w:space="0" w:color="auto"/>
                <w:right w:val="none" w:sz="0" w:space="0" w:color="auto"/>
              </w:divBdr>
            </w:div>
            <w:div w:id="431324249">
              <w:marLeft w:val="0"/>
              <w:marRight w:val="0"/>
              <w:marTop w:val="0"/>
              <w:marBottom w:val="0"/>
              <w:divBdr>
                <w:top w:val="none" w:sz="0" w:space="0" w:color="auto"/>
                <w:left w:val="none" w:sz="0" w:space="0" w:color="auto"/>
                <w:bottom w:val="none" w:sz="0" w:space="0" w:color="auto"/>
                <w:right w:val="none" w:sz="0" w:space="0" w:color="auto"/>
              </w:divBdr>
            </w:div>
            <w:div w:id="1469975140">
              <w:marLeft w:val="0"/>
              <w:marRight w:val="0"/>
              <w:marTop w:val="0"/>
              <w:marBottom w:val="0"/>
              <w:divBdr>
                <w:top w:val="none" w:sz="0" w:space="0" w:color="auto"/>
                <w:left w:val="none" w:sz="0" w:space="0" w:color="auto"/>
                <w:bottom w:val="none" w:sz="0" w:space="0" w:color="auto"/>
                <w:right w:val="none" w:sz="0" w:space="0" w:color="auto"/>
              </w:divBdr>
            </w:div>
            <w:div w:id="1186599418">
              <w:marLeft w:val="0"/>
              <w:marRight w:val="0"/>
              <w:marTop w:val="0"/>
              <w:marBottom w:val="0"/>
              <w:divBdr>
                <w:top w:val="none" w:sz="0" w:space="0" w:color="auto"/>
                <w:left w:val="none" w:sz="0" w:space="0" w:color="auto"/>
                <w:bottom w:val="none" w:sz="0" w:space="0" w:color="auto"/>
                <w:right w:val="none" w:sz="0" w:space="0" w:color="auto"/>
              </w:divBdr>
            </w:div>
            <w:div w:id="569116176">
              <w:marLeft w:val="0"/>
              <w:marRight w:val="0"/>
              <w:marTop w:val="0"/>
              <w:marBottom w:val="0"/>
              <w:divBdr>
                <w:top w:val="none" w:sz="0" w:space="0" w:color="auto"/>
                <w:left w:val="none" w:sz="0" w:space="0" w:color="auto"/>
                <w:bottom w:val="none" w:sz="0" w:space="0" w:color="auto"/>
                <w:right w:val="none" w:sz="0" w:space="0" w:color="auto"/>
              </w:divBdr>
            </w:div>
          </w:divsChild>
        </w:div>
        <w:div w:id="879168943">
          <w:marLeft w:val="0"/>
          <w:marRight w:val="0"/>
          <w:marTop w:val="0"/>
          <w:marBottom w:val="0"/>
          <w:divBdr>
            <w:top w:val="none" w:sz="0" w:space="0" w:color="auto"/>
            <w:left w:val="none" w:sz="0" w:space="0" w:color="auto"/>
            <w:bottom w:val="none" w:sz="0" w:space="0" w:color="auto"/>
            <w:right w:val="none" w:sz="0" w:space="0" w:color="auto"/>
          </w:divBdr>
          <w:divsChild>
            <w:div w:id="1646549351">
              <w:marLeft w:val="0"/>
              <w:marRight w:val="0"/>
              <w:marTop w:val="0"/>
              <w:marBottom w:val="0"/>
              <w:divBdr>
                <w:top w:val="none" w:sz="0" w:space="0" w:color="auto"/>
                <w:left w:val="none" w:sz="0" w:space="0" w:color="auto"/>
                <w:bottom w:val="none" w:sz="0" w:space="0" w:color="auto"/>
                <w:right w:val="none" w:sz="0" w:space="0" w:color="auto"/>
              </w:divBdr>
            </w:div>
            <w:div w:id="22950563">
              <w:marLeft w:val="0"/>
              <w:marRight w:val="0"/>
              <w:marTop w:val="0"/>
              <w:marBottom w:val="0"/>
              <w:divBdr>
                <w:top w:val="none" w:sz="0" w:space="0" w:color="auto"/>
                <w:left w:val="none" w:sz="0" w:space="0" w:color="auto"/>
                <w:bottom w:val="none" w:sz="0" w:space="0" w:color="auto"/>
                <w:right w:val="none" w:sz="0" w:space="0" w:color="auto"/>
              </w:divBdr>
            </w:div>
            <w:div w:id="593440132">
              <w:marLeft w:val="0"/>
              <w:marRight w:val="0"/>
              <w:marTop w:val="0"/>
              <w:marBottom w:val="0"/>
              <w:divBdr>
                <w:top w:val="none" w:sz="0" w:space="0" w:color="auto"/>
                <w:left w:val="none" w:sz="0" w:space="0" w:color="auto"/>
                <w:bottom w:val="none" w:sz="0" w:space="0" w:color="auto"/>
                <w:right w:val="none" w:sz="0" w:space="0" w:color="auto"/>
              </w:divBdr>
            </w:div>
            <w:div w:id="686950426">
              <w:marLeft w:val="0"/>
              <w:marRight w:val="0"/>
              <w:marTop w:val="0"/>
              <w:marBottom w:val="0"/>
              <w:divBdr>
                <w:top w:val="none" w:sz="0" w:space="0" w:color="auto"/>
                <w:left w:val="none" w:sz="0" w:space="0" w:color="auto"/>
                <w:bottom w:val="none" w:sz="0" w:space="0" w:color="auto"/>
                <w:right w:val="none" w:sz="0" w:space="0" w:color="auto"/>
              </w:divBdr>
            </w:div>
            <w:div w:id="1775829165">
              <w:marLeft w:val="0"/>
              <w:marRight w:val="0"/>
              <w:marTop w:val="0"/>
              <w:marBottom w:val="0"/>
              <w:divBdr>
                <w:top w:val="none" w:sz="0" w:space="0" w:color="auto"/>
                <w:left w:val="none" w:sz="0" w:space="0" w:color="auto"/>
                <w:bottom w:val="none" w:sz="0" w:space="0" w:color="auto"/>
                <w:right w:val="none" w:sz="0" w:space="0" w:color="auto"/>
              </w:divBdr>
            </w:div>
            <w:div w:id="1944260573">
              <w:marLeft w:val="0"/>
              <w:marRight w:val="0"/>
              <w:marTop w:val="0"/>
              <w:marBottom w:val="0"/>
              <w:divBdr>
                <w:top w:val="none" w:sz="0" w:space="0" w:color="auto"/>
                <w:left w:val="none" w:sz="0" w:space="0" w:color="auto"/>
                <w:bottom w:val="none" w:sz="0" w:space="0" w:color="auto"/>
                <w:right w:val="none" w:sz="0" w:space="0" w:color="auto"/>
              </w:divBdr>
            </w:div>
            <w:div w:id="439185264">
              <w:marLeft w:val="0"/>
              <w:marRight w:val="0"/>
              <w:marTop w:val="0"/>
              <w:marBottom w:val="0"/>
              <w:divBdr>
                <w:top w:val="none" w:sz="0" w:space="0" w:color="auto"/>
                <w:left w:val="none" w:sz="0" w:space="0" w:color="auto"/>
                <w:bottom w:val="none" w:sz="0" w:space="0" w:color="auto"/>
                <w:right w:val="none" w:sz="0" w:space="0" w:color="auto"/>
              </w:divBdr>
            </w:div>
            <w:div w:id="1010793640">
              <w:marLeft w:val="0"/>
              <w:marRight w:val="0"/>
              <w:marTop w:val="0"/>
              <w:marBottom w:val="0"/>
              <w:divBdr>
                <w:top w:val="none" w:sz="0" w:space="0" w:color="auto"/>
                <w:left w:val="none" w:sz="0" w:space="0" w:color="auto"/>
                <w:bottom w:val="none" w:sz="0" w:space="0" w:color="auto"/>
                <w:right w:val="none" w:sz="0" w:space="0" w:color="auto"/>
              </w:divBdr>
            </w:div>
            <w:div w:id="1447775304">
              <w:marLeft w:val="0"/>
              <w:marRight w:val="0"/>
              <w:marTop w:val="0"/>
              <w:marBottom w:val="0"/>
              <w:divBdr>
                <w:top w:val="none" w:sz="0" w:space="0" w:color="auto"/>
                <w:left w:val="none" w:sz="0" w:space="0" w:color="auto"/>
                <w:bottom w:val="none" w:sz="0" w:space="0" w:color="auto"/>
                <w:right w:val="none" w:sz="0" w:space="0" w:color="auto"/>
              </w:divBdr>
            </w:div>
            <w:div w:id="639191911">
              <w:marLeft w:val="0"/>
              <w:marRight w:val="0"/>
              <w:marTop w:val="0"/>
              <w:marBottom w:val="0"/>
              <w:divBdr>
                <w:top w:val="none" w:sz="0" w:space="0" w:color="auto"/>
                <w:left w:val="none" w:sz="0" w:space="0" w:color="auto"/>
                <w:bottom w:val="none" w:sz="0" w:space="0" w:color="auto"/>
                <w:right w:val="none" w:sz="0" w:space="0" w:color="auto"/>
              </w:divBdr>
            </w:div>
            <w:div w:id="1149130052">
              <w:marLeft w:val="0"/>
              <w:marRight w:val="0"/>
              <w:marTop w:val="0"/>
              <w:marBottom w:val="0"/>
              <w:divBdr>
                <w:top w:val="none" w:sz="0" w:space="0" w:color="auto"/>
                <w:left w:val="none" w:sz="0" w:space="0" w:color="auto"/>
                <w:bottom w:val="none" w:sz="0" w:space="0" w:color="auto"/>
                <w:right w:val="none" w:sz="0" w:space="0" w:color="auto"/>
              </w:divBdr>
            </w:div>
            <w:div w:id="841815049">
              <w:marLeft w:val="0"/>
              <w:marRight w:val="0"/>
              <w:marTop w:val="0"/>
              <w:marBottom w:val="0"/>
              <w:divBdr>
                <w:top w:val="none" w:sz="0" w:space="0" w:color="auto"/>
                <w:left w:val="none" w:sz="0" w:space="0" w:color="auto"/>
                <w:bottom w:val="none" w:sz="0" w:space="0" w:color="auto"/>
                <w:right w:val="none" w:sz="0" w:space="0" w:color="auto"/>
              </w:divBdr>
            </w:div>
            <w:div w:id="419062320">
              <w:marLeft w:val="0"/>
              <w:marRight w:val="0"/>
              <w:marTop w:val="0"/>
              <w:marBottom w:val="0"/>
              <w:divBdr>
                <w:top w:val="none" w:sz="0" w:space="0" w:color="auto"/>
                <w:left w:val="none" w:sz="0" w:space="0" w:color="auto"/>
                <w:bottom w:val="none" w:sz="0" w:space="0" w:color="auto"/>
                <w:right w:val="none" w:sz="0" w:space="0" w:color="auto"/>
              </w:divBdr>
            </w:div>
            <w:div w:id="329800300">
              <w:marLeft w:val="0"/>
              <w:marRight w:val="0"/>
              <w:marTop w:val="0"/>
              <w:marBottom w:val="0"/>
              <w:divBdr>
                <w:top w:val="none" w:sz="0" w:space="0" w:color="auto"/>
                <w:left w:val="none" w:sz="0" w:space="0" w:color="auto"/>
                <w:bottom w:val="none" w:sz="0" w:space="0" w:color="auto"/>
                <w:right w:val="none" w:sz="0" w:space="0" w:color="auto"/>
              </w:divBdr>
            </w:div>
            <w:div w:id="731345306">
              <w:marLeft w:val="0"/>
              <w:marRight w:val="0"/>
              <w:marTop w:val="0"/>
              <w:marBottom w:val="0"/>
              <w:divBdr>
                <w:top w:val="none" w:sz="0" w:space="0" w:color="auto"/>
                <w:left w:val="none" w:sz="0" w:space="0" w:color="auto"/>
                <w:bottom w:val="none" w:sz="0" w:space="0" w:color="auto"/>
                <w:right w:val="none" w:sz="0" w:space="0" w:color="auto"/>
              </w:divBdr>
            </w:div>
            <w:div w:id="431320736">
              <w:marLeft w:val="0"/>
              <w:marRight w:val="0"/>
              <w:marTop w:val="0"/>
              <w:marBottom w:val="0"/>
              <w:divBdr>
                <w:top w:val="none" w:sz="0" w:space="0" w:color="auto"/>
                <w:left w:val="none" w:sz="0" w:space="0" w:color="auto"/>
                <w:bottom w:val="none" w:sz="0" w:space="0" w:color="auto"/>
                <w:right w:val="none" w:sz="0" w:space="0" w:color="auto"/>
              </w:divBdr>
            </w:div>
            <w:div w:id="1871993068">
              <w:marLeft w:val="0"/>
              <w:marRight w:val="0"/>
              <w:marTop w:val="0"/>
              <w:marBottom w:val="0"/>
              <w:divBdr>
                <w:top w:val="none" w:sz="0" w:space="0" w:color="auto"/>
                <w:left w:val="none" w:sz="0" w:space="0" w:color="auto"/>
                <w:bottom w:val="none" w:sz="0" w:space="0" w:color="auto"/>
                <w:right w:val="none" w:sz="0" w:space="0" w:color="auto"/>
              </w:divBdr>
            </w:div>
            <w:div w:id="1758286900">
              <w:marLeft w:val="0"/>
              <w:marRight w:val="0"/>
              <w:marTop w:val="0"/>
              <w:marBottom w:val="0"/>
              <w:divBdr>
                <w:top w:val="none" w:sz="0" w:space="0" w:color="auto"/>
                <w:left w:val="none" w:sz="0" w:space="0" w:color="auto"/>
                <w:bottom w:val="none" w:sz="0" w:space="0" w:color="auto"/>
                <w:right w:val="none" w:sz="0" w:space="0" w:color="auto"/>
              </w:divBdr>
            </w:div>
            <w:div w:id="989403225">
              <w:marLeft w:val="0"/>
              <w:marRight w:val="0"/>
              <w:marTop w:val="0"/>
              <w:marBottom w:val="0"/>
              <w:divBdr>
                <w:top w:val="none" w:sz="0" w:space="0" w:color="auto"/>
                <w:left w:val="none" w:sz="0" w:space="0" w:color="auto"/>
                <w:bottom w:val="none" w:sz="0" w:space="0" w:color="auto"/>
                <w:right w:val="none" w:sz="0" w:space="0" w:color="auto"/>
              </w:divBdr>
            </w:div>
            <w:div w:id="153181552">
              <w:marLeft w:val="0"/>
              <w:marRight w:val="0"/>
              <w:marTop w:val="0"/>
              <w:marBottom w:val="0"/>
              <w:divBdr>
                <w:top w:val="none" w:sz="0" w:space="0" w:color="auto"/>
                <w:left w:val="none" w:sz="0" w:space="0" w:color="auto"/>
                <w:bottom w:val="none" w:sz="0" w:space="0" w:color="auto"/>
                <w:right w:val="none" w:sz="0" w:space="0" w:color="auto"/>
              </w:divBdr>
            </w:div>
          </w:divsChild>
        </w:div>
        <w:div w:id="990793638">
          <w:marLeft w:val="0"/>
          <w:marRight w:val="0"/>
          <w:marTop w:val="0"/>
          <w:marBottom w:val="0"/>
          <w:divBdr>
            <w:top w:val="none" w:sz="0" w:space="0" w:color="auto"/>
            <w:left w:val="none" w:sz="0" w:space="0" w:color="auto"/>
            <w:bottom w:val="none" w:sz="0" w:space="0" w:color="auto"/>
            <w:right w:val="none" w:sz="0" w:space="0" w:color="auto"/>
          </w:divBdr>
          <w:divsChild>
            <w:div w:id="906770975">
              <w:marLeft w:val="0"/>
              <w:marRight w:val="0"/>
              <w:marTop w:val="0"/>
              <w:marBottom w:val="0"/>
              <w:divBdr>
                <w:top w:val="none" w:sz="0" w:space="0" w:color="auto"/>
                <w:left w:val="none" w:sz="0" w:space="0" w:color="auto"/>
                <w:bottom w:val="none" w:sz="0" w:space="0" w:color="auto"/>
                <w:right w:val="none" w:sz="0" w:space="0" w:color="auto"/>
              </w:divBdr>
            </w:div>
            <w:div w:id="1200430628">
              <w:marLeft w:val="0"/>
              <w:marRight w:val="0"/>
              <w:marTop w:val="0"/>
              <w:marBottom w:val="0"/>
              <w:divBdr>
                <w:top w:val="none" w:sz="0" w:space="0" w:color="auto"/>
                <w:left w:val="none" w:sz="0" w:space="0" w:color="auto"/>
                <w:bottom w:val="none" w:sz="0" w:space="0" w:color="auto"/>
                <w:right w:val="none" w:sz="0" w:space="0" w:color="auto"/>
              </w:divBdr>
            </w:div>
            <w:div w:id="1688365277">
              <w:marLeft w:val="0"/>
              <w:marRight w:val="0"/>
              <w:marTop w:val="0"/>
              <w:marBottom w:val="0"/>
              <w:divBdr>
                <w:top w:val="none" w:sz="0" w:space="0" w:color="auto"/>
                <w:left w:val="none" w:sz="0" w:space="0" w:color="auto"/>
                <w:bottom w:val="none" w:sz="0" w:space="0" w:color="auto"/>
                <w:right w:val="none" w:sz="0" w:space="0" w:color="auto"/>
              </w:divBdr>
            </w:div>
            <w:div w:id="1504320744">
              <w:marLeft w:val="0"/>
              <w:marRight w:val="0"/>
              <w:marTop w:val="0"/>
              <w:marBottom w:val="0"/>
              <w:divBdr>
                <w:top w:val="none" w:sz="0" w:space="0" w:color="auto"/>
                <w:left w:val="none" w:sz="0" w:space="0" w:color="auto"/>
                <w:bottom w:val="none" w:sz="0" w:space="0" w:color="auto"/>
                <w:right w:val="none" w:sz="0" w:space="0" w:color="auto"/>
              </w:divBdr>
            </w:div>
            <w:div w:id="1118646356">
              <w:marLeft w:val="0"/>
              <w:marRight w:val="0"/>
              <w:marTop w:val="0"/>
              <w:marBottom w:val="0"/>
              <w:divBdr>
                <w:top w:val="none" w:sz="0" w:space="0" w:color="auto"/>
                <w:left w:val="none" w:sz="0" w:space="0" w:color="auto"/>
                <w:bottom w:val="none" w:sz="0" w:space="0" w:color="auto"/>
                <w:right w:val="none" w:sz="0" w:space="0" w:color="auto"/>
              </w:divBdr>
            </w:div>
            <w:div w:id="293798121">
              <w:marLeft w:val="0"/>
              <w:marRight w:val="0"/>
              <w:marTop w:val="0"/>
              <w:marBottom w:val="0"/>
              <w:divBdr>
                <w:top w:val="none" w:sz="0" w:space="0" w:color="auto"/>
                <w:left w:val="none" w:sz="0" w:space="0" w:color="auto"/>
                <w:bottom w:val="none" w:sz="0" w:space="0" w:color="auto"/>
                <w:right w:val="none" w:sz="0" w:space="0" w:color="auto"/>
              </w:divBdr>
            </w:div>
            <w:div w:id="1889225394">
              <w:marLeft w:val="0"/>
              <w:marRight w:val="0"/>
              <w:marTop w:val="0"/>
              <w:marBottom w:val="0"/>
              <w:divBdr>
                <w:top w:val="none" w:sz="0" w:space="0" w:color="auto"/>
                <w:left w:val="none" w:sz="0" w:space="0" w:color="auto"/>
                <w:bottom w:val="none" w:sz="0" w:space="0" w:color="auto"/>
                <w:right w:val="none" w:sz="0" w:space="0" w:color="auto"/>
              </w:divBdr>
            </w:div>
            <w:div w:id="1038118900">
              <w:marLeft w:val="0"/>
              <w:marRight w:val="0"/>
              <w:marTop w:val="0"/>
              <w:marBottom w:val="0"/>
              <w:divBdr>
                <w:top w:val="none" w:sz="0" w:space="0" w:color="auto"/>
                <w:left w:val="none" w:sz="0" w:space="0" w:color="auto"/>
                <w:bottom w:val="none" w:sz="0" w:space="0" w:color="auto"/>
                <w:right w:val="none" w:sz="0" w:space="0" w:color="auto"/>
              </w:divBdr>
            </w:div>
            <w:div w:id="1179544970">
              <w:marLeft w:val="0"/>
              <w:marRight w:val="0"/>
              <w:marTop w:val="0"/>
              <w:marBottom w:val="0"/>
              <w:divBdr>
                <w:top w:val="none" w:sz="0" w:space="0" w:color="auto"/>
                <w:left w:val="none" w:sz="0" w:space="0" w:color="auto"/>
                <w:bottom w:val="none" w:sz="0" w:space="0" w:color="auto"/>
                <w:right w:val="none" w:sz="0" w:space="0" w:color="auto"/>
              </w:divBdr>
            </w:div>
            <w:div w:id="1833645443">
              <w:marLeft w:val="0"/>
              <w:marRight w:val="0"/>
              <w:marTop w:val="0"/>
              <w:marBottom w:val="0"/>
              <w:divBdr>
                <w:top w:val="none" w:sz="0" w:space="0" w:color="auto"/>
                <w:left w:val="none" w:sz="0" w:space="0" w:color="auto"/>
                <w:bottom w:val="none" w:sz="0" w:space="0" w:color="auto"/>
                <w:right w:val="none" w:sz="0" w:space="0" w:color="auto"/>
              </w:divBdr>
            </w:div>
            <w:div w:id="1774326382">
              <w:marLeft w:val="0"/>
              <w:marRight w:val="0"/>
              <w:marTop w:val="0"/>
              <w:marBottom w:val="0"/>
              <w:divBdr>
                <w:top w:val="none" w:sz="0" w:space="0" w:color="auto"/>
                <w:left w:val="none" w:sz="0" w:space="0" w:color="auto"/>
                <w:bottom w:val="none" w:sz="0" w:space="0" w:color="auto"/>
                <w:right w:val="none" w:sz="0" w:space="0" w:color="auto"/>
              </w:divBdr>
            </w:div>
            <w:div w:id="309790498">
              <w:marLeft w:val="0"/>
              <w:marRight w:val="0"/>
              <w:marTop w:val="0"/>
              <w:marBottom w:val="0"/>
              <w:divBdr>
                <w:top w:val="none" w:sz="0" w:space="0" w:color="auto"/>
                <w:left w:val="none" w:sz="0" w:space="0" w:color="auto"/>
                <w:bottom w:val="none" w:sz="0" w:space="0" w:color="auto"/>
                <w:right w:val="none" w:sz="0" w:space="0" w:color="auto"/>
              </w:divBdr>
            </w:div>
            <w:div w:id="655182972">
              <w:marLeft w:val="0"/>
              <w:marRight w:val="0"/>
              <w:marTop w:val="0"/>
              <w:marBottom w:val="0"/>
              <w:divBdr>
                <w:top w:val="none" w:sz="0" w:space="0" w:color="auto"/>
                <w:left w:val="none" w:sz="0" w:space="0" w:color="auto"/>
                <w:bottom w:val="none" w:sz="0" w:space="0" w:color="auto"/>
                <w:right w:val="none" w:sz="0" w:space="0" w:color="auto"/>
              </w:divBdr>
            </w:div>
            <w:div w:id="237525453">
              <w:marLeft w:val="0"/>
              <w:marRight w:val="0"/>
              <w:marTop w:val="0"/>
              <w:marBottom w:val="0"/>
              <w:divBdr>
                <w:top w:val="none" w:sz="0" w:space="0" w:color="auto"/>
                <w:left w:val="none" w:sz="0" w:space="0" w:color="auto"/>
                <w:bottom w:val="none" w:sz="0" w:space="0" w:color="auto"/>
                <w:right w:val="none" w:sz="0" w:space="0" w:color="auto"/>
              </w:divBdr>
            </w:div>
            <w:div w:id="1648053659">
              <w:marLeft w:val="0"/>
              <w:marRight w:val="0"/>
              <w:marTop w:val="0"/>
              <w:marBottom w:val="0"/>
              <w:divBdr>
                <w:top w:val="none" w:sz="0" w:space="0" w:color="auto"/>
                <w:left w:val="none" w:sz="0" w:space="0" w:color="auto"/>
                <w:bottom w:val="none" w:sz="0" w:space="0" w:color="auto"/>
                <w:right w:val="none" w:sz="0" w:space="0" w:color="auto"/>
              </w:divBdr>
            </w:div>
            <w:div w:id="584731320">
              <w:marLeft w:val="0"/>
              <w:marRight w:val="0"/>
              <w:marTop w:val="0"/>
              <w:marBottom w:val="0"/>
              <w:divBdr>
                <w:top w:val="none" w:sz="0" w:space="0" w:color="auto"/>
                <w:left w:val="none" w:sz="0" w:space="0" w:color="auto"/>
                <w:bottom w:val="none" w:sz="0" w:space="0" w:color="auto"/>
                <w:right w:val="none" w:sz="0" w:space="0" w:color="auto"/>
              </w:divBdr>
            </w:div>
            <w:div w:id="1346789577">
              <w:marLeft w:val="0"/>
              <w:marRight w:val="0"/>
              <w:marTop w:val="0"/>
              <w:marBottom w:val="0"/>
              <w:divBdr>
                <w:top w:val="none" w:sz="0" w:space="0" w:color="auto"/>
                <w:left w:val="none" w:sz="0" w:space="0" w:color="auto"/>
                <w:bottom w:val="none" w:sz="0" w:space="0" w:color="auto"/>
                <w:right w:val="none" w:sz="0" w:space="0" w:color="auto"/>
              </w:divBdr>
            </w:div>
            <w:div w:id="951743672">
              <w:marLeft w:val="0"/>
              <w:marRight w:val="0"/>
              <w:marTop w:val="0"/>
              <w:marBottom w:val="0"/>
              <w:divBdr>
                <w:top w:val="none" w:sz="0" w:space="0" w:color="auto"/>
                <w:left w:val="none" w:sz="0" w:space="0" w:color="auto"/>
                <w:bottom w:val="none" w:sz="0" w:space="0" w:color="auto"/>
                <w:right w:val="none" w:sz="0" w:space="0" w:color="auto"/>
              </w:divBdr>
            </w:div>
            <w:div w:id="1454906861">
              <w:marLeft w:val="0"/>
              <w:marRight w:val="0"/>
              <w:marTop w:val="0"/>
              <w:marBottom w:val="0"/>
              <w:divBdr>
                <w:top w:val="none" w:sz="0" w:space="0" w:color="auto"/>
                <w:left w:val="none" w:sz="0" w:space="0" w:color="auto"/>
                <w:bottom w:val="none" w:sz="0" w:space="0" w:color="auto"/>
                <w:right w:val="none" w:sz="0" w:space="0" w:color="auto"/>
              </w:divBdr>
            </w:div>
            <w:div w:id="951395595">
              <w:marLeft w:val="0"/>
              <w:marRight w:val="0"/>
              <w:marTop w:val="0"/>
              <w:marBottom w:val="0"/>
              <w:divBdr>
                <w:top w:val="none" w:sz="0" w:space="0" w:color="auto"/>
                <w:left w:val="none" w:sz="0" w:space="0" w:color="auto"/>
                <w:bottom w:val="none" w:sz="0" w:space="0" w:color="auto"/>
                <w:right w:val="none" w:sz="0" w:space="0" w:color="auto"/>
              </w:divBdr>
            </w:div>
          </w:divsChild>
        </w:div>
        <w:div w:id="451628655">
          <w:marLeft w:val="0"/>
          <w:marRight w:val="0"/>
          <w:marTop w:val="0"/>
          <w:marBottom w:val="0"/>
          <w:divBdr>
            <w:top w:val="none" w:sz="0" w:space="0" w:color="auto"/>
            <w:left w:val="none" w:sz="0" w:space="0" w:color="auto"/>
            <w:bottom w:val="none" w:sz="0" w:space="0" w:color="auto"/>
            <w:right w:val="none" w:sz="0" w:space="0" w:color="auto"/>
          </w:divBdr>
          <w:divsChild>
            <w:div w:id="1234584595">
              <w:marLeft w:val="0"/>
              <w:marRight w:val="0"/>
              <w:marTop w:val="0"/>
              <w:marBottom w:val="0"/>
              <w:divBdr>
                <w:top w:val="none" w:sz="0" w:space="0" w:color="auto"/>
                <w:left w:val="none" w:sz="0" w:space="0" w:color="auto"/>
                <w:bottom w:val="none" w:sz="0" w:space="0" w:color="auto"/>
                <w:right w:val="none" w:sz="0" w:space="0" w:color="auto"/>
              </w:divBdr>
            </w:div>
            <w:div w:id="750468657">
              <w:marLeft w:val="0"/>
              <w:marRight w:val="0"/>
              <w:marTop w:val="0"/>
              <w:marBottom w:val="0"/>
              <w:divBdr>
                <w:top w:val="none" w:sz="0" w:space="0" w:color="auto"/>
                <w:left w:val="none" w:sz="0" w:space="0" w:color="auto"/>
                <w:bottom w:val="none" w:sz="0" w:space="0" w:color="auto"/>
                <w:right w:val="none" w:sz="0" w:space="0" w:color="auto"/>
              </w:divBdr>
            </w:div>
            <w:div w:id="679358758">
              <w:marLeft w:val="0"/>
              <w:marRight w:val="0"/>
              <w:marTop w:val="0"/>
              <w:marBottom w:val="0"/>
              <w:divBdr>
                <w:top w:val="none" w:sz="0" w:space="0" w:color="auto"/>
                <w:left w:val="none" w:sz="0" w:space="0" w:color="auto"/>
                <w:bottom w:val="none" w:sz="0" w:space="0" w:color="auto"/>
                <w:right w:val="none" w:sz="0" w:space="0" w:color="auto"/>
              </w:divBdr>
            </w:div>
            <w:div w:id="678578742">
              <w:marLeft w:val="0"/>
              <w:marRight w:val="0"/>
              <w:marTop w:val="0"/>
              <w:marBottom w:val="0"/>
              <w:divBdr>
                <w:top w:val="none" w:sz="0" w:space="0" w:color="auto"/>
                <w:left w:val="none" w:sz="0" w:space="0" w:color="auto"/>
                <w:bottom w:val="none" w:sz="0" w:space="0" w:color="auto"/>
                <w:right w:val="none" w:sz="0" w:space="0" w:color="auto"/>
              </w:divBdr>
            </w:div>
            <w:div w:id="1046642590">
              <w:marLeft w:val="0"/>
              <w:marRight w:val="0"/>
              <w:marTop w:val="0"/>
              <w:marBottom w:val="0"/>
              <w:divBdr>
                <w:top w:val="none" w:sz="0" w:space="0" w:color="auto"/>
                <w:left w:val="none" w:sz="0" w:space="0" w:color="auto"/>
                <w:bottom w:val="none" w:sz="0" w:space="0" w:color="auto"/>
                <w:right w:val="none" w:sz="0" w:space="0" w:color="auto"/>
              </w:divBdr>
            </w:div>
            <w:div w:id="1159424349">
              <w:marLeft w:val="0"/>
              <w:marRight w:val="0"/>
              <w:marTop w:val="0"/>
              <w:marBottom w:val="0"/>
              <w:divBdr>
                <w:top w:val="none" w:sz="0" w:space="0" w:color="auto"/>
                <w:left w:val="none" w:sz="0" w:space="0" w:color="auto"/>
                <w:bottom w:val="none" w:sz="0" w:space="0" w:color="auto"/>
                <w:right w:val="none" w:sz="0" w:space="0" w:color="auto"/>
              </w:divBdr>
            </w:div>
            <w:div w:id="941035201">
              <w:marLeft w:val="0"/>
              <w:marRight w:val="0"/>
              <w:marTop w:val="0"/>
              <w:marBottom w:val="0"/>
              <w:divBdr>
                <w:top w:val="none" w:sz="0" w:space="0" w:color="auto"/>
                <w:left w:val="none" w:sz="0" w:space="0" w:color="auto"/>
                <w:bottom w:val="none" w:sz="0" w:space="0" w:color="auto"/>
                <w:right w:val="none" w:sz="0" w:space="0" w:color="auto"/>
              </w:divBdr>
            </w:div>
            <w:div w:id="2137675486">
              <w:marLeft w:val="0"/>
              <w:marRight w:val="0"/>
              <w:marTop w:val="0"/>
              <w:marBottom w:val="0"/>
              <w:divBdr>
                <w:top w:val="none" w:sz="0" w:space="0" w:color="auto"/>
                <w:left w:val="none" w:sz="0" w:space="0" w:color="auto"/>
                <w:bottom w:val="none" w:sz="0" w:space="0" w:color="auto"/>
                <w:right w:val="none" w:sz="0" w:space="0" w:color="auto"/>
              </w:divBdr>
            </w:div>
            <w:div w:id="1382898172">
              <w:marLeft w:val="0"/>
              <w:marRight w:val="0"/>
              <w:marTop w:val="0"/>
              <w:marBottom w:val="0"/>
              <w:divBdr>
                <w:top w:val="none" w:sz="0" w:space="0" w:color="auto"/>
                <w:left w:val="none" w:sz="0" w:space="0" w:color="auto"/>
                <w:bottom w:val="none" w:sz="0" w:space="0" w:color="auto"/>
                <w:right w:val="none" w:sz="0" w:space="0" w:color="auto"/>
              </w:divBdr>
            </w:div>
            <w:div w:id="1193374187">
              <w:marLeft w:val="0"/>
              <w:marRight w:val="0"/>
              <w:marTop w:val="0"/>
              <w:marBottom w:val="0"/>
              <w:divBdr>
                <w:top w:val="none" w:sz="0" w:space="0" w:color="auto"/>
                <w:left w:val="none" w:sz="0" w:space="0" w:color="auto"/>
                <w:bottom w:val="none" w:sz="0" w:space="0" w:color="auto"/>
                <w:right w:val="none" w:sz="0" w:space="0" w:color="auto"/>
              </w:divBdr>
            </w:div>
            <w:div w:id="1781752645">
              <w:marLeft w:val="0"/>
              <w:marRight w:val="0"/>
              <w:marTop w:val="0"/>
              <w:marBottom w:val="0"/>
              <w:divBdr>
                <w:top w:val="none" w:sz="0" w:space="0" w:color="auto"/>
                <w:left w:val="none" w:sz="0" w:space="0" w:color="auto"/>
                <w:bottom w:val="none" w:sz="0" w:space="0" w:color="auto"/>
                <w:right w:val="none" w:sz="0" w:space="0" w:color="auto"/>
              </w:divBdr>
            </w:div>
            <w:div w:id="2139032099">
              <w:marLeft w:val="0"/>
              <w:marRight w:val="0"/>
              <w:marTop w:val="0"/>
              <w:marBottom w:val="0"/>
              <w:divBdr>
                <w:top w:val="none" w:sz="0" w:space="0" w:color="auto"/>
                <w:left w:val="none" w:sz="0" w:space="0" w:color="auto"/>
                <w:bottom w:val="none" w:sz="0" w:space="0" w:color="auto"/>
                <w:right w:val="none" w:sz="0" w:space="0" w:color="auto"/>
              </w:divBdr>
            </w:div>
            <w:div w:id="1644315474">
              <w:marLeft w:val="0"/>
              <w:marRight w:val="0"/>
              <w:marTop w:val="0"/>
              <w:marBottom w:val="0"/>
              <w:divBdr>
                <w:top w:val="none" w:sz="0" w:space="0" w:color="auto"/>
                <w:left w:val="none" w:sz="0" w:space="0" w:color="auto"/>
                <w:bottom w:val="none" w:sz="0" w:space="0" w:color="auto"/>
                <w:right w:val="none" w:sz="0" w:space="0" w:color="auto"/>
              </w:divBdr>
            </w:div>
            <w:div w:id="1246643417">
              <w:marLeft w:val="0"/>
              <w:marRight w:val="0"/>
              <w:marTop w:val="0"/>
              <w:marBottom w:val="0"/>
              <w:divBdr>
                <w:top w:val="none" w:sz="0" w:space="0" w:color="auto"/>
                <w:left w:val="none" w:sz="0" w:space="0" w:color="auto"/>
                <w:bottom w:val="none" w:sz="0" w:space="0" w:color="auto"/>
                <w:right w:val="none" w:sz="0" w:space="0" w:color="auto"/>
              </w:divBdr>
            </w:div>
            <w:div w:id="1694725230">
              <w:marLeft w:val="0"/>
              <w:marRight w:val="0"/>
              <w:marTop w:val="0"/>
              <w:marBottom w:val="0"/>
              <w:divBdr>
                <w:top w:val="none" w:sz="0" w:space="0" w:color="auto"/>
                <w:left w:val="none" w:sz="0" w:space="0" w:color="auto"/>
                <w:bottom w:val="none" w:sz="0" w:space="0" w:color="auto"/>
                <w:right w:val="none" w:sz="0" w:space="0" w:color="auto"/>
              </w:divBdr>
            </w:div>
            <w:div w:id="1166625750">
              <w:marLeft w:val="0"/>
              <w:marRight w:val="0"/>
              <w:marTop w:val="0"/>
              <w:marBottom w:val="0"/>
              <w:divBdr>
                <w:top w:val="none" w:sz="0" w:space="0" w:color="auto"/>
                <w:left w:val="none" w:sz="0" w:space="0" w:color="auto"/>
                <w:bottom w:val="none" w:sz="0" w:space="0" w:color="auto"/>
                <w:right w:val="none" w:sz="0" w:space="0" w:color="auto"/>
              </w:divBdr>
            </w:div>
            <w:div w:id="1733191455">
              <w:marLeft w:val="0"/>
              <w:marRight w:val="0"/>
              <w:marTop w:val="0"/>
              <w:marBottom w:val="0"/>
              <w:divBdr>
                <w:top w:val="none" w:sz="0" w:space="0" w:color="auto"/>
                <w:left w:val="none" w:sz="0" w:space="0" w:color="auto"/>
                <w:bottom w:val="none" w:sz="0" w:space="0" w:color="auto"/>
                <w:right w:val="none" w:sz="0" w:space="0" w:color="auto"/>
              </w:divBdr>
            </w:div>
            <w:div w:id="1105611421">
              <w:marLeft w:val="0"/>
              <w:marRight w:val="0"/>
              <w:marTop w:val="0"/>
              <w:marBottom w:val="0"/>
              <w:divBdr>
                <w:top w:val="none" w:sz="0" w:space="0" w:color="auto"/>
                <w:left w:val="none" w:sz="0" w:space="0" w:color="auto"/>
                <w:bottom w:val="none" w:sz="0" w:space="0" w:color="auto"/>
                <w:right w:val="none" w:sz="0" w:space="0" w:color="auto"/>
              </w:divBdr>
            </w:div>
            <w:div w:id="353503524">
              <w:marLeft w:val="0"/>
              <w:marRight w:val="0"/>
              <w:marTop w:val="0"/>
              <w:marBottom w:val="0"/>
              <w:divBdr>
                <w:top w:val="none" w:sz="0" w:space="0" w:color="auto"/>
                <w:left w:val="none" w:sz="0" w:space="0" w:color="auto"/>
                <w:bottom w:val="none" w:sz="0" w:space="0" w:color="auto"/>
                <w:right w:val="none" w:sz="0" w:space="0" w:color="auto"/>
              </w:divBdr>
            </w:div>
            <w:div w:id="703360011">
              <w:marLeft w:val="0"/>
              <w:marRight w:val="0"/>
              <w:marTop w:val="0"/>
              <w:marBottom w:val="0"/>
              <w:divBdr>
                <w:top w:val="none" w:sz="0" w:space="0" w:color="auto"/>
                <w:left w:val="none" w:sz="0" w:space="0" w:color="auto"/>
                <w:bottom w:val="none" w:sz="0" w:space="0" w:color="auto"/>
                <w:right w:val="none" w:sz="0" w:space="0" w:color="auto"/>
              </w:divBdr>
            </w:div>
          </w:divsChild>
        </w:div>
        <w:div w:id="631711840">
          <w:marLeft w:val="0"/>
          <w:marRight w:val="0"/>
          <w:marTop w:val="0"/>
          <w:marBottom w:val="0"/>
          <w:divBdr>
            <w:top w:val="none" w:sz="0" w:space="0" w:color="auto"/>
            <w:left w:val="none" w:sz="0" w:space="0" w:color="auto"/>
            <w:bottom w:val="none" w:sz="0" w:space="0" w:color="auto"/>
            <w:right w:val="none" w:sz="0" w:space="0" w:color="auto"/>
          </w:divBdr>
        </w:div>
        <w:div w:id="2138404341">
          <w:marLeft w:val="0"/>
          <w:marRight w:val="0"/>
          <w:marTop w:val="0"/>
          <w:marBottom w:val="0"/>
          <w:divBdr>
            <w:top w:val="none" w:sz="0" w:space="0" w:color="auto"/>
            <w:left w:val="none" w:sz="0" w:space="0" w:color="auto"/>
            <w:bottom w:val="none" w:sz="0" w:space="0" w:color="auto"/>
            <w:right w:val="none" w:sz="0" w:space="0" w:color="auto"/>
          </w:divBdr>
        </w:div>
        <w:div w:id="1781684559">
          <w:marLeft w:val="0"/>
          <w:marRight w:val="0"/>
          <w:marTop w:val="0"/>
          <w:marBottom w:val="0"/>
          <w:divBdr>
            <w:top w:val="none" w:sz="0" w:space="0" w:color="auto"/>
            <w:left w:val="none" w:sz="0" w:space="0" w:color="auto"/>
            <w:bottom w:val="none" w:sz="0" w:space="0" w:color="auto"/>
            <w:right w:val="none" w:sz="0" w:space="0" w:color="auto"/>
          </w:divBdr>
        </w:div>
        <w:div w:id="1523667046">
          <w:marLeft w:val="0"/>
          <w:marRight w:val="0"/>
          <w:marTop w:val="0"/>
          <w:marBottom w:val="0"/>
          <w:divBdr>
            <w:top w:val="none" w:sz="0" w:space="0" w:color="auto"/>
            <w:left w:val="none" w:sz="0" w:space="0" w:color="auto"/>
            <w:bottom w:val="none" w:sz="0" w:space="0" w:color="auto"/>
            <w:right w:val="none" w:sz="0" w:space="0" w:color="auto"/>
          </w:divBdr>
        </w:div>
      </w:divsChild>
    </w:div>
    <w:div w:id="184372757">
      <w:bodyDiv w:val="1"/>
      <w:marLeft w:val="0"/>
      <w:marRight w:val="0"/>
      <w:marTop w:val="0"/>
      <w:marBottom w:val="0"/>
      <w:divBdr>
        <w:top w:val="none" w:sz="0" w:space="0" w:color="auto"/>
        <w:left w:val="none" w:sz="0" w:space="0" w:color="auto"/>
        <w:bottom w:val="none" w:sz="0" w:space="0" w:color="auto"/>
        <w:right w:val="none" w:sz="0" w:space="0" w:color="auto"/>
      </w:divBdr>
      <w:divsChild>
        <w:div w:id="1667977485">
          <w:marLeft w:val="0"/>
          <w:marRight w:val="0"/>
          <w:marTop w:val="0"/>
          <w:marBottom w:val="0"/>
          <w:divBdr>
            <w:top w:val="none" w:sz="0" w:space="0" w:color="auto"/>
            <w:left w:val="none" w:sz="0" w:space="0" w:color="auto"/>
            <w:bottom w:val="none" w:sz="0" w:space="0" w:color="auto"/>
            <w:right w:val="none" w:sz="0" w:space="0" w:color="auto"/>
          </w:divBdr>
          <w:divsChild>
            <w:div w:id="477843876">
              <w:marLeft w:val="0"/>
              <w:marRight w:val="0"/>
              <w:marTop w:val="0"/>
              <w:marBottom w:val="0"/>
              <w:divBdr>
                <w:top w:val="none" w:sz="0" w:space="0" w:color="auto"/>
                <w:left w:val="none" w:sz="0" w:space="0" w:color="auto"/>
                <w:bottom w:val="none" w:sz="0" w:space="0" w:color="auto"/>
                <w:right w:val="none" w:sz="0" w:space="0" w:color="auto"/>
              </w:divBdr>
            </w:div>
            <w:div w:id="859465692">
              <w:marLeft w:val="0"/>
              <w:marRight w:val="0"/>
              <w:marTop w:val="0"/>
              <w:marBottom w:val="0"/>
              <w:divBdr>
                <w:top w:val="none" w:sz="0" w:space="0" w:color="auto"/>
                <w:left w:val="none" w:sz="0" w:space="0" w:color="auto"/>
                <w:bottom w:val="none" w:sz="0" w:space="0" w:color="auto"/>
                <w:right w:val="none" w:sz="0" w:space="0" w:color="auto"/>
              </w:divBdr>
            </w:div>
            <w:div w:id="9184949">
              <w:marLeft w:val="0"/>
              <w:marRight w:val="0"/>
              <w:marTop w:val="0"/>
              <w:marBottom w:val="0"/>
              <w:divBdr>
                <w:top w:val="none" w:sz="0" w:space="0" w:color="auto"/>
                <w:left w:val="none" w:sz="0" w:space="0" w:color="auto"/>
                <w:bottom w:val="none" w:sz="0" w:space="0" w:color="auto"/>
                <w:right w:val="none" w:sz="0" w:space="0" w:color="auto"/>
              </w:divBdr>
            </w:div>
            <w:div w:id="341587068">
              <w:marLeft w:val="0"/>
              <w:marRight w:val="0"/>
              <w:marTop w:val="0"/>
              <w:marBottom w:val="0"/>
              <w:divBdr>
                <w:top w:val="none" w:sz="0" w:space="0" w:color="auto"/>
                <w:left w:val="none" w:sz="0" w:space="0" w:color="auto"/>
                <w:bottom w:val="none" w:sz="0" w:space="0" w:color="auto"/>
                <w:right w:val="none" w:sz="0" w:space="0" w:color="auto"/>
              </w:divBdr>
            </w:div>
            <w:div w:id="496922771">
              <w:marLeft w:val="0"/>
              <w:marRight w:val="0"/>
              <w:marTop w:val="0"/>
              <w:marBottom w:val="0"/>
              <w:divBdr>
                <w:top w:val="none" w:sz="0" w:space="0" w:color="auto"/>
                <w:left w:val="none" w:sz="0" w:space="0" w:color="auto"/>
                <w:bottom w:val="none" w:sz="0" w:space="0" w:color="auto"/>
                <w:right w:val="none" w:sz="0" w:space="0" w:color="auto"/>
              </w:divBdr>
            </w:div>
            <w:div w:id="1640306526">
              <w:marLeft w:val="0"/>
              <w:marRight w:val="0"/>
              <w:marTop w:val="0"/>
              <w:marBottom w:val="0"/>
              <w:divBdr>
                <w:top w:val="none" w:sz="0" w:space="0" w:color="auto"/>
                <w:left w:val="none" w:sz="0" w:space="0" w:color="auto"/>
                <w:bottom w:val="none" w:sz="0" w:space="0" w:color="auto"/>
                <w:right w:val="none" w:sz="0" w:space="0" w:color="auto"/>
              </w:divBdr>
            </w:div>
            <w:div w:id="252707336">
              <w:marLeft w:val="0"/>
              <w:marRight w:val="0"/>
              <w:marTop w:val="0"/>
              <w:marBottom w:val="0"/>
              <w:divBdr>
                <w:top w:val="none" w:sz="0" w:space="0" w:color="auto"/>
                <w:left w:val="none" w:sz="0" w:space="0" w:color="auto"/>
                <w:bottom w:val="none" w:sz="0" w:space="0" w:color="auto"/>
                <w:right w:val="none" w:sz="0" w:space="0" w:color="auto"/>
              </w:divBdr>
            </w:div>
            <w:div w:id="1924334486">
              <w:marLeft w:val="0"/>
              <w:marRight w:val="0"/>
              <w:marTop w:val="0"/>
              <w:marBottom w:val="0"/>
              <w:divBdr>
                <w:top w:val="none" w:sz="0" w:space="0" w:color="auto"/>
                <w:left w:val="none" w:sz="0" w:space="0" w:color="auto"/>
                <w:bottom w:val="none" w:sz="0" w:space="0" w:color="auto"/>
                <w:right w:val="none" w:sz="0" w:space="0" w:color="auto"/>
              </w:divBdr>
            </w:div>
            <w:div w:id="680938828">
              <w:marLeft w:val="0"/>
              <w:marRight w:val="0"/>
              <w:marTop w:val="0"/>
              <w:marBottom w:val="0"/>
              <w:divBdr>
                <w:top w:val="none" w:sz="0" w:space="0" w:color="auto"/>
                <w:left w:val="none" w:sz="0" w:space="0" w:color="auto"/>
                <w:bottom w:val="none" w:sz="0" w:space="0" w:color="auto"/>
                <w:right w:val="none" w:sz="0" w:space="0" w:color="auto"/>
              </w:divBdr>
            </w:div>
            <w:div w:id="1780757536">
              <w:marLeft w:val="0"/>
              <w:marRight w:val="0"/>
              <w:marTop w:val="0"/>
              <w:marBottom w:val="0"/>
              <w:divBdr>
                <w:top w:val="none" w:sz="0" w:space="0" w:color="auto"/>
                <w:left w:val="none" w:sz="0" w:space="0" w:color="auto"/>
                <w:bottom w:val="none" w:sz="0" w:space="0" w:color="auto"/>
                <w:right w:val="none" w:sz="0" w:space="0" w:color="auto"/>
              </w:divBdr>
            </w:div>
            <w:div w:id="952513352">
              <w:marLeft w:val="0"/>
              <w:marRight w:val="0"/>
              <w:marTop w:val="0"/>
              <w:marBottom w:val="0"/>
              <w:divBdr>
                <w:top w:val="none" w:sz="0" w:space="0" w:color="auto"/>
                <w:left w:val="none" w:sz="0" w:space="0" w:color="auto"/>
                <w:bottom w:val="none" w:sz="0" w:space="0" w:color="auto"/>
                <w:right w:val="none" w:sz="0" w:space="0" w:color="auto"/>
              </w:divBdr>
            </w:div>
            <w:div w:id="1935087746">
              <w:marLeft w:val="0"/>
              <w:marRight w:val="0"/>
              <w:marTop w:val="0"/>
              <w:marBottom w:val="0"/>
              <w:divBdr>
                <w:top w:val="none" w:sz="0" w:space="0" w:color="auto"/>
                <w:left w:val="none" w:sz="0" w:space="0" w:color="auto"/>
                <w:bottom w:val="none" w:sz="0" w:space="0" w:color="auto"/>
                <w:right w:val="none" w:sz="0" w:space="0" w:color="auto"/>
              </w:divBdr>
            </w:div>
            <w:div w:id="1266578638">
              <w:marLeft w:val="0"/>
              <w:marRight w:val="0"/>
              <w:marTop w:val="0"/>
              <w:marBottom w:val="0"/>
              <w:divBdr>
                <w:top w:val="none" w:sz="0" w:space="0" w:color="auto"/>
                <w:left w:val="none" w:sz="0" w:space="0" w:color="auto"/>
                <w:bottom w:val="none" w:sz="0" w:space="0" w:color="auto"/>
                <w:right w:val="none" w:sz="0" w:space="0" w:color="auto"/>
              </w:divBdr>
            </w:div>
            <w:div w:id="619796771">
              <w:marLeft w:val="0"/>
              <w:marRight w:val="0"/>
              <w:marTop w:val="0"/>
              <w:marBottom w:val="0"/>
              <w:divBdr>
                <w:top w:val="none" w:sz="0" w:space="0" w:color="auto"/>
                <w:left w:val="none" w:sz="0" w:space="0" w:color="auto"/>
                <w:bottom w:val="none" w:sz="0" w:space="0" w:color="auto"/>
                <w:right w:val="none" w:sz="0" w:space="0" w:color="auto"/>
              </w:divBdr>
            </w:div>
            <w:div w:id="882139607">
              <w:marLeft w:val="0"/>
              <w:marRight w:val="0"/>
              <w:marTop w:val="0"/>
              <w:marBottom w:val="0"/>
              <w:divBdr>
                <w:top w:val="none" w:sz="0" w:space="0" w:color="auto"/>
                <w:left w:val="none" w:sz="0" w:space="0" w:color="auto"/>
                <w:bottom w:val="none" w:sz="0" w:space="0" w:color="auto"/>
                <w:right w:val="none" w:sz="0" w:space="0" w:color="auto"/>
              </w:divBdr>
            </w:div>
            <w:div w:id="477770195">
              <w:marLeft w:val="0"/>
              <w:marRight w:val="0"/>
              <w:marTop w:val="0"/>
              <w:marBottom w:val="0"/>
              <w:divBdr>
                <w:top w:val="none" w:sz="0" w:space="0" w:color="auto"/>
                <w:left w:val="none" w:sz="0" w:space="0" w:color="auto"/>
                <w:bottom w:val="none" w:sz="0" w:space="0" w:color="auto"/>
                <w:right w:val="none" w:sz="0" w:space="0" w:color="auto"/>
              </w:divBdr>
            </w:div>
            <w:div w:id="2003583180">
              <w:marLeft w:val="0"/>
              <w:marRight w:val="0"/>
              <w:marTop w:val="0"/>
              <w:marBottom w:val="0"/>
              <w:divBdr>
                <w:top w:val="none" w:sz="0" w:space="0" w:color="auto"/>
                <w:left w:val="none" w:sz="0" w:space="0" w:color="auto"/>
                <w:bottom w:val="none" w:sz="0" w:space="0" w:color="auto"/>
                <w:right w:val="none" w:sz="0" w:space="0" w:color="auto"/>
              </w:divBdr>
            </w:div>
            <w:div w:id="1794254333">
              <w:marLeft w:val="0"/>
              <w:marRight w:val="0"/>
              <w:marTop w:val="0"/>
              <w:marBottom w:val="0"/>
              <w:divBdr>
                <w:top w:val="none" w:sz="0" w:space="0" w:color="auto"/>
                <w:left w:val="none" w:sz="0" w:space="0" w:color="auto"/>
                <w:bottom w:val="none" w:sz="0" w:space="0" w:color="auto"/>
                <w:right w:val="none" w:sz="0" w:space="0" w:color="auto"/>
              </w:divBdr>
            </w:div>
            <w:div w:id="1751729656">
              <w:marLeft w:val="0"/>
              <w:marRight w:val="0"/>
              <w:marTop w:val="0"/>
              <w:marBottom w:val="0"/>
              <w:divBdr>
                <w:top w:val="none" w:sz="0" w:space="0" w:color="auto"/>
                <w:left w:val="none" w:sz="0" w:space="0" w:color="auto"/>
                <w:bottom w:val="none" w:sz="0" w:space="0" w:color="auto"/>
                <w:right w:val="none" w:sz="0" w:space="0" w:color="auto"/>
              </w:divBdr>
            </w:div>
          </w:divsChild>
        </w:div>
        <w:div w:id="439420037">
          <w:marLeft w:val="0"/>
          <w:marRight w:val="0"/>
          <w:marTop w:val="0"/>
          <w:marBottom w:val="0"/>
          <w:divBdr>
            <w:top w:val="none" w:sz="0" w:space="0" w:color="auto"/>
            <w:left w:val="none" w:sz="0" w:space="0" w:color="auto"/>
            <w:bottom w:val="none" w:sz="0" w:space="0" w:color="auto"/>
            <w:right w:val="none" w:sz="0" w:space="0" w:color="auto"/>
          </w:divBdr>
          <w:divsChild>
            <w:div w:id="2056813654">
              <w:marLeft w:val="0"/>
              <w:marRight w:val="0"/>
              <w:marTop w:val="0"/>
              <w:marBottom w:val="0"/>
              <w:divBdr>
                <w:top w:val="none" w:sz="0" w:space="0" w:color="auto"/>
                <w:left w:val="none" w:sz="0" w:space="0" w:color="auto"/>
                <w:bottom w:val="none" w:sz="0" w:space="0" w:color="auto"/>
                <w:right w:val="none" w:sz="0" w:space="0" w:color="auto"/>
              </w:divBdr>
            </w:div>
            <w:div w:id="344090953">
              <w:marLeft w:val="0"/>
              <w:marRight w:val="0"/>
              <w:marTop w:val="0"/>
              <w:marBottom w:val="0"/>
              <w:divBdr>
                <w:top w:val="none" w:sz="0" w:space="0" w:color="auto"/>
                <w:left w:val="none" w:sz="0" w:space="0" w:color="auto"/>
                <w:bottom w:val="none" w:sz="0" w:space="0" w:color="auto"/>
                <w:right w:val="none" w:sz="0" w:space="0" w:color="auto"/>
              </w:divBdr>
            </w:div>
            <w:div w:id="1110974841">
              <w:marLeft w:val="0"/>
              <w:marRight w:val="0"/>
              <w:marTop w:val="0"/>
              <w:marBottom w:val="0"/>
              <w:divBdr>
                <w:top w:val="none" w:sz="0" w:space="0" w:color="auto"/>
                <w:left w:val="none" w:sz="0" w:space="0" w:color="auto"/>
                <w:bottom w:val="none" w:sz="0" w:space="0" w:color="auto"/>
                <w:right w:val="none" w:sz="0" w:space="0" w:color="auto"/>
              </w:divBdr>
            </w:div>
            <w:div w:id="677581103">
              <w:marLeft w:val="0"/>
              <w:marRight w:val="0"/>
              <w:marTop w:val="0"/>
              <w:marBottom w:val="0"/>
              <w:divBdr>
                <w:top w:val="none" w:sz="0" w:space="0" w:color="auto"/>
                <w:left w:val="none" w:sz="0" w:space="0" w:color="auto"/>
                <w:bottom w:val="none" w:sz="0" w:space="0" w:color="auto"/>
                <w:right w:val="none" w:sz="0" w:space="0" w:color="auto"/>
              </w:divBdr>
            </w:div>
            <w:div w:id="995452566">
              <w:marLeft w:val="0"/>
              <w:marRight w:val="0"/>
              <w:marTop w:val="0"/>
              <w:marBottom w:val="0"/>
              <w:divBdr>
                <w:top w:val="none" w:sz="0" w:space="0" w:color="auto"/>
                <w:left w:val="none" w:sz="0" w:space="0" w:color="auto"/>
                <w:bottom w:val="none" w:sz="0" w:space="0" w:color="auto"/>
                <w:right w:val="none" w:sz="0" w:space="0" w:color="auto"/>
              </w:divBdr>
            </w:div>
            <w:div w:id="741827500">
              <w:marLeft w:val="0"/>
              <w:marRight w:val="0"/>
              <w:marTop w:val="0"/>
              <w:marBottom w:val="0"/>
              <w:divBdr>
                <w:top w:val="none" w:sz="0" w:space="0" w:color="auto"/>
                <w:left w:val="none" w:sz="0" w:space="0" w:color="auto"/>
                <w:bottom w:val="none" w:sz="0" w:space="0" w:color="auto"/>
                <w:right w:val="none" w:sz="0" w:space="0" w:color="auto"/>
              </w:divBdr>
            </w:div>
            <w:div w:id="1481844811">
              <w:marLeft w:val="0"/>
              <w:marRight w:val="0"/>
              <w:marTop w:val="0"/>
              <w:marBottom w:val="0"/>
              <w:divBdr>
                <w:top w:val="none" w:sz="0" w:space="0" w:color="auto"/>
                <w:left w:val="none" w:sz="0" w:space="0" w:color="auto"/>
                <w:bottom w:val="none" w:sz="0" w:space="0" w:color="auto"/>
                <w:right w:val="none" w:sz="0" w:space="0" w:color="auto"/>
              </w:divBdr>
            </w:div>
            <w:div w:id="1388990863">
              <w:marLeft w:val="0"/>
              <w:marRight w:val="0"/>
              <w:marTop w:val="0"/>
              <w:marBottom w:val="0"/>
              <w:divBdr>
                <w:top w:val="none" w:sz="0" w:space="0" w:color="auto"/>
                <w:left w:val="none" w:sz="0" w:space="0" w:color="auto"/>
                <w:bottom w:val="none" w:sz="0" w:space="0" w:color="auto"/>
                <w:right w:val="none" w:sz="0" w:space="0" w:color="auto"/>
              </w:divBdr>
            </w:div>
            <w:div w:id="214707051">
              <w:marLeft w:val="0"/>
              <w:marRight w:val="0"/>
              <w:marTop w:val="0"/>
              <w:marBottom w:val="0"/>
              <w:divBdr>
                <w:top w:val="none" w:sz="0" w:space="0" w:color="auto"/>
                <w:left w:val="none" w:sz="0" w:space="0" w:color="auto"/>
                <w:bottom w:val="none" w:sz="0" w:space="0" w:color="auto"/>
                <w:right w:val="none" w:sz="0" w:space="0" w:color="auto"/>
              </w:divBdr>
            </w:div>
            <w:div w:id="518784227">
              <w:marLeft w:val="0"/>
              <w:marRight w:val="0"/>
              <w:marTop w:val="0"/>
              <w:marBottom w:val="0"/>
              <w:divBdr>
                <w:top w:val="none" w:sz="0" w:space="0" w:color="auto"/>
                <w:left w:val="none" w:sz="0" w:space="0" w:color="auto"/>
                <w:bottom w:val="none" w:sz="0" w:space="0" w:color="auto"/>
                <w:right w:val="none" w:sz="0" w:space="0" w:color="auto"/>
              </w:divBdr>
            </w:div>
            <w:div w:id="36856629">
              <w:marLeft w:val="0"/>
              <w:marRight w:val="0"/>
              <w:marTop w:val="0"/>
              <w:marBottom w:val="0"/>
              <w:divBdr>
                <w:top w:val="none" w:sz="0" w:space="0" w:color="auto"/>
                <w:left w:val="none" w:sz="0" w:space="0" w:color="auto"/>
                <w:bottom w:val="none" w:sz="0" w:space="0" w:color="auto"/>
                <w:right w:val="none" w:sz="0" w:space="0" w:color="auto"/>
              </w:divBdr>
            </w:div>
            <w:div w:id="1149515422">
              <w:marLeft w:val="0"/>
              <w:marRight w:val="0"/>
              <w:marTop w:val="0"/>
              <w:marBottom w:val="0"/>
              <w:divBdr>
                <w:top w:val="none" w:sz="0" w:space="0" w:color="auto"/>
                <w:left w:val="none" w:sz="0" w:space="0" w:color="auto"/>
                <w:bottom w:val="none" w:sz="0" w:space="0" w:color="auto"/>
                <w:right w:val="none" w:sz="0" w:space="0" w:color="auto"/>
              </w:divBdr>
            </w:div>
            <w:div w:id="1051659109">
              <w:marLeft w:val="0"/>
              <w:marRight w:val="0"/>
              <w:marTop w:val="0"/>
              <w:marBottom w:val="0"/>
              <w:divBdr>
                <w:top w:val="none" w:sz="0" w:space="0" w:color="auto"/>
                <w:left w:val="none" w:sz="0" w:space="0" w:color="auto"/>
                <w:bottom w:val="none" w:sz="0" w:space="0" w:color="auto"/>
                <w:right w:val="none" w:sz="0" w:space="0" w:color="auto"/>
              </w:divBdr>
            </w:div>
            <w:div w:id="1188719621">
              <w:marLeft w:val="0"/>
              <w:marRight w:val="0"/>
              <w:marTop w:val="0"/>
              <w:marBottom w:val="0"/>
              <w:divBdr>
                <w:top w:val="none" w:sz="0" w:space="0" w:color="auto"/>
                <w:left w:val="none" w:sz="0" w:space="0" w:color="auto"/>
                <w:bottom w:val="none" w:sz="0" w:space="0" w:color="auto"/>
                <w:right w:val="none" w:sz="0" w:space="0" w:color="auto"/>
              </w:divBdr>
            </w:div>
            <w:div w:id="317464749">
              <w:marLeft w:val="0"/>
              <w:marRight w:val="0"/>
              <w:marTop w:val="0"/>
              <w:marBottom w:val="0"/>
              <w:divBdr>
                <w:top w:val="none" w:sz="0" w:space="0" w:color="auto"/>
                <w:left w:val="none" w:sz="0" w:space="0" w:color="auto"/>
                <w:bottom w:val="none" w:sz="0" w:space="0" w:color="auto"/>
                <w:right w:val="none" w:sz="0" w:space="0" w:color="auto"/>
              </w:divBdr>
            </w:div>
            <w:div w:id="603926011">
              <w:marLeft w:val="0"/>
              <w:marRight w:val="0"/>
              <w:marTop w:val="0"/>
              <w:marBottom w:val="0"/>
              <w:divBdr>
                <w:top w:val="none" w:sz="0" w:space="0" w:color="auto"/>
                <w:left w:val="none" w:sz="0" w:space="0" w:color="auto"/>
                <w:bottom w:val="none" w:sz="0" w:space="0" w:color="auto"/>
                <w:right w:val="none" w:sz="0" w:space="0" w:color="auto"/>
              </w:divBdr>
            </w:div>
            <w:div w:id="567496997">
              <w:marLeft w:val="0"/>
              <w:marRight w:val="0"/>
              <w:marTop w:val="0"/>
              <w:marBottom w:val="0"/>
              <w:divBdr>
                <w:top w:val="none" w:sz="0" w:space="0" w:color="auto"/>
                <w:left w:val="none" w:sz="0" w:space="0" w:color="auto"/>
                <w:bottom w:val="none" w:sz="0" w:space="0" w:color="auto"/>
                <w:right w:val="none" w:sz="0" w:space="0" w:color="auto"/>
              </w:divBdr>
            </w:div>
            <w:div w:id="1298102477">
              <w:marLeft w:val="0"/>
              <w:marRight w:val="0"/>
              <w:marTop w:val="0"/>
              <w:marBottom w:val="0"/>
              <w:divBdr>
                <w:top w:val="none" w:sz="0" w:space="0" w:color="auto"/>
                <w:left w:val="none" w:sz="0" w:space="0" w:color="auto"/>
                <w:bottom w:val="none" w:sz="0" w:space="0" w:color="auto"/>
                <w:right w:val="none" w:sz="0" w:space="0" w:color="auto"/>
              </w:divBdr>
            </w:div>
            <w:div w:id="647511621">
              <w:marLeft w:val="0"/>
              <w:marRight w:val="0"/>
              <w:marTop w:val="0"/>
              <w:marBottom w:val="0"/>
              <w:divBdr>
                <w:top w:val="none" w:sz="0" w:space="0" w:color="auto"/>
                <w:left w:val="none" w:sz="0" w:space="0" w:color="auto"/>
                <w:bottom w:val="none" w:sz="0" w:space="0" w:color="auto"/>
                <w:right w:val="none" w:sz="0" w:space="0" w:color="auto"/>
              </w:divBdr>
            </w:div>
            <w:div w:id="786588146">
              <w:marLeft w:val="0"/>
              <w:marRight w:val="0"/>
              <w:marTop w:val="0"/>
              <w:marBottom w:val="0"/>
              <w:divBdr>
                <w:top w:val="none" w:sz="0" w:space="0" w:color="auto"/>
                <w:left w:val="none" w:sz="0" w:space="0" w:color="auto"/>
                <w:bottom w:val="none" w:sz="0" w:space="0" w:color="auto"/>
                <w:right w:val="none" w:sz="0" w:space="0" w:color="auto"/>
              </w:divBdr>
            </w:div>
          </w:divsChild>
        </w:div>
        <w:div w:id="1795635328">
          <w:marLeft w:val="0"/>
          <w:marRight w:val="0"/>
          <w:marTop w:val="0"/>
          <w:marBottom w:val="0"/>
          <w:divBdr>
            <w:top w:val="none" w:sz="0" w:space="0" w:color="auto"/>
            <w:left w:val="none" w:sz="0" w:space="0" w:color="auto"/>
            <w:bottom w:val="none" w:sz="0" w:space="0" w:color="auto"/>
            <w:right w:val="none" w:sz="0" w:space="0" w:color="auto"/>
          </w:divBdr>
          <w:divsChild>
            <w:div w:id="688483623">
              <w:marLeft w:val="0"/>
              <w:marRight w:val="0"/>
              <w:marTop w:val="0"/>
              <w:marBottom w:val="0"/>
              <w:divBdr>
                <w:top w:val="none" w:sz="0" w:space="0" w:color="auto"/>
                <w:left w:val="none" w:sz="0" w:space="0" w:color="auto"/>
                <w:bottom w:val="none" w:sz="0" w:space="0" w:color="auto"/>
                <w:right w:val="none" w:sz="0" w:space="0" w:color="auto"/>
              </w:divBdr>
            </w:div>
            <w:div w:id="380130571">
              <w:marLeft w:val="0"/>
              <w:marRight w:val="0"/>
              <w:marTop w:val="0"/>
              <w:marBottom w:val="0"/>
              <w:divBdr>
                <w:top w:val="none" w:sz="0" w:space="0" w:color="auto"/>
                <w:left w:val="none" w:sz="0" w:space="0" w:color="auto"/>
                <w:bottom w:val="none" w:sz="0" w:space="0" w:color="auto"/>
                <w:right w:val="none" w:sz="0" w:space="0" w:color="auto"/>
              </w:divBdr>
            </w:div>
            <w:div w:id="443695660">
              <w:marLeft w:val="0"/>
              <w:marRight w:val="0"/>
              <w:marTop w:val="0"/>
              <w:marBottom w:val="0"/>
              <w:divBdr>
                <w:top w:val="none" w:sz="0" w:space="0" w:color="auto"/>
                <w:left w:val="none" w:sz="0" w:space="0" w:color="auto"/>
                <w:bottom w:val="none" w:sz="0" w:space="0" w:color="auto"/>
                <w:right w:val="none" w:sz="0" w:space="0" w:color="auto"/>
              </w:divBdr>
            </w:div>
            <w:div w:id="887303661">
              <w:marLeft w:val="0"/>
              <w:marRight w:val="0"/>
              <w:marTop w:val="0"/>
              <w:marBottom w:val="0"/>
              <w:divBdr>
                <w:top w:val="none" w:sz="0" w:space="0" w:color="auto"/>
                <w:left w:val="none" w:sz="0" w:space="0" w:color="auto"/>
                <w:bottom w:val="none" w:sz="0" w:space="0" w:color="auto"/>
                <w:right w:val="none" w:sz="0" w:space="0" w:color="auto"/>
              </w:divBdr>
            </w:div>
            <w:div w:id="1905795133">
              <w:marLeft w:val="0"/>
              <w:marRight w:val="0"/>
              <w:marTop w:val="0"/>
              <w:marBottom w:val="0"/>
              <w:divBdr>
                <w:top w:val="none" w:sz="0" w:space="0" w:color="auto"/>
                <w:left w:val="none" w:sz="0" w:space="0" w:color="auto"/>
                <w:bottom w:val="none" w:sz="0" w:space="0" w:color="auto"/>
                <w:right w:val="none" w:sz="0" w:space="0" w:color="auto"/>
              </w:divBdr>
            </w:div>
            <w:div w:id="1439566148">
              <w:marLeft w:val="0"/>
              <w:marRight w:val="0"/>
              <w:marTop w:val="0"/>
              <w:marBottom w:val="0"/>
              <w:divBdr>
                <w:top w:val="none" w:sz="0" w:space="0" w:color="auto"/>
                <w:left w:val="none" w:sz="0" w:space="0" w:color="auto"/>
                <w:bottom w:val="none" w:sz="0" w:space="0" w:color="auto"/>
                <w:right w:val="none" w:sz="0" w:space="0" w:color="auto"/>
              </w:divBdr>
            </w:div>
            <w:div w:id="63111288">
              <w:marLeft w:val="0"/>
              <w:marRight w:val="0"/>
              <w:marTop w:val="0"/>
              <w:marBottom w:val="0"/>
              <w:divBdr>
                <w:top w:val="none" w:sz="0" w:space="0" w:color="auto"/>
                <w:left w:val="none" w:sz="0" w:space="0" w:color="auto"/>
                <w:bottom w:val="none" w:sz="0" w:space="0" w:color="auto"/>
                <w:right w:val="none" w:sz="0" w:space="0" w:color="auto"/>
              </w:divBdr>
            </w:div>
            <w:div w:id="2049065891">
              <w:marLeft w:val="0"/>
              <w:marRight w:val="0"/>
              <w:marTop w:val="0"/>
              <w:marBottom w:val="0"/>
              <w:divBdr>
                <w:top w:val="none" w:sz="0" w:space="0" w:color="auto"/>
                <w:left w:val="none" w:sz="0" w:space="0" w:color="auto"/>
                <w:bottom w:val="none" w:sz="0" w:space="0" w:color="auto"/>
                <w:right w:val="none" w:sz="0" w:space="0" w:color="auto"/>
              </w:divBdr>
            </w:div>
            <w:div w:id="232396843">
              <w:marLeft w:val="0"/>
              <w:marRight w:val="0"/>
              <w:marTop w:val="0"/>
              <w:marBottom w:val="0"/>
              <w:divBdr>
                <w:top w:val="none" w:sz="0" w:space="0" w:color="auto"/>
                <w:left w:val="none" w:sz="0" w:space="0" w:color="auto"/>
                <w:bottom w:val="none" w:sz="0" w:space="0" w:color="auto"/>
                <w:right w:val="none" w:sz="0" w:space="0" w:color="auto"/>
              </w:divBdr>
            </w:div>
            <w:div w:id="917057204">
              <w:marLeft w:val="0"/>
              <w:marRight w:val="0"/>
              <w:marTop w:val="0"/>
              <w:marBottom w:val="0"/>
              <w:divBdr>
                <w:top w:val="none" w:sz="0" w:space="0" w:color="auto"/>
                <w:left w:val="none" w:sz="0" w:space="0" w:color="auto"/>
                <w:bottom w:val="none" w:sz="0" w:space="0" w:color="auto"/>
                <w:right w:val="none" w:sz="0" w:space="0" w:color="auto"/>
              </w:divBdr>
            </w:div>
            <w:div w:id="290673540">
              <w:marLeft w:val="0"/>
              <w:marRight w:val="0"/>
              <w:marTop w:val="0"/>
              <w:marBottom w:val="0"/>
              <w:divBdr>
                <w:top w:val="none" w:sz="0" w:space="0" w:color="auto"/>
                <w:left w:val="none" w:sz="0" w:space="0" w:color="auto"/>
                <w:bottom w:val="none" w:sz="0" w:space="0" w:color="auto"/>
                <w:right w:val="none" w:sz="0" w:space="0" w:color="auto"/>
              </w:divBdr>
            </w:div>
            <w:div w:id="1093547144">
              <w:marLeft w:val="0"/>
              <w:marRight w:val="0"/>
              <w:marTop w:val="0"/>
              <w:marBottom w:val="0"/>
              <w:divBdr>
                <w:top w:val="none" w:sz="0" w:space="0" w:color="auto"/>
                <w:left w:val="none" w:sz="0" w:space="0" w:color="auto"/>
                <w:bottom w:val="none" w:sz="0" w:space="0" w:color="auto"/>
                <w:right w:val="none" w:sz="0" w:space="0" w:color="auto"/>
              </w:divBdr>
            </w:div>
            <w:div w:id="506286159">
              <w:marLeft w:val="0"/>
              <w:marRight w:val="0"/>
              <w:marTop w:val="0"/>
              <w:marBottom w:val="0"/>
              <w:divBdr>
                <w:top w:val="none" w:sz="0" w:space="0" w:color="auto"/>
                <w:left w:val="none" w:sz="0" w:space="0" w:color="auto"/>
                <w:bottom w:val="none" w:sz="0" w:space="0" w:color="auto"/>
                <w:right w:val="none" w:sz="0" w:space="0" w:color="auto"/>
              </w:divBdr>
            </w:div>
            <w:div w:id="1960642748">
              <w:marLeft w:val="0"/>
              <w:marRight w:val="0"/>
              <w:marTop w:val="0"/>
              <w:marBottom w:val="0"/>
              <w:divBdr>
                <w:top w:val="none" w:sz="0" w:space="0" w:color="auto"/>
                <w:left w:val="none" w:sz="0" w:space="0" w:color="auto"/>
                <w:bottom w:val="none" w:sz="0" w:space="0" w:color="auto"/>
                <w:right w:val="none" w:sz="0" w:space="0" w:color="auto"/>
              </w:divBdr>
            </w:div>
            <w:div w:id="416244863">
              <w:marLeft w:val="0"/>
              <w:marRight w:val="0"/>
              <w:marTop w:val="0"/>
              <w:marBottom w:val="0"/>
              <w:divBdr>
                <w:top w:val="none" w:sz="0" w:space="0" w:color="auto"/>
                <w:left w:val="none" w:sz="0" w:space="0" w:color="auto"/>
                <w:bottom w:val="none" w:sz="0" w:space="0" w:color="auto"/>
                <w:right w:val="none" w:sz="0" w:space="0" w:color="auto"/>
              </w:divBdr>
            </w:div>
            <w:div w:id="2034914040">
              <w:marLeft w:val="0"/>
              <w:marRight w:val="0"/>
              <w:marTop w:val="0"/>
              <w:marBottom w:val="0"/>
              <w:divBdr>
                <w:top w:val="none" w:sz="0" w:space="0" w:color="auto"/>
                <w:left w:val="none" w:sz="0" w:space="0" w:color="auto"/>
                <w:bottom w:val="none" w:sz="0" w:space="0" w:color="auto"/>
                <w:right w:val="none" w:sz="0" w:space="0" w:color="auto"/>
              </w:divBdr>
            </w:div>
            <w:div w:id="122962949">
              <w:marLeft w:val="0"/>
              <w:marRight w:val="0"/>
              <w:marTop w:val="0"/>
              <w:marBottom w:val="0"/>
              <w:divBdr>
                <w:top w:val="none" w:sz="0" w:space="0" w:color="auto"/>
                <w:left w:val="none" w:sz="0" w:space="0" w:color="auto"/>
                <w:bottom w:val="none" w:sz="0" w:space="0" w:color="auto"/>
                <w:right w:val="none" w:sz="0" w:space="0" w:color="auto"/>
              </w:divBdr>
            </w:div>
            <w:div w:id="688263501">
              <w:marLeft w:val="0"/>
              <w:marRight w:val="0"/>
              <w:marTop w:val="0"/>
              <w:marBottom w:val="0"/>
              <w:divBdr>
                <w:top w:val="none" w:sz="0" w:space="0" w:color="auto"/>
                <w:left w:val="none" w:sz="0" w:space="0" w:color="auto"/>
                <w:bottom w:val="none" w:sz="0" w:space="0" w:color="auto"/>
                <w:right w:val="none" w:sz="0" w:space="0" w:color="auto"/>
              </w:divBdr>
            </w:div>
            <w:div w:id="927075029">
              <w:marLeft w:val="0"/>
              <w:marRight w:val="0"/>
              <w:marTop w:val="0"/>
              <w:marBottom w:val="0"/>
              <w:divBdr>
                <w:top w:val="none" w:sz="0" w:space="0" w:color="auto"/>
                <w:left w:val="none" w:sz="0" w:space="0" w:color="auto"/>
                <w:bottom w:val="none" w:sz="0" w:space="0" w:color="auto"/>
                <w:right w:val="none" w:sz="0" w:space="0" w:color="auto"/>
              </w:divBdr>
            </w:div>
            <w:div w:id="1016885772">
              <w:marLeft w:val="0"/>
              <w:marRight w:val="0"/>
              <w:marTop w:val="0"/>
              <w:marBottom w:val="0"/>
              <w:divBdr>
                <w:top w:val="none" w:sz="0" w:space="0" w:color="auto"/>
                <w:left w:val="none" w:sz="0" w:space="0" w:color="auto"/>
                <w:bottom w:val="none" w:sz="0" w:space="0" w:color="auto"/>
                <w:right w:val="none" w:sz="0" w:space="0" w:color="auto"/>
              </w:divBdr>
            </w:div>
          </w:divsChild>
        </w:div>
        <w:div w:id="1567229463">
          <w:marLeft w:val="0"/>
          <w:marRight w:val="0"/>
          <w:marTop w:val="0"/>
          <w:marBottom w:val="0"/>
          <w:divBdr>
            <w:top w:val="none" w:sz="0" w:space="0" w:color="auto"/>
            <w:left w:val="none" w:sz="0" w:space="0" w:color="auto"/>
            <w:bottom w:val="none" w:sz="0" w:space="0" w:color="auto"/>
            <w:right w:val="none" w:sz="0" w:space="0" w:color="auto"/>
          </w:divBdr>
          <w:divsChild>
            <w:div w:id="952977768">
              <w:marLeft w:val="0"/>
              <w:marRight w:val="0"/>
              <w:marTop w:val="0"/>
              <w:marBottom w:val="0"/>
              <w:divBdr>
                <w:top w:val="none" w:sz="0" w:space="0" w:color="auto"/>
                <w:left w:val="none" w:sz="0" w:space="0" w:color="auto"/>
                <w:bottom w:val="none" w:sz="0" w:space="0" w:color="auto"/>
                <w:right w:val="none" w:sz="0" w:space="0" w:color="auto"/>
              </w:divBdr>
            </w:div>
            <w:div w:id="2015641779">
              <w:marLeft w:val="0"/>
              <w:marRight w:val="0"/>
              <w:marTop w:val="0"/>
              <w:marBottom w:val="0"/>
              <w:divBdr>
                <w:top w:val="none" w:sz="0" w:space="0" w:color="auto"/>
                <w:left w:val="none" w:sz="0" w:space="0" w:color="auto"/>
                <w:bottom w:val="none" w:sz="0" w:space="0" w:color="auto"/>
                <w:right w:val="none" w:sz="0" w:space="0" w:color="auto"/>
              </w:divBdr>
            </w:div>
            <w:div w:id="1868104366">
              <w:marLeft w:val="0"/>
              <w:marRight w:val="0"/>
              <w:marTop w:val="0"/>
              <w:marBottom w:val="0"/>
              <w:divBdr>
                <w:top w:val="none" w:sz="0" w:space="0" w:color="auto"/>
                <w:left w:val="none" w:sz="0" w:space="0" w:color="auto"/>
                <w:bottom w:val="none" w:sz="0" w:space="0" w:color="auto"/>
                <w:right w:val="none" w:sz="0" w:space="0" w:color="auto"/>
              </w:divBdr>
            </w:div>
            <w:div w:id="40441790">
              <w:marLeft w:val="0"/>
              <w:marRight w:val="0"/>
              <w:marTop w:val="0"/>
              <w:marBottom w:val="0"/>
              <w:divBdr>
                <w:top w:val="none" w:sz="0" w:space="0" w:color="auto"/>
                <w:left w:val="none" w:sz="0" w:space="0" w:color="auto"/>
                <w:bottom w:val="none" w:sz="0" w:space="0" w:color="auto"/>
                <w:right w:val="none" w:sz="0" w:space="0" w:color="auto"/>
              </w:divBdr>
            </w:div>
            <w:div w:id="1606961129">
              <w:marLeft w:val="0"/>
              <w:marRight w:val="0"/>
              <w:marTop w:val="0"/>
              <w:marBottom w:val="0"/>
              <w:divBdr>
                <w:top w:val="none" w:sz="0" w:space="0" w:color="auto"/>
                <w:left w:val="none" w:sz="0" w:space="0" w:color="auto"/>
                <w:bottom w:val="none" w:sz="0" w:space="0" w:color="auto"/>
                <w:right w:val="none" w:sz="0" w:space="0" w:color="auto"/>
              </w:divBdr>
            </w:div>
            <w:div w:id="1441141979">
              <w:marLeft w:val="0"/>
              <w:marRight w:val="0"/>
              <w:marTop w:val="0"/>
              <w:marBottom w:val="0"/>
              <w:divBdr>
                <w:top w:val="none" w:sz="0" w:space="0" w:color="auto"/>
                <w:left w:val="none" w:sz="0" w:space="0" w:color="auto"/>
                <w:bottom w:val="none" w:sz="0" w:space="0" w:color="auto"/>
                <w:right w:val="none" w:sz="0" w:space="0" w:color="auto"/>
              </w:divBdr>
            </w:div>
            <w:div w:id="391544279">
              <w:marLeft w:val="0"/>
              <w:marRight w:val="0"/>
              <w:marTop w:val="0"/>
              <w:marBottom w:val="0"/>
              <w:divBdr>
                <w:top w:val="none" w:sz="0" w:space="0" w:color="auto"/>
                <w:left w:val="none" w:sz="0" w:space="0" w:color="auto"/>
                <w:bottom w:val="none" w:sz="0" w:space="0" w:color="auto"/>
                <w:right w:val="none" w:sz="0" w:space="0" w:color="auto"/>
              </w:divBdr>
            </w:div>
            <w:div w:id="1111120721">
              <w:marLeft w:val="0"/>
              <w:marRight w:val="0"/>
              <w:marTop w:val="0"/>
              <w:marBottom w:val="0"/>
              <w:divBdr>
                <w:top w:val="none" w:sz="0" w:space="0" w:color="auto"/>
                <w:left w:val="none" w:sz="0" w:space="0" w:color="auto"/>
                <w:bottom w:val="none" w:sz="0" w:space="0" w:color="auto"/>
                <w:right w:val="none" w:sz="0" w:space="0" w:color="auto"/>
              </w:divBdr>
            </w:div>
            <w:div w:id="1436752135">
              <w:marLeft w:val="0"/>
              <w:marRight w:val="0"/>
              <w:marTop w:val="0"/>
              <w:marBottom w:val="0"/>
              <w:divBdr>
                <w:top w:val="none" w:sz="0" w:space="0" w:color="auto"/>
                <w:left w:val="none" w:sz="0" w:space="0" w:color="auto"/>
                <w:bottom w:val="none" w:sz="0" w:space="0" w:color="auto"/>
                <w:right w:val="none" w:sz="0" w:space="0" w:color="auto"/>
              </w:divBdr>
            </w:div>
            <w:div w:id="361368089">
              <w:marLeft w:val="0"/>
              <w:marRight w:val="0"/>
              <w:marTop w:val="0"/>
              <w:marBottom w:val="0"/>
              <w:divBdr>
                <w:top w:val="none" w:sz="0" w:space="0" w:color="auto"/>
                <w:left w:val="none" w:sz="0" w:space="0" w:color="auto"/>
                <w:bottom w:val="none" w:sz="0" w:space="0" w:color="auto"/>
                <w:right w:val="none" w:sz="0" w:space="0" w:color="auto"/>
              </w:divBdr>
            </w:div>
            <w:div w:id="1858150890">
              <w:marLeft w:val="0"/>
              <w:marRight w:val="0"/>
              <w:marTop w:val="0"/>
              <w:marBottom w:val="0"/>
              <w:divBdr>
                <w:top w:val="none" w:sz="0" w:space="0" w:color="auto"/>
                <w:left w:val="none" w:sz="0" w:space="0" w:color="auto"/>
                <w:bottom w:val="none" w:sz="0" w:space="0" w:color="auto"/>
                <w:right w:val="none" w:sz="0" w:space="0" w:color="auto"/>
              </w:divBdr>
            </w:div>
            <w:div w:id="523712882">
              <w:marLeft w:val="0"/>
              <w:marRight w:val="0"/>
              <w:marTop w:val="0"/>
              <w:marBottom w:val="0"/>
              <w:divBdr>
                <w:top w:val="none" w:sz="0" w:space="0" w:color="auto"/>
                <w:left w:val="none" w:sz="0" w:space="0" w:color="auto"/>
                <w:bottom w:val="none" w:sz="0" w:space="0" w:color="auto"/>
                <w:right w:val="none" w:sz="0" w:space="0" w:color="auto"/>
              </w:divBdr>
            </w:div>
            <w:div w:id="1572109760">
              <w:marLeft w:val="0"/>
              <w:marRight w:val="0"/>
              <w:marTop w:val="0"/>
              <w:marBottom w:val="0"/>
              <w:divBdr>
                <w:top w:val="none" w:sz="0" w:space="0" w:color="auto"/>
                <w:left w:val="none" w:sz="0" w:space="0" w:color="auto"/>
                <w:bottom w:val="none" w:sz="0" w:space="0" w:color="auto"/>
                <w:right w:val="none" w:sz="0" w:space="0" w:color="auto"/>
              </w:divBdr>
            </w:div>
            <w:div w:id="734164315">
              <w:marLeft w:val="0"/>
              <w:marRight w:val="0"/>
              <w:marTop w:val="0"/>
              <w:marBottom w:val="0"/>
              <w:divBdr>
                <w:top w:val="none" w:sz="0" w:space="0" w:color="auto"/>
                <w:left w:val="none" w:sz="0" w:space="0" w:color="auto"/>
                <w:bottom w:val="none" w:sz="0" w:space="0" w:color="auto"/>
                <w:right w:val="none" w:sz="0" w:space="0" w:color="auto"/>
              </w:divBdr>
            </w:div>
            <w:div w:id="1827742260">
              <w:marLeft w:val="0"/>
              <w:marRight w:val="0"/>
              <w:marTop w:val="0"/>
              <w:marBottom w:val="0"/>
              <w:divBdr>
                <w:top w:val="none" w:sz="0" w:space="0" w:color="auto"/>
                <w:left w:val="none" w:sz="0" w:space="0" w:color="auto"/>
                <w:bottom w:val="none" w:sz="0" w:space="0" w:color="auto"/>
                <w:right w:val="none" w:sz="0" w:space="0" w:color="auto"/>
              </w:divBdr>
            </w:div>
            <w:div w:id="1955865164">
              <w:marLeft w:val="0"/>
              <w:marRight w:val="0"/>
              <w:marTop w:val="0"/>
              <w:marBottom w:val="0"/>
              <w:divBdr>
                <w:top w:val="none" w:sz="0" w:space="0" w:color="auto"/>
                <w:left w:val="none" w:sz="0" w:space="0" w:color="auto"/>
                <w:bottom w:val="none" w:sz="0" w:space="0" w:color="auto"/>
                <w:right w:val="none" w:sz="0" w:space="0" w:color="auto"/>
              </w:divBdr>
            </w:div>
            <w:div w:id="788745615">
              <w:marLeft w:val="0"/>
              <w:marRight w:val="0"/>
              <w:marTop w:val="0"/>
              <w:marBottom w:val="0"/>
              <w:divBdr>
                <w:top w:val="none" w:sz="0" w:space="0" w:color="auto"/>
                <w:left w:val="none" w:sz="0" w:space="0" w:color="auto"/>
                <w:bottom w:val="none" w:sz="0" w:space="0" w:color="auto"/>
                <w:right w:val="none" w:sz="0" w:space="0" w:color="auto"/>
              </w:divBdr>
            </w:div>
            <w:div w:id="2037776459">
              <w:marLeft w:val="0"/>
              <w:marRight w:val="0"/>
              <w:marTop w:val="0"/>
              <w:marBottom w:val="0"/>
              <w:divBdr>
                <w:top w:val="none" w:sz="0" w:space="0" w:color="auto"/>
                <w:left w:val="none" w:sz="0" w:space="0" w:color="auto"/>
                <w:bottom w:val="none" w:sz="0" w:space="0" w:color="auto"/>
                <w:right w:val="none" w:sz="0" w:space="0" w:color="auto"/>
              </w:divBdr>
            </w:div>
            <w:div w:id="1662539416">
              <w:marLeft w:val="0"/>
              <w:marRight w:val="0"/>
              <w:marTop w:val="0"/>
              <w:marBottom w:val="0"/>
              <w:divBdr>
                <w:top w:val="none" w:sz="0" w:space="0" w:color="auto"/>
                <w:left w:val="none" w:sz="0" w:space="0" w:color="auto"/>
                <w:bottom w:val="none" w:sz="0" w:space="0" w:color="auto"/>
                <w:right w:val="none" w:sz="0" w:space="0" w:color="auto"/>
              </w:divBdr>
            </w:div>
            <w:div w:id="2000691094">
              <w:marLeft w:val="0"/>
              <w:marRight w:val="0"/>
              <w:marTop w:val="0"/>
              <w:marBottom w:val="0"/>
              <w:divBdr>
                <w:top w:val="none" w:sz="0" w:space="0" w:color="auto"/>
                <w:left w:val="none" w:sz="0" w:space="0" w:color="auto"/>
                <w:bottom w:val="none" w:sz="0" w:space="0" w:color="auto"/>
                <w:right w:val="none" w:sz="0" w:space="0" w:color="auto"/>
              </w:divBdr>
            </w:div>
          </w:divsChild>
        </w:div>
        <w:div w:id="2096629286">
          <w:marLeft w:val="0"/>
          <w:marRight w:val="0"/>
          <w:marTop w:val="0"/>
          <w:marBottom w:val="0"/>
          <w:divBdr>
            <w:top w:val="none" w:sz="0" w:space="0" w:color="auto"/>
            <w:left w:val="none" w:sz="0" w:space="0" w:color="auto"/>
            <w:bottom w:val="none" w:sz="0" w:space="0" w:color="auto"/>
            <w:right w:val="none" w:sz="0" w:space="0" w:color="auto"/>
          </w:divBdr>
          <w:divsChild>
            <w:div w:id="869806150">
              <w:marLeft w:val="0"/>
              <w:marRight w:val="0"/>
              <w:marTop w:val="0"/>
              <w:marBottom w:val="0"/>
              <w:divBdr>
                <w:top w:val="none" w:sz="0" w:space="0" w:color="auto"/>
                <w:left w:val="none" w:sz="0" w:space="0" w:color="auto"/>
                <w:bottom w:val="none" w:sz="0" w:space="0" w:color="auto"/>
                <w:right w:val="none" w:sz="0" w:space="0" w:color="auto"/>
              </w:divBdr>
            </w:div>
            <w:div w:id="447697341">
              <w:marLeft w:val="0"/>
              <w:marRight w:val="0"/>
              <w:marTop w:val="0"/>
              <w:marBottom w:val="0"/>
              <w:divBdr>
                <w:top w:val="none" w:sz="0" w:space="0" w:color="auto"/>
                <w:left w:val="none" w:sz="0" w:space="0" w:color="auto"/>
                <w:bottom w:val="none" w:sz="0" w:space="0" w:color="auto"/>
                <w:right w:val="none" w:sz="0" w:space="0" w:color="auto"/>
              </w:divBdr>
            </w:div>
            <w:div w:id="1718428970">
              <w:marLeft w:val="0"/>
              <w:marRight w:val="0"/>
              <w:marTop w:val="0"/>
              <w:marBottom w:val="0"/>
              <w:divBdr>
                <w:top w:val="none" w:sz="0" w:space="0" w:color="auto"/>
                <w:left w:val="none" w:sz="0" w:space="0" w:color="auto"/>
                <w:bottom w:val="none" w:sz="0" w:space="0" w:color="auto"/>
                <w:right w:val="none" w:sz="0" w:space="0" w:color="auto"/>
              </w:divBdr>
            </w:div>
            <w:div w:id="1933588505">
              <w:marLeft w:val="0"/>
              <w:marRight w:val="0"/>
              <w:marTop w:val="0"/>
              <w:marBottom w:val="0"/>
              <w:divBdr>
                <w:top w:val="none" w:sz="0" w:space="0" w:color="auto"/>
                <w:left w:val="none" w:sz="0" w:space="0" w:color="auto"/>
                <w:bottom w:val="none" w:sz="0" w:space="0" w:color="auto"/>
                <w:right w:val="none" w:sz="0" w:space="0" w:color="auto"/>
              </w:divBdr>
            </w:div>
            <w:div w:id="1405180168">
              <w:marLeft w:val="0"/>
              <w:marRight w:val="0"/>
              <w:marTop w:val="0"/>
              <w:marBottom w:val="0"/>
              <w:divBdr>
                <w:top w:val="none" w:sz="0" w:space="0" w:color="auto"/>
                <w:left w:val="none" w:sz="0" w:space="0" w:color="auto"/>
                <w:bottom w:val="none" w:sz="0" w:space="0" w:color="auto"/>
                <w:right w:val="none" w:sz="0" w:space="0" w:color="auto"/>
              </w:divBdr>
            </w:div>
            <w:div w:id="1933121568">
              <w:marLeft w:val="0"/>
              <w:marRight w:val="0"/>
              <w:marTop w:val="0"/>
              <w:marBottom w:val="0"/>
              <w:divBdr>
                <w:top w:val="none" w:sz="0" w:space="0" w:color="auto"/>
                <w:left w:val="none" w:sz="0" w:space="0" w:color="auto"/>
                <w:bottom w:val="none" w:sz="0" w:space="0" w:color="auto"/>
                <w:right w:val="none" w:sz="0" w:space="0" w:color="auto"/>
              </w:divBdr>
            </w:div>
            <w:div w:id="207911553">
              <w:marLeft w:val="0"/>
              <w:marRight w:val="0"/>
              <w:marTop w:val="0"/>
              <w:marBottom w:val="0"/>
              <w:divBdr>
                <w:top w:val="none" w:sz="0" w:space="0" w:color="auto"/>
                <w:left w:val="none" w:sz="0" w:space="0" w:color="auto"/>
                <w:bottom w:val="none" w:sz="0" w:space="0" w:color="auto"/>
                <w:right w:val="none" w:sz="0" w:space="0" w:color="auto"/>
              </w:divBdr>
            </w:div>
            <w:div w:id="36047173">
              <w:marLeft w:val="0"/>
              <w:marRight w:val="0"/>
              <w:marTop w:val="0"/>
              <w:marBottom w:val="0"/>
              <w:divBdr>
                <w:top w:val="none" w:sz="0" w:space="0" w:color="auto"/>
                <w:left w:val="none" w:sz="0" w:space="0" w:color="auto"/>
                <w:bottom w:val="none" w:sz="0" w:space="0" w:color="auto"/>
                <w:right w:val="none" w:sz="0" w:space="0" w:color="auto"/>
              </w:divBdr>
            </w:div>
            <w:div w:id="168915069">
              <w:marLeft w:val="0"/>
              <w:marRight w:val="0"/>
              <w:marTop w:val="0"/>
              <w:marBottom w:val="0"/>
              <w:divBdr>
                <w:top w:val="none" w:sz="0" w:space="0" w:color="auto"/>
                <w:left w:val="none" w:sz="0" w:space="0" w:color="auto"/>
                <w:bottom w:val="none" w:sz="0" w:space="0" w:color="auto"/>
                <w:right w:val="none" w:sz="0" w:space="0" w:color="auto"/>
              </w:divBdr>
            </w:div>
            <w:div w:id="29570204">
              <w:marLeft w:val="0"/>
              <w:marRight w:val="0"/>
              <w:marTop w:val="0"/>
              <w:marBottom w:val="0"/>
              <w:divBdr>
                <w:top w:val="none" w:sz="0" w:space="0" w:color="auto"/>
                <w:left w:val="none" w:sz="0" w:space="0" w:color="auto"/>
                <w:bottom w:val="none" w:sz="0" w:space="0" w:color="auto"/>
                <w:right w:val="none" w:sz="0" w:space="0" w:color="auto"/>
              </w:divBdr>
            </w:div>
            <w:div w:id="1086539603">
              <w:marLeft w:val="0"/>
              <w:marRight w:val="0"/>
              <w:marTop w:val="0"/>
              <w:marBottom w:val="0"/>
              <w:divBdr>
                <w:top w:val="none" w:sz="0" w:space="0" w:color="auto"/>
                <w:left w:val="none" w:sz="0" w:space="0" w:color="auto"/>
                <w:bottom w:val="none" w:sz="0" w:space="0" w:color="auto"/>
                <w:right w:val="none" w:sz="0" w:space="0" w:color="auto"/>
              </w:divBdr>
            </w:div>
            <w:div w:id="1292321949">
              <w:marLeft w:val="0"/>
              <w:marRight w:val="0"/>
              <w:marTop w:val="0"/>
              <w:marBottom w:val="0"/>
              <w:divBdr>
                <w:top w:val="none" w:sz="0" w:space="0" w:color="auto"/>
                <w:left w:val="none" w:sz="0" w:space="0" w:color="auto"/>
                <w:bottom w:val="none" w:sz="0" w:space="0" w:color="auto"/>
                <w:right w:val="none" w:sz="0" w:space="0" w:color="auto"/>
              </w:divBdr>
            </w:div>
            <w:div w:id="1431582899">
              <w:marLeft w:val="0"/>
              <w:marRight w:val="0"/>
              <w:marTop w:val="0"/>
              <w:marBottom w:val="0"/>
              <w:divBdr>
                <w:top w:val="none" w:sz="0" w:space="0" w:color="auto"/>
                <w:left w:val="none" w:sz="0" w:space="0" w:color="auto"/>
                <w:bottom w:val="none" w:sz="0" w:space="0" w:color="auto"/>
                <w:right w:val="none" w:sz="0" w:space="0" w:color="auto"/>
              </w:divBdr>
            </w:div>
            <w:div w:id="2051955349">
              <w:marLeft w:val="0"/>
              <w:marRight w:val="0"/>
              <w:marTop w:val="0"/>
              <w:marBottom w:val="0"/>
              <w:divBdr>
                <w:top w:val="none" w:sz="0" w:space="0" w:color="auto"/>
                <w:left w:val="none" w:sz="0" w:space="0" w:color="auto"/>
                <w:bottom w:val="none" w:sz="0" w:space="0" w:color="auto"/>
                <w:right w:val="none" w:sz="0" w:space="0" w:color="auto"/>
              </w:divBdr>
            </w:div>
            <w:div w:id="1372997742">
              <w:marLeft w:val="0"/>
              <w:marRight w:val="0"/>
              <w:marTop w:val="0"/>
              <w:marBottom w:val="0"/>
              <w:divBdr>
                <w:top w:val="none" w:sz="0" w:space="0" w:color="auto"/>
                <w:left w:val="none" w:sz="0" w:space="0" w:color="auto"/>
                <w:bottom w:val="none" w:sz="0" w:space="0" w:color="auto"/>
                <w:right w:val="none" w:sz="0" w:space="0" w:color="auto"/>
              </w:divBdr>
            </w:div>
            <w:div w:id="1888714369">
              <w:marLeft w:val="0"/>
              <w:marRight w:val="0"/>
              <w:marTop w:val="0"/>
              <w:marBottom w:val="0"/>
              <w:divBdr>
                <w:top w:val="none" w:sz="0" w:space="0" w:color="auto"/>
                <w:left w:val="none" w:sz="0" w:space="0" w:color="auto"/>
                <w:bottom w:val="none" w:sz="0" w:space="0" w:color="auto"/>
                <w:right w:val="none" w:sz="0" w:space="0" w:color="auto"/>
              </w:divBdr>
            </w:div>
            <w:div w:id="2071491381">
              <w:marLeft w:val="0"/>
              <w:marRight w:val="0"/>
              <w:marTop w:val="0"/>
              <w:marBottom w:val="0"/>
              <w:divBdr>
                <w:top w:val="none" w:sz="0" w:space="0" w:color="auto"/>
                <w:left w:val="none" w:sz="0" w:space="0" w:color="auto"/>
                <w:bottom w:val="none" w:sz="0" w:space="0" w:color="auto"/>
                <w:right w:val="none" w:sz="0" w:space="0" w:color="auto"/>
              </w:divBdr>
            </w:div>
            <w:div w:id="1393308385">
              <w:marLeft w:val="0"/>
              <w:marRight w:val="0"/>
              <w:marTop w:val="0"/>
              <w:marBottom w:val="0"/>
              <w:divBdr>
                <w:top w:val="none" w:sz="0" w:space="0" w:color="auto"/>
                <w:left w:val="none" w:sz="0" w:space="0" w:color="auto"/>
                <w:bottom w:val="none" w:sz="0" w:space="0" w:color="auto"/>
                <w:right w:val="none" w:sz="0" w:space="0" w:color="auto"/>
              </w:divBdr>
            </w:div>
            <w:div w:id="639657151">
              <w:marLeft w:val="0"/>
              <w:marRight w:val="0"/>
              <w:marTop w:val="0"/>
              <w:marBottom w:val="0"/>
              <w:divBdr>
                <w:top w:val="none" w:sz="0" w:space="0" w:color="auto"/>
                <w:left w:val="none" w:sz="0" w:space="0" w:color="auto"/>
                <w:bottom w:val="none" w:sz="0" w:space="0" w:color="auto"/>
                <w:right w:val="none" w:sz="0" w:space="0" w:color="auto"/>
              </w:divBdr>
            </w:div>
            <w:div w:id="410933157">
              <w:marLeft w:val="0"/>
              <w:marRight w:val="0"/>
              <w:marTop w:val="0"/>
              <w:marBottom w:val="0"/>
              <w:divBdr>
                <w:top w:val="none" w:sz="0" w:space="0" w:color="auto"/>
                <w:left w:val="none" w:sz="0" w:space="0" w:color="auto"/>
                <w:bottom w:val="none" w:sz="0" w:space="0" w:color="auto"/>
                <w:right w:val="none" w:sz="0" w:space="0" w:color="auto"/>
              </w:divBdr>
            </w:div>
          </w:divsChild>
        </w:div>
        <w:div w:id="1798059850">
          <w:marLeft w:val="0"/>
          <w:marRight w:val="0"/>
          <w:marTop w:val="0"/>
          <w:marBottom w:val="0"/>
          <w:divBdr>
            <w:top w:val="none" w:sz="0" w:space="0" w:color="auto"/>
            <w:left w:val="none" w:sz="0" w:space="0" w:color="auto"/>
            <w:bottom w:val="none" w:sz="0" w:space="0" w:color="auto"/>
            <w:right w:val="none" w:sz="0" w:space="0" w:color="auto"/>
          </w:divBdr>
          <w:divsChild>
            <w:div w:id="289897101">
              <w:marLeft w:val="0"/>
              <w:marRight w:val="0"/>
              <w:marTop w:val="0"/>
              <w:marBottom w:val="0"/>
              <w:divBdr>
                <w:top w:val="none" w:sz="0" w:space="0" w:color="auto"/>
                <w:left w:val="none" w:sz="0" w:space="0" w:color="auto"/>
                <w:bottom w:val="none" w:sz="0" w:space="0" w:color="auto"/>
                <w:right w:val="none" w:sz="0" w:space="0" w:color="auto"/>
              </w:divBdr>
            </w:div>
            <w:div w:id="756054699">
              <w:marLeft w:val="0"/>
              <w:marRight w:val="0"/>
              <w:marTop w:val="0"/>
              <w:marBottom w:val="0"/>
              <w:divBdr>
                <w:top w:val="none" w:sz="0" w:space="0" w:color="auto"/>
                <w:left w:val="none" w:sz="0" w:space="0" w:color="auto"/>
                <w:bottom w:val="none" w:sz="0" w:space="0" w:color="auto"/>
                <w:right w:val="none" w:sz="0" w:space="0" w:color="auto"/>
              </w:divBdr>
            </w:div>
            <w:div w:id="1118376886">
              <w:marLeft w:val="0"/>
              <w:marRight w:val="0"/>
              <w:marTop w:val="0"/>
              <w:marBottom w:val="0"/>
              <w:divBdr>
                <w:top w:val="none" w:sz="0" w:space="0" w:color="auto"/>
                <w:left w:val="none" w:sz="0" w:space="0" w:color="auto"/>
                <w:bottom w:val="none" w:sz="0" w:space="0" w:color="auto"/>
                <w:right w:val="none" w:sz="0" w:space="0" w:color="auto"/>
              </w:divBdr>
            </w:div>
            <w:div w:id="1060858181">
              <w:marLeft w:val="0"/>
              <w:marRight w:val="0"/>
              <w:marTop w:val="0"/>
              <w:marBottom w:val="0"/>
              <w:divBdr>
                <w:top w:val="none" w:sz="0" w:space="0" w:color="auto"/>
                <w:left w:val="none" w:sz="0" w:space="0" w:color="auto"/>
                <w:bottom w:val="none" w:sz="0" w:space="0" w:color="auto"/>
                <w:right w:val="none" w:sz="0" w:space="0" w:color="auto"/>
              </w:divBdr>
            </w:div>
            <w:div w:id="1069882546">
              <w:marLeft w:val="0"/>
              <w:marRight w:val="0"/>
              <w:marTop w:val="0"/>
              <w:marBottom w:val="0"/>
              <w:divBdr>
                <w:top w:val="none" w:sz="0" w:space="0" w:color="auto"/>
                <w:left w:val="none" w:sz="0" w:space="0" w:color="auto"/>
                <w:bottom w:val="none" w:sz="0" w:space="0" w:color="auto"/>
                <w:right w:val="none" w:sz="0" w:space="0" w:color="auto"/>
              </w:divBdr>
            </w:div>
            <w:div w:id="2142384671">
              <w:marLeft w:val="0"/>
              <w:marRight w:val="0"/>
              <w:marTop w:val="0"/>
              <w:marBottom w:val="0"/>
              <w:divBdr>
                <w:top w:val="none" w:sz="0" w:space="0" w:color="auto"/>
                <w:left w:val="none" w:sz="0" w:space="0" w:color="auto"/>
                <w:bottom w:val="none" w:sz="0" w:space="0" w:color="auto"/>
                <w:right w:val="none" w:sz="0" w:space="0" w:color="auto"/>
              </w:divBdr>
            </w:div>
            <w:div w:id="1549295408">
              <w:marLeft w:val="0"/>
              <w:marRight w:val="0"/>
              <w:marTop w:val="0"/>
              <w:marBottom w:val="0"/>
              <w:divBdr>
                <w:top w:val="none" w:sz="0" w:space="0" w:color="auto"/>
                <w:left w:val="none" w:sz="0" w:space="0" w:color="auto"/>
                <w:bottom w:val="none" w:sz="0" w:space="0" w:color="auto"/>
                <w:right w:val="none" w:sz="0" w:space="0" w:color="auto"/>
              </w:divBdr>
            </w:div>
            <w:div w:id="1632712194">
              <w:marLeft w:val="0"/>
              <w:marRight w:val="0"/>
              <w:marTop w:val="0"/>
              <w:marBottom w:val="0"/>
              <w:divBdr>
                <w:top w:val="none" w:sz="0" w:space="0" w:color="auto"/>
                <w:left w:val="none" w:sz="0" w:space="0" w:color="auto"/>
                <w:bottom w:val="none" w:sz="0" w:space="0" w:color="auto"/>
                <w:right w:val="none" w:sz="0" w:space="0" w:color="auto"/>
              </w:divBdr>
            </w:div>
            <w:div w:id="807012147">
              <w:marLeft w:val="0"/>
              <w:marRight w:val="0"/>
              <w:marTop w:val="0"/>
              <w:marBottom w:val="0"/>
              <w:divBdr>
                <w:top w:val="none" w:sz="0" w:space="0" w:color="auto"/>
                <w:left w:val="none" w:sz="0" w:space="0" w:color="auto"/>
                <w:bottom w:val="none" w:sz="0" w:space="0" w:color="auto"/>
                <w:right w:val="none" w:sz="0" w:space="0" w:color="auto"/>
              </w:divBdr>
            </w:div>
            <w:div w:id="710962695">
              <w:marLeft w:val="0"/>
              <w:marRight w:val="0"/>
              <w:marTop w:val="0"/>
              <w:marBottom w:val="0"/>
              <w:divBdr>
                <w:top w:val="none" w:sz="0" w:space="0" w:color="auto"/>
                <w:left w:val="none" w:sz="0" w:space="0" w:color="auto"/>
                <w:bottom w:val="none" w:sz="0" w:space="0" w:color="auto"/>
                <w:right w:val="none" w:sz="0" w:space="0" w:color="auto"/>
              </w:divBdr>
            </w:div>
            <w:div w:id="1102921884">
              <w:marLeft w:val="0"/>
              <w:marRight w:val="0"/>
              <w:marTop w:val="0"/>
              <w:marBottom w:val="0"/>
              <w:divBdr>
                <w:top w:val="none" w:sz="0" w:space="0" w:color="auto"/>
                <w:left w:val="none" w:sz="0" w:space="0" w:color="auto"/>
                <w:bottom w:val="none" w:sz="0" w:space="0" w:color="auto"/>
                <w:right w:val="none" w:sz="0" w:space="0" w:color="auto"/>
              </w:divBdr>
            </w:div>
            <w:div w:id="927924482">
              <w:marLeft w:val="0"/>
              <w:marRight w:val="0"/>
              <w:marTop w:val="0"/>
              <w:marBottom w:val="0"/>
              <w:divBdr>
                <w:top w:val="none" w:sz="0" w:space="0" w:color="auto"/>
                <w:left w:val="none" w:sz="0" w:space="0" w:color="auto"/>
                <w:bottom w:val="none" w:sz="0" w:space="0" w:color="auto"/>
                <w:right w:val="none" w:sz="0" w:space="0" w:color="auto"/>
              </w:divBdr>
            </w:div>
            <w:div w:id="961572446">
              <w:marLeft w:val="0"/>
              <w:marRight w:val="0"/>
              <w:marTop w:val="0"/>
              <w:marBottom w:val="0"/>
              <w:divBdr>
                <w:top w:val="none" w:sz="0" w:space="0" w:color="auto"/>
                <w:left w:val="none" w:sz="0" w:space="0" w:color="auto"/>
                <w:bottom w:val="none" w:sz="0" w:space="0" w:color="auto"/>
                <w:right w:val="none" w:sz="0" w:space="0" w:color="auto"/>
              </w:divBdr>
            </w:div>
            <w:div w:id="842940418">
              <w:marLeft w:val="0"/>
              <w:marRight w:val="0"/>
              <w:marTop w:val="0"/>
              <w:marBottom w:val="0"/>
              <w:divBdr>
                <w:top w:val="none" w:sz="0" w:space="0" w:color="auto"/>
                <w:left w:val="none" w:sz="0" w:space="0" w:color="auto"/>
                <w:bottom w:val="none" w:sz="0" w:space="0" w:color="auto"/>
                <w:right w:val="none" w:sz="0" w:space="0" w:color="auto"/>
              </w:divBdr>
            </w:div>
            <w:div w:id="696539153">
              <w:marLeft w:val="0"/>
              <w:marRight w:val="0"/>
              <w:marTop w:val="0"/>
              <w:marBottom w:val="0"/>
              <w:divBdr>
                <w:top w:val="none" w:sz="0" w:space="0" w:color="auto"/>
                <w:left w:val="none" w:sz="0" w:space="0" w:color="auto"/>
                <w:bottom w:val="none" w:sz="0" w:space="0" w:color="auto"/>
                <w:right w:val="none" w:sz="0" w:space="0" w:color="auto"/>
              </w:divBdr>
            </w:div>
            <w:div w:id="249240052">
              <w:marLeft w:val="0"/>
              <w:marRight w:val="0"/>
              <w:marTop w:val="0"/>
              <w:marBottom w:val="0"/>
              <w:divBdr>
                <w:top w:val="none" w:sz="0" w:space="0" w:color="auto"/>
                <w:left w:val="none" w:sz="0" w:space="0" w:color="auto"/>
                <w:bottom w:val="none" w:sz="0" w:space="0" w:color="auto"/>
                <w:right w:val="none" w:sz="0" w:space="0" w:color="auto"/>
              </w:divBdr>
            </w:div>
            <w:div w:id="926498093">
              <w:marLeft w:val="0"/>
              <w:marRight w:val="0"/>
              <w:marTop w:val="0"/>
              <w:marBottom w:val="0"/>
              <w:divBdr>
                <w:top w:val="none" w:sz="0" w:space="0" w:color="auto"/>
                <w:left w:val="none" w:sz="0" w:space="0" w:color="auto"/>
                <w:bottom w:val="none" w:sz="0" w:space="0" w:color="auto"/>
                <w:right w:val="none" w:sz="0" w:space="0" w:color="auto"/>
              </w:divBdr>
            </w:div>
            <w:div w:id="54360832">
              <w:marLeft w:val="0"/>
              <w:marRight w:val="0"/>
              <w:marTop w:val="0"/>
              <w:marBottom w:val="0"/>
              <w:divBdr>
                <w:top w:val="none" w:sz="0" w:space="0" w:color="auto"/>
                <w:left w:val="none" w:sz="0" w:space="0" w:color="auto"/>
                <w:bottom w:val="none" w:sz="0" w:space="0" w:color="auto"/>
                <w:right w:val="none" w:sz="0" w:space="0" w:color="auto"/>
              </w:divBdr>
            </w:div>
            <w:div w:id="1560048716">
              <w:marLeft w:val="0"/>
              <w:marRight w:val="0"/>
              <w:marTop w:val="0"/>
              <w:marBottom w:val="0"/>
              <w:divBdr>
                <w:top w:val="none" w:sz="0" w:space="0" w:color="auto"/>
                <w:left w:val="none" w:sz="0" w:space="0" w:color="auto"/>
                <w:bottom w:val="none" w:sz="0" w:space="0" w:color="auto"/>
                <w:right w:val="none" w:sz="0" w:space="0" w:color="auto"/>
              </w:divBdr>
            </w:div>
            <w:div w:id="776219544">
              <w:marLeft w:val="0"/>
              <w:marRight w:val="0"/>
              <w:marTop w:val="0"/>
              <w:marBottom w:val="0"/>
              <w:divBdr>
                <w:top w:val="none" w:sz="0" w:space="0" w:color="auto"/>
                <w:left w:val="none" w:sz="0" w:space="0" w:color="auto"/>
                <w:bottom w:val="none" w:sz="0" w:space="0" w:color="auto"/>
                <w:right w:val="none" w:sz="0" w:space="0" w:color="auto"/>
              </w:divBdr>
            </w:div>
          </w:divsChild>
        </w:div>
        <w:div w:id="764961343">
          <w:marLeft w:val="0"/>
          <w:marRight w:val="0"/>
          <w:marTop w:val="0"/>
          <w:marBottom w:val="0"/>
          <w:divBdr>
            <w:top w:val="none" w:sz="0" w:space="0" w:color="auto"/>
            <w:left w:val="none" w:sz="0" w:space="0" w:color="auto"/>
            <w:bottom w:val="none" w:sz="0" w:space="0" w:color="auto"/>
            <w:right w:val="none" w:sz="0" w:space="0" w:color="auto"/>
          </w:divBdr>
        </w:div>
        <w:div w:id="582421940">
          <w:marLeft w:val="0"/>
          <w:marRight w:val="0"/>
          <w:marTop w:val="0"/>
          <w:marBottom w:val="0"/>
          <w:divBdr>
            <w:top w:val="none" w:sz="0" w:space="0" w:color="auto"/>
            <w:left w:val="none" w:sz="0" w:space="0" w:color="auto"/>
            <w:bottom w:val="none" w:sz="0" w:space="0" w:color="auto"/>
            <w:right w:val="none" w:sz="0" w:space="0" w:color="auto"/>
          </w:divBdr>
        </w:div>
        <w:div w:id="1345324319">
          <w:marLeft w:val="0"/>
          <w:marRight w:val="0"/>
          <w:marTop w:val="0"/>
          <w:marBottom w:val="0"/>
          <w:divBdr>
            <w:top w:val="none" w:sz="0" w:space="0" w:color="auto"/>
            <w:left w:val="none" w:sz="0" w:space="0" w:color="auto"/>
            <w:bottom w:val="none" w:sz="0" w:space="0" w:color="auto"/>
            <w:right w:val="none" w:sz="0" w:space="0" w:color="auto"/>
          </w:divBdr>
        </w:div>
        <w:div w:id="71702243">
          <w:marLeft w:val="0"/>
          <w:marRight w:val="0"/>
          <w:marTop w:val="0"/>
          <w:marBottom w:val="0"/>
          <w:divBdr>
            <w:top w:val="none" w:sz="0" w:space="0" w:color="auto"/>
            <w:left w:val="none" w:sz="0" w:space="0" w:color="auto"/>
            <w:bottom w:val="none" w:sz="0" w:space="0" w:color="auto"/>
            <w:right w:val="none" w:sz="0" w:space="0" w:color="auto"/>
          </w:divBdr>
        </w:div>
      </w:divsChild>
    </w:div>
    <w:div w:id="423112652">
      <w:bodyDiv w:val="1"/>
      <w:marLeft w:val="0"/>
      <w:marRight w:val="0"/>
      <w:marTop w:val="0"/>
      <w:marBottom w:val="0"/>
      <w:divBdr>
        <w:top w:val="none" w:sz="0" w:space="0" w:color="auto"/>
        <w:left w:val="none" w:sz="0" w:space="0" w:color="auto"/>
        <w:bottom w:val="none" w:sz="0" w:space="0" w:color="auto"/>
        <w:right w:val="none" w:sz="0" w:space="0" w:color="auto"/>
      </w:divBdr>
      <w:divsChild>
        <w:div w:id="2059426737">
          <w:marLeft w:val="0"/>
          <w:marRight w:val="0"/>
          <w:marTop w:val="0"/>
          <w:marBottom w:val="0"/>
          <w:divBdr>
            <w:top w:val="none" w:sz="0" w:space="0" w:color="auto"/>
            <w:left w:val="none" w:sz="0" w:space="0" w:color="auto"/>
            <w:bottom w:val="none" w:sz="0" w:space="0" w:color="auto"/>
            <w:right w:val="none" w:sz="0" w:space="0" w:color="auto"/>
          </w:divBdr>
          <w:divsChild>
            <w:div w:id="1106460586">
              <w:marLeft w:val="0"/>
              <w:marRight w:val="0"/>
              <w:marTop w:val="0"/>
              <w:marBottom w:val="0"/>
              <w:divBdr>
                <w:top w:val="none" w:sz="0" w:space="0" w:color="auto"/>
                <w:left w:val="none" w:sz="0" w:space="0" w:color="auto"/>
                <w:bottom w:val="none" w:sz="0" w:space="0" w:color="auto"/>
                <w:right w:val="none" w:sz="0" w:space="0" w:color="auto"/>
              </w:divBdr>
            </w:div>
            <w:div w:id="1941795066">
              <w:marLeft w:val="0"/>
              <w:marRight w:val="0"/>
              <w:marTop w:val="0"/>
              <w:marBottom w:val="0"/>
              <w:divBdr>
                <w:top w:val="none" w:sz="0" w:space="0" w:color="auto"/>
                <w:left w:val="none" w:sz="0" w:space="0" w:color="auto"/>
                <w:bottom w:val="none" w:sz="0" w:space="0" w:color="auto"/>
                <w:right w:val="none" w:sz="0" w:space="0" w:color="auto"/>
              </w:divBdr>
            </w:div>
            <w:div w:id="1113861022">
              <w:marLeft w:val="0"/>
              <w:marRight w:val="0"/>
              <w:marTop w:val="0"/>
              <w:marBottom w:val="0"/>
              <w:divBdr>
                <w:top w:val="none" w:sz="0" w:space="0" w:color="auto"/>
                <w:left w:val="none" w:sz="0" w:space="0" w:color="auto"/>
                <w:bottom w:val="none" w:sz="0" w:space="0" w:color="auto"/>
                <w:right w:val="none" w:sz="0" w:space="0" w:color="auto"/>
              </w:divBdr>
            </w:div>
            <w:div w:id="1816145169">
              <w:marLeft w:val="0"/>
              <w:marRight w:val="0"/>
              <w:marTop w:val="0"/>
              <w:marBottom w:val="0"/>
              <w:divBdr>
                <w:top w:val="none" w:sz="0" w:space="0" w:color="auto"/>
                <w:left w:val="none" w:sz="0" w:space="0" w:color="auto"/>
                <w:bottom w:val="none" w:sz="0" w:space="0" w:color="auto"/>
                <w:right w:val="none" w:sz="0" w:space="0" w:color="auto"/>
              </w:divBdr>
            </w:div>
            <w:div w:id="2096979040">
              <w:marLeft w:val="0"/>
              <w:marRight w:val="0"/>
              <w:marTop w:val="0"/>
              <w:marBottom w:val="0"/>
              <w:divBdr>
                <w:top w:val="none" w:sz="0" w:space="0" w:color="auto"/>
                <w:left w:val="none" w:sz="0" w:space="0" w:color="auto"/>
                <w:bottom w:val="none" w:sz="0" w:space="0" w:color="auto"/>
                <w:right w:val="none" w:sz="0" w:space="0" w:color="auto"/>
              </w:divBdr>
            </w:div>
            <w:div w:id="1822187540">
              <w:marLeft w:val="0"/>
              <w:marRight w:val="0"/>
              <w:marTop w:val="0"/>
              <w:marBottom w:val="0"/>
              <w:divBdr>
                <w:top w:val="none" w:sz="0" w:space="0" w:color="auto"/>
                <w:left w:val="none" w:sz="0" w:space="0" w:color="auto"/>
                <w:bottom w:val="none" w:sz="0" w:space="0" w:color="auto"/>
                <w:right w:val="none" w:sz="0" w:space="0" w:color="auto"/>
              </w:divBdr>
            </w:div>
            <w:div w:id="251162702">
              <w:marLeft w:val="0"/>
              <w:marRight w:val="0"/>
              <w:marTop w:val="0"/>
              <w:marBottom w:val="0"/>
              <w:divBdr>
                <w:top w:val="none" w:sz="0" w:space="0" w:color="auto"/>
                <w:left w:val="none" w:sz="0" w:space="0" w:color="auto"/>
                <w:bottom w:val="none" w:sz="0" w:space="0" w:color="auto"/>
                <w:right w:val="none" w:sz="0" w:space="0" w:color="auto"/>
              </w:divBdr>
            </w:div>
            <w:div w:id="130833688">
              <w:marLeft w:val="0"/>
              <w:marRight w:val="0"/>
              <w:marTop w:val="0"/>
              <w:marBottom w:val="0"/>
              <w:divBdr>
                <w:top w:val="none" w:sz="0" w:space="0" w:color="auto"/>
                <w:left w:val="none" w:sz="0" w:space="0" w:color="auto"/>
                <w:bottom w:val="none" w:sz="0" w:space="0" w:color="auto"/>
                <w:right w:val="none" w:sz="0" w:space="0" w:color="auto"/>
              </w:divBdr>
            </w:div>
            <w:div w:id="83765062">
              <w:marLeft w:val="0"/>
              <w:marRight w:val="0"/>
              <w:marTop w:val="0"/>
              <w:marBottom w:val="0"/>
              <w:divBdr>
                <w:top w:val="none" w:sz="0" w:space="0" w:color="auto"/>
                <w:left w:val="none" w:sz="0" w:space="0" w:color="auto"/>
                <w:bottom w:val="none" w:sz="0" w:space="0" w:color="auto"/>
                <w:right w:val="none" w:sz="0" w:space="0" w:color="auto"/>
              </w:divBdr>
            </w:div>
            <w:div w:id="1074207759">
              <w:marLeft w:val="0"/>
              <w:marRight w:val="0"/>
              <w:marTop w:val="0"/>
              <w:marBottom w:val="0"/>
              <w:divBdr>
                <w:top w:val="none" w:sz="0" w:space="0" w:color="auto"/>
                <w:left w:val="none" w:sz="0" w:space="0" w:color="auto"/>
                <w:bottom w:val="none" w:sz="0" w:space="0" w:color="auto"/>
                <w:right w:val="none" w:sz="0" w:space="0" w:color="auto"/>
              </w:divBdr>
            </w:div>
            <w:div w:id="2035955552">
              <w:marLeft w:val="0"/>
              <w:marRight w:val="0"/>
              <w:marTop w:val="0"/>
              <w:marBottom w:val="0"/>
              <w:divBdr>
                <w:top w:val="none" w:sz="0" w:space="0" w:color="auto"/>
                <w:left w:val="none" w:sz="0" w:space="0" w:color="auto"/>
                <w:bottom w:val="none" w:sz="0" w:space="0" w:color="auto"/>
                <w:right w:val="none" w:sz="0" w:space="0" w:color="auto"/>
              </w:divBdr>
            </w:div>
            <w:div w:id="1880824052">
              <w:marLeft w:val="0"/>
              <w:marRight w:val="0"/>
              <w:marTop w:val="0"/>
              <w:marBottom w:val="0"/>
              <w:divBdr>
                <w:top w:val="none" w:sz="0" w:space="0" w:color="auto"/>
                <w:left w:val="none" w:sz="0" w:space="0" w:color="auto"/>
                <w:bottom w:val="none" w:sz="0" w:space="0" w:color="auto"/>
                <w:right w:val="none" w:sz="0" w:space="0" w:color="auto"/>
              </w:divBdr>
            </w:div>
            <w:div w:id="1631745494">
              <w:marLeft w:val="0"/>
              <w:marRight w:val="0"/>
              <w:marTop w:val="0"/>
              <w:marBottom w:val="0"/>
              <w:divBdr>
                <w:top w:val="none" w:sz="0" w:space="0" w:color="auto"/>
                <w:left w:val="none" w:sz="0" w:space="0" w:color="auto"/>
                <w:bottom w:val="none" w:sz="0" w:space="0" w:color="auto"/>
                <w:right w:val="none" w:sz="0" w:space="0" w:color="auto"/>
              </w:divBdr>
            </w:div>
            <w:div w:id="1287588316">
              <w:marLeft w:val="0"/>
              <w:marRight w:val="0"/>
              <w:marTop w:val="0"/>
              <w:marBottom w:val="0"/>
              <w:divBdr>
                <w:top w:val="none" w:sz="0" w:space="0" w:color="auto"/>
                <w:left w:val="none" w:sz="0" w:space="0" w:color="auto"/>
                <w:bottom w:val="none" w:sz="0" w:space="0" w:color="auto"/>
                <w:right w:val="none" w:sz="0" w:space="0" w:color="auto"/>
              </w:divBdr>
            </w:div>
            <w:div w:id="1323268505">
              <w:marLeft w:val="0"/>
              <w:marRight w:val="0"/>
              <w:marTop w:val="0"/>
              <w:marBottom w:val="0"/>
              <w:divBdr>
                <w:top w:val="none" w:sz="0" w:space="0" w:color="auto"/>
                <w:left w:val="none" w:sz="0" w:space="0" w:color="auto"/>
                <w:bottom w:val="none" w:sz="0" w:space="0" w:color="auto"/>
                <w:right w:val="none" w:sz="0" w:space="0" w:color="auto"/>
              </w:divBdr>
            </w:div>
            <w:div w:id="107088545">
              <w:marLeft w:val="0"/>
              <w:marRight w:val="0"/>
              <w:marTop w:val="0"/>
              <w:marBottom w:val="0"/>
              <w:divBdr>
                <w:top w:val="none" w:sz="0" w:space="0" w:color="auto"/>
                <w:left w:val="none" w:sz="0" w:space="0" w:color="auto"/>
                <w:bottom w:val="none" w:sz="0" w:space="0" w:color="auto"/>
                <w:right w:val="none" w:sz="0" w:space="0" w:color="auto"/>
              </w:divBdr>
            </w:div>
            <w:div w:id="804395070">
              <w:marLeft w:val="0"/>
              <w:marRight w:val="0"/>
              <w:marTop w:val="0"/>
              <w:marBottom w:val="0"/>
              <w:divBdr>
                <w:top w:val="none" w:sz="0" w:space="0" w:color="auto"/>
                <w:left w:val="none" w:sz="0" w:space="0" w:color="auto"/>
                <w:bottom w:val="none" w:sz="0" w:space="0" w:color="auto"/>
                <w:right w:val="none" w:sz="0" w:space="0" w:color="auto"/>
              </w:divBdr>
            </w:div>
            <w:div w:id="278533080">
              <w:marLeft w:val="0"/>
              <w:marRight w:val="0"/>
              <w:marTop w:val="0"/>
              <w:marBottom w:val="0"/>
              <w:divBdr>
                <w:top w:val="none" w:sz="0" w:space="0" w:color="auto"/>
                <w:left w:val="none" w:sz="0" w:space="0" w:color="auto"/>
                <w:bottom w:val="none" w:sz="0" w:space="0" w:color="auto"/>
                <w:right w:val="none" w:sz="0" w:space="0" w:color="auto"/>
              </w:divBdr>
            </w:div>
            <w:div w:id="1107896012">
              <w:marLeft w:val="0"/>
              <w:marRight w:val="0"/>
              <w:marTop w:val="0"/>
              <w:marBottom w:val="0"/>
              <w:divBdr>
                <w:top w:val="none" w:sz="0" w:space="0" w:color="auto"/>
                <w:left w:val="none" w:sz="0" w:space="0" w:color="auto"/>
                <w:bottom w:val="none" w:sz="0" w:space="0" w:color="auto"/>
                <w:right w:val="none" w:sz="0" w:space="0" w:color="auto"/>
              </w:divBdr>
            </w:div>
          </w:divsChild>
        </w:div>
        <w:div w:id="1411922614">
          <w:marLeft w:val="0"/>
          <w:marRight w:val="0"/>
          <w:marTop w:val="0"/>
          <w:marBottom w:val="0"/>
          <w:divBdr>
            <w:top w:val="none" w:sz="0" w:space="0" w:color="auto"/>
            <w:left w:val="none" w:sz="0" w:space="0" w:color="auto"/>
            <w:bottom w:val="none" w:sz="0" w:space="0" w:color="auto"/>
            <w:right w:val="none" w:sz="0" w:space="0" w:color="auto"/>
          </w:divBdr>
          <w:divsChild>
            <w:div w:id="812908786">
              <w:marLeft w:val="0"/>
              <w:marRight w:val="0"/>
              <w:marTop w:val="0"/>
              <w:marBottom w:val="0"/>
              <w:divBdr>
                <w:top w:val="none" w:sz="0" w:space="0" w:color="auto"/>
                <w:left w:val="none" w:sz="0" w:space="0" w:color="auto"/>
                <w:bottom w:val="none" w:sz="0" w:space="0" w:color="auto"/>
                <w:right w:val="none" w:sz="0" w:space="0" w:color="auto"/>
              </w:divBdr>
            </w:div>
            <w:div w:id="1173766944">
              <w:marLeft w:val="0"/>
              <w:marRight w:val="0"/>
              <w:marTop w:val="0"/>
              <w:marBottom w:val="0"/>
              <w:divBdr>
                <w:top w:val="none" w:sz="0" w:space="0" w:color="auto"/>
                <w:left w:val="none" w:sz="0" w:space="0" w:color="auto"/>
                <w:bottom w:val="none" w:sz="0" w:space="0" w:color="auto"/>
                <w:right w:val="none" w:sz="0" w:space="0" w:color="auto"/>
              </w:divBdr>
            </w:div>
            <w:div w:id="1268075528">
              <w:marLeft w:val="0"/>
              <w:marRight w:val="0"/>
              <w:marTop w:val="0"/>
              <w:marBottom w:val="0"/>
              <w:divBdr>
                <w:top w:val="none" w:sz="0" w:space="0" w:color="auto"/>
                <w:left w:val="none" w:sz="0" w:space="0" w:color="auto"/>
                <w:bottom w:val="none" w:sz="0" w:space="0" w:color="auto"/>
                <w:right w:val="none" w:sz="0" w:space="0" w:color="auto"/>
              </w:divBdr>
            </w:div>
            <w:div w:id="1812139826">
              <w:marLeft w:val="0"/>
              <w:marRight w:val="0"/>
              <w:marTop w:val="0"/>
              <w:marBottom w:val="0"/>
              <w:divBdr>
                <w:top w:val="none" w:sz="0" w:space="0" w:color="auto"/>
                <w:left w:val="none" w:sz="0" w:space="0" w:color="auto"/>
                <w:bottom w:val="none" w:sz="0" w:space="0" w:color="auto"/>
                <w:right w:val="none" w:sz="0" w:space="0" w:color="auto"/>
              </w:divBdr>
            </w:div>
            <w:div w:id="1890217553">
              <w:marLeft w:val="0"/>
              <w:marRight w:val="0"/>
              <w:marTop w:val="0"/>
              <w:marBottom w:val="0"/>
              <w:divBdr>
                <w:top w:val="none" w:sz="0" w:space="0" w:color="auto"/>
                <w:left w:val="none" w:sz="0" w:space="0" w:color="auto"/>
                <w:bottom w:val="none" w:sz="0" w:space="0" w:color="auto"/>
                <w:right w:val="none" w:sz="0" w:space="0" w:color="auto"/>
              </w:divBdr>
            </w:div>
            <w:div w:id="1324625073">
              <w:marLeft w:val="0"/>
              <w:marRight w:val="0"/>
              <w:marTop w:val="0"/>
              <w:marBottom w:val="0"/>
              <w:divBdr>
                <w:top w:val="none" w:sz="0" w:space="0" w:color="auto"/>
                <w:left w:val="none" w:sz="0" w:space="0" w:color="auto"/>
                <w:bottom w:val="none" w:sz="0" w:space="0" w:color="auto"/>
                <w:right w:val="none" w:sz="0" w:space="0" w:color="auto"/>
              </w:divBdr>
            </w:div>
            <w:div w:id="416709186">
              <w:marLeft w:val="0"/>
              <w:marRight w:val="0"/>
              <w:marTop w:val="0"/>
              <w:marBottom w:val="0"/>
              <w:divBdr>
                <w:top w:val="none" w:sz="0" w:space="0" w:color="auto"/>
                <w:left w:val="none" w:sz="0" w:space="0" w:color="auto"/>
                <w:bottom w:val="none" w:sz="0" w:space="0" w:color="auto"/>
                <w:right w:val="none" w:sz="0" w:space="0" w:color="auto"/>
              </w:divBdr>
            </w:div>
            <w:div w:id="1373966847">
              <w:marLeft w:val="0"/>
              <w:marRight w:val="0"/>
              <w:marTop w:val="0"/>
              <w:marBottom w:val="0"/>
              <w:divBdr>
                <w:top w:val="none" w:sz="0" w:space="0" w:color="auto"/>
                <w:left w:val="none" w:sz="0" w:space="0" w:color="auto"/>
                <w:bottom w:val="none" w:sz="0" w:space="0" w:color="auto"/>
                <w:right w:val="none" w:sz="0" w:space="0" w:color="auto"/>
              </w:divBdr>
            </w:div>
            <w:div w:id="1973242571">
              <w:marLeft w:val="0"/>
              <w:marRight w:val="0"/>
              <w:marTop w:val="0"/>
              <w:marBottom w:val="0"/>
              <w:divBdr>
                <w:top w:val="none" w:sz="0" w:space="0" w:color="auto"/>
                <w:left w:val="none" w:sz="0" w:space="0" w:color="auto"/>
                <w:bottom w:val="none" w:sz="0" w:space="0" w:color="auto"/>
                <w:right w:val="none" w:sz="0" w:space="0" w:color="auto"/>
              </w:divBdr>
            </w:div>
            <w:div w:id="1451587053">
              <w:marLeft w:val="0"/>
              <w:marRight w:val="0"/>
              <w:marTop w:val="0"/>
              <w:marBottom w:val="0"/>
              <w:divBdr>
                <w:top w:val="none" w:sz="0" w:space="0" w:color="auto"/>
                <w:left w:val="none" w:sz="0" w:space="0" w:color="auto"/>
                <w:bottom w:val="none" w:sz="0" w:space="0" w:color="auto"/>
                <w:right w:val="none" w:sz="0" w:space="0" w:color="auto"/>
              </w:divBdr>
            </w:div>
            <w:div w:id="927076857">
              <w:marLeft w:val="0"/>
              <w:marRight w:val="0"/>
              <w:marTop w:val="0"/>
              <w:marBottom w:val="0"/>
              <w:divBdr>
                <w:top w:val="none" w:sz="0" w:space="0" w:color="auto"/>
                <w:left w:val="none" w:sz="0" w:space="0" w:color="auto"/>
                <w:bottom w:val="none" w:sz="0" w:space="0" w:color="auto"/>
                <w:right w:val="none" w:sz="0" w:space="0" w:color="auto"/>
              </w:divBdr>
            </w:div>
            <w:div w:id="1015033235">
              <w:marLeft w:val="0"/>
              <w:marRight w:val="0"/>
              <w:marTop w:val="0"/>
              <w:marBottom w:val="0"/>
              <w:divBdr>
                <w:top w:val="none" w:sz="0" w:space="0" w:color="auto"/>
                <w:left w:val="none" w:sz="0" w:space="0" w:color="auto"/>
                <w:bottom w:val="none" w:sz="0" w:space="0" w:color="auto"/>
                <w:right w:val="none" w:sz="0" w:space="0" w:color="auto"/>
              </w:divBdr>
            </w:div>
            <w:div w:id="1234856727">
              <w:marLeft w:val="0"/>
              <w:marRight w:val="0"/>
              <w:marTop w:val="0"/>
              <w:marBottom w:val="0"/>
              <w:divBdr>
                <w:top w:val="none" w:sz="0" w:space="0" w:color="auto"/>
                <w:left w:val="none" w:sz="0" w:space="0" w:color="auto"/>
                <w:bottom w:val="none" w:sz="0" w:space="0" w:color="auto"/>
                <w:right w:val="none" w:sz="0" w:space="0" w:color="auto"/>
              </w:divBdr>
            </w:div>
            <w:div w:id="999306543">
              <w:marLeft w:val="0"/>
              <w:marRight w:val="0"/>
              <w:marTop w:val="0"/>
              <w:marBottom w:val="0"/>
              <w:divBdr>
                <w:top w:val="none" w:sz="0" w:space="0" w:color="auto"/>
                <w:left w:val="none" w:sz="0" w:space="0" w:color="auto"/>
                <w:bottom w:val="none" w:sz="0" w:space="0" w:color="auto"/>
                <w:right w:val="none" w:sz="0" w:space="0" w:color="auto"/>
              </w:divBdr>
            </w:div>
            <w:div w:id="1702121885">
              <w:marLeft w:val="0"/>
              <w:marRight w:val="0"/>
              <w:marTop w:val="0"/>
              <w:marBottom w:val="0"/>
              <w:divBdr>
                <w:top w:val="none" w:sz="0" w:space="0" w:color="auto"/>
                <w:left w:val="none" w:sz="0" w:space="0" w:color="auto"/>
                <w:bottom w:val="none" w:sz="0" w:space="0" w:color="auto"/>
                <w:right w:val="none" w:sz="0" w:space="0" w:color="auto"/>
              </w:divBdr>
            </w:div>
            <w:div w:id="169567761">
              <w:marLeft w:val="0"/>
              <w:marRight w:val="0"/>
              <w:marTop w:val="0"/>
              <w:marBottom w:val="0"/>
              <w:divBdr>
                <w:top w:val="none" w:sz="0" w:space="0" w:color="auto"/>
                <w:left w:val="none" w:sz="0" w:space="0" w:color="auto"/>
                <w:bottom w:val="none" w:sz="0" w:space="0" w:color="auto"/>
                <w:right w:val="none" w:sz="0" w:space="0" w:color="auto"/>
              </w:divBdr>
            </w:div>
            <w:div w:id="1014650973">
              <w:marLeft w:val="0"/>
              <w:marRight w:val="0"/>
              <w:marTop w:val="0"/>
              <w:marBottom w:val="0"/>
              <w:divBdr>
                <w:top w:val="none" w:sz="0" w:space="0" w:color="auto"/>
                <w:left w:val="none" w:sz="0" w:space="0" w:color="auto"/>
                <w:bottom w:val="none" w:sz="0" w:space="0" w:color="auto"/>
                <w:right w:val="none" w:sz="0" w:space="0" w:color="auto"/>
              </w:divBdr>
            </w:div>
            <w:div w:id="586963895">
              <w:marLeft w:val="0"/>
              <w:marRight w:val="0"/>
              <w:marTop w:val="0"/>
              <w:marBottom w:val="0"/>
              <w:divBdr>
                <w:top w:val="none" w:sz="0" w:space="0" w:color="auto"/>
                <w:left w:val="none" w:sz="0" w:space="0" w:color="auto"/>
                <w:bottom w:val="none" w:sz="0" w:space="0" w:color="auto"/>
                <w:right w:val="none" w:sz="0" w:space="0" w:color="auto"/>
              </w:divBdr>
            </w:div>
            <w:div w:id="1426459896">
              <w:marLeft w:val="0"/>
              <w:marRight w:val="0"/>
              <w:marTop w:val="0"/>
              <w:marBottom w:val="0"/>
              <w:divBdr>
                <w:top w:val="none" w:sz="0" w:space="0" w:color="auto"/>
                <w:left w:val="none" w:sz="0" w:space="0" w:color="auto"/>
                <w:bottom w:val="none" w:sz="0" w:space="0" w:color="auto"/>
                <w:right w:val="none" w:sz="0" w:space="0" w:color="auto"/>
              </w:divBdr>
            </w:div>
            <w:div w:id="345862377">
              <w:marLeft w:val="0"/>
              <w:marRight w:val="0"/>
              <w:marTop w:val="0"/>
              <w:marBottom w:val="0"/>
              <w:divBdr>
                <w:top w:val="none" w:sz="0" w:space="0" w:color="auto"/>
                <w:left w:val="none" w:sz="0" w:space="0" w:color="auto"/>
                <w:bottom w:val="none" w:sz="0" w:space="0" w:color="auto"/>
                <w:right w:val="none" w:sz="0" w:space="0" w:color="auto"/>
              </w:divBdr>
            </w:div>
          </w:divsChild>
        </w:div>
        <w:div w:id="1338119104">
          <w:marLeft w:val="0"/>
          <w:marRight w:val="0"/>
          <w:marTop w:val="0"/>
          <w:marBottom w:val="0"/>
          <w:divBdr>
            <w:top w:val="none" w:sz="0" w:space="0" w:color="auto"/>
            <w:left w:val="none" w:sz="0" w:space="0" w:color="auto"/>
            <w:bottom w:val="none" w:sz="0" w:space="0" w:color="auto"/>
            <w:right w:val="none" w:sz="0" w:space="0" w:color="auto"/>
          </w:divBdr>
          <w:divsChild>
            <w:div w:id="1786652374">
              <w:marLeft w:val="0"/>
              <w:marRight w:val="0"/>
              <w:marTop w:val="0"/>
              <w:marBottom w:val="0"/>
              <w:divBdr>
                <w:top w:val="none" w:sz="0" w:space="0" w:color="auto"/>
                <w:left w:val="none" w:sz="0" w:space="0" w:color="auto"/>
                <w:bottom w:val="none" w:sz="0" w:space="0" w:color="auto"/>
                <w:right w:val="none" w:sz="0" w:space="0" w:color="auto"/>
              </w:divBdr>
            </w:div>
            <w:div w:id="2036539828">
              <w:marLeft w:val="0"/>
              <w:marRight w:val="0"/>
              <w:marTop w:val="0"/>
              <w:marBottom w:val="0"/>
              <w:divBdr>
                <w:top w:val="none" w:sz="0" w:space="0" w:color="auto"/>
                <w:left w:val="none" w:sz="0" w:space="0" w:color="auto"/>
                <w:bottom w:val="none" w:sz="0" w:space="0" w:color="auto"/>
                <w:right w:val="none" w:sz="0" w:space="0" w:color="auto"/>
              </w:divBdr>
            </w:div>
            <w:div w:id="697463993">
              <w:marLeft w:val="0"/>
              <w:marRight w:val="0"/>
              <w:marTop w:val="0"/>
              <w:marBottom w:val="0"/>
              <w:divBdr>
                <w:top w:val="none" w:sz="0" w:space="0" w:color="auto"/>
                <w:left w:val="none" w:sz="0" w:space="0" w:color="auto"/>
                <w:bottom w:val="none" w:sz="0" w:space="0" w:color="auto"/>
                <w:right w:val="none" w:sz="0" w:space="0" w:color="auto"/>
              </w:divBdr>
            </w:div>
            <w:div w:id="104887220">
              <w:marLeft w:val="0"/>
              <w:marRight w:val="0"/>
              <w:marTop w:val="0"/>
              <w:marBottom w:val="0"/>
              <w:divBdr>
                <w:top w:val="none" w:sz="0" w:space="0" w:color="auto"/>
                <w:left w:val="none" w:sz="0" w:space="0" w:color="auto"/>
                <w:bottom w:val="none" w:sz="0" w:space="0" w:color="auto"/>
                <w:right w:val="none" w:sz="0" w:space="0" w:color="auto"/>
              </w:divBdr>
            </w:div>
            <w:div w:id="2000648821">
              <w:marLeft w:val="0"/>
              <w:marRight w:val="0"/>
              <w:marTop w:val="0"/>
              <w:marBottom w:val="0"/>
              <w:divBdr>
                <w:top w:val="none" w:sz="0" w:space="0" w:color="auto"/>
                <w:left w:val="none" w:sz="0" w:space="0" w:color="auto"/>
                <w:bottom w:val="none" w:sz="0" w:space="0" w:color="auto"/>
                <w:right w:val="none" w:sz="0" w:space="0" w:color="auto"/>
              </w:divBdr>
            </w:div>
            <w:div w:id="8723278">
              <w:marLeft w:val="0"/>
              <w:marRight w:val="0"/>
              <w:marTop w:val="0"/>
              <w:marBottom w:val="0"/>
              <w:divBdr>
                <w:top w:val="none" w:sz="0" w:space="0" w:color="auto"/>
                <w:left w:val="none" w:sz="0" w:space="0" w:color="auto"/>
                <w:bottom w:val="none" w:sz="0" w:space="0" w:color="auto"/>
                <w:right w:val="none" w:sz="0" w:space="0" w:color="auto"/>
              </w:divBdr>
            </w:div>
            <w:div w:id="852308186">
              <w:marLeft w:val="0"/>
              <w:marRight w:val="0"/>
              <w:marTop w:val="0"/>
              <w:marBottom w:val="0"/>
              <w:divBdr>
                <w:top w:val="none" w:sz="0" w:space="0" w:color="auto"/>
                <w:left w:val="none" w:sz="0" w:space="0" w:color="auto"/>
                <w:bottom w:val="none" w:sz="0" w:space="0" w:color="auto"/>
                <w:right w:val="none" w:sz="0" w:space="0" w:color="auto"/>
              </w:divBdr>
            </w:div>
            <w:div w:id="819462797">
              <w:marLeft w:val="0"/>
              <w:marRight w:val="0"/>
              <w:marTop w:val="0"/>
              <w:marBottom w:val="0"/>
              <w:divBdr>
                <w:top w:val="none" w:sz="0" w:space="0" w:color="auto"/>
                <w:left w:val="none" w:sz="0" w:space="0" w:color="auto"/>
                <w:bottom w:val="none" w:sz="0" w:space="0" w:color="auto"/>
                <w:right w:val="none" w:sz="0" w:space="0" w:color="auto"/>
              </w:divBdr>
            </w:div>
            <w:div w:id="1550923357">
              <w:marLeft w:val="0"/>
              <w:marRight w:val="0"/>
              <w:marTop w:val="0"/>
              <w:marBottom w:val="0"/>
              <w:divBdr>
                <w:top w:val="none" w:sz="0" w:space="0" w:color="auto"/>
                <w:left w:val="none" w:sz="0" w:space="0" w:color="auto"/>
                <w:bottom w:val="none" w:sz="0" w:space="0" w:color="auto"/>
                <w:right w:val="none" w:sz="0" w:space="0" w:color="auto"/>
              </w:divBdr>
            </w:div>
            <w:div w:id="864097533">
              <w:marLeft w:val="0"/>
              <w:marRight w:val="0"/>
              <w:marTop w:val="0"/>
              <w:marBottom w:val="0"/>
              <w:divBdr>
                <w:top w:val="none" w:sz="0" w:space="0" w:color="auto"/>
                <w:left w:val="none" w:sz="0" w:space="0" w:color="auto"/>
                <w:bottom w:val="none" w:sz="0" w:space="0" w:color="auto"/>
                <w:right w:val="none" w:sz="0" w:space="0" w:color="auto"/>
              </w:divBdr>
            </w:div>
            <w:div w:id="2088185623">
              <w:marLeft w:val="0"/>
              <w:marRight w:val="0"/>
              <w:marTop w:val="0"/>
              <w:marBottom w:val="0"/>
              <w:divBdr>
                <w:top w:val="none" w:sz="0" w:space="0" w:color="auto"/>
                <w:left w:val="none" w:sz="0" w:space="0" w:color="auto"/>
                <w:bottom w:val="none" w:sz="0" w:space="0" w:color="auto"/>
                <w:right w:val="none" w:sz="0" w:space="0" w:color="auto"/>
              </w:divBdr>
            </w:div>
            <w:div w:id="837696406">
              <w:marLeft w:val="0"/>
              <w:marRight w:val="0"/>
              <w:marTop w:val="0"/>
              <w:marBottom w:val="0"/>
              <w:divBdr>
                <w:top w:val="none" w:sz="0" w:space="0" w:color="auto"/>
                <w:left w:val="none" w:sz="0" w:space="0" w:color="auto"/>
                <w:bottom w:val="none" w:sz="0" w:space="0" w:color="auto"/>
                <w:right w:val="none" w:sz="0" w:space="0" w:color="auto"/>
              </w:divBdr>
            </w:div>
            <w:div w:id="670176756">
              <w:marLeft w:val="0"/>
              <w:marRight w:val="0"/>
              <w:marTop w:val="0"/>
              <w:marBottom w:val="0"/>
              <w:divBdr>
                <w:top w:val="none" w:sz="0" w:space="0" w:color="auto"/>
                <w:left w:val="none" w:sz="0" w:space="0" w:color="auto"/>
                <w:bottom w:val="none" w:sz="0" w:space="0" w:color="auto"/>
                <w:right w:val="none" w:sz="0" w:space="0" w:color="auto"/>
              </w:divBdr>
            </w:div>
            <w:div w:id="1622540968">
              <w:marLeft w:val="0"/>
              <w:marRight w:val="0"/>
              <w:marTop w:val="0"/>
              <w:marBottom w:val="0"/>
              <w:divBdr>
                <w:top w:val="none" w:sz="0" w:space="0" w:color="auto"/>
                <w:left w:val="none" w:sz="0" w:space="0" w:color="auto"/>
                <w:bottom w:val="none" w:sz="0" w:space="0" w:color="auto"/>
                <w:right w:val="none" w:sz="0" w:space="0" w:color="auto"/>
              </w:divBdr>
            </w:div>
            <w:div w:id="1893343115">
              <w:marLeft w:val="0"/>
              <w:marRight w:val="0"/>
              <w:marTop w:val="0"/>
              <w:marBottom w:val="0"/>
              <w:divBdr>
                <w:top w:val="none" w:sz="0" w:space="0" w:color="auto"/>
                <w:left w:val="none" w:sz="0" w:space="0" w:color="auto"/>
                <w:bottom w:val="none" w:sz="0" w:space="0" w:color="auto"/>
                <w:right w:val="none" w:sz="0" w:space="0" w:color="auto"/>
              </w:divBdr>
            </w:div>
            <w:div w:id="684091566">
              <w:marLeft w:val="0"/>
              <w:marRight w:val="0"/>
              <w:marTop w:val="0"/>
              <w:marBottom w:val="0"/>
              <w:divBdr>
                <w:top w:val="none" w:sz="0" w:space="0" w:color="auto"/>
                <w:left w:val="none" w:sz="0" w:space="0" w:color="auto"/>
                <w:bottom w:val="none" w:sz="0" w:space="0" w:color="auto"/>
                <w:right w:val="none" w:sz="0" w:space="0" w:color="auto"/>
              </w:divBdr>
            </w:div>
            <w:div w:id="1917738829">
              <w:marLeft w:val="0"/>
              <w:marRight w:val="0"/>
              <w:marTop w:val="0"/>
              <w:marBottom w:val="0"/>
              <w:divBdr>
                <w:top w:val="none" w:sz="0" w:space="0" w:color="auto"/>
                <w:left w:val="none" w:sz="0" w:space="0" w:color="auto"/>
                <w:bottom w:val="none" w:sz="0" w:space="0" w:color="auto"/>
                <w:right w:val="none" w:sz="0" w:space="0" w:color="auto"/>
              </w:divBdr>
            </w:div>
            <w:div w:id="1803772059">
              <w:marLeft w:val="0"/>
              <w:marRight w:val="0"/>
              <w:marTop w:val="0"/>
              <w:marBottom w:val="0"/>
              <w:divBdr>
                <w:top w:val="none" w:sz="0" w:space="0" w:color="auto"/>
                <w:left w:val="none" w:sz="0" w:space="0" w:color="auto"/>
                <w:bottom w:val="none" w:sz="0" w:space="0" w:color="auto"/>
                <w:right w:val="none" w:sz="0" w:space="0" w:color="auto"/>
              </w:divBdr>
            </w:div>
            <w:div w:id="481822616">
              <w:marLeft w:val="0"/>
              <w:marRight w:val="0"/>
              <w:marTop w:val="0"/>
              <w:marBottom w:val="0"/>
              <w:divBdr>
                <w:top w:val="none" w:sz="0" w:space="0" w:color="auto"/>
                <w:left w:val="none" w:sz="0" w:space="0" w:color="auto"/>
                <w:bottom w:val="none" w:sz="0" w:space="0" w:color="auto"/>
                <w:right w:val="none" w:sz="0" w:space="0" w:color="auto"/>
              </w:divBdr>
            </w:div>
            <w:div w:id="869997699">
              <w:marLeft w:val="0"/>
              <w:marRight w:val="0"/>
              <w:marTop w:val="0"/>
              <w:marBottom w:val="0"/>
              <w:divBdr>
                <w:top w:val="none" w:sz="0" w:space="0" w:color="auto"/>
                <w:left w:val="none" w:sz="0" w:space="0" w:color="auto"/>
                <w:bottom w:val="none" w:sz="0" w:space="0" w:color="auto"/>
                <w:right w:val="none" w:sz="0" w:space="0" w:color="auto"/>
              </w:divBdr>
            </w:div>
          </w:divsChild>
        </w:div>
        <w:div w:id="660737788">
          <w:marLeft w:val="0"/>
          <w:marRight w:val="0"/>
          <w:marTop w:val="0"/>
          <w:marBottom w:val="0"/>
          <w:divBdr>
            <w:top w:val="none" w:sz="0" w:space="0" w:color="auto"/>
            <w:left w:val="none" w:sz="0" w:space="0" w:color="auto"/>
            <w:bottom w:val="none" w:sz="0" w:space="0" w:color="auto"/>
            <w:right w:val="none" w:sz="0" w:space="0" w:color="auto"/>
          </w:divBdr>
          <w:divsChild>
            <w:div w:id="522059796">
              <w:marLeft w:val="0"/>
              <w:marRight w:val="0"/>
              <w:marTop w:val="0"/>
              <w:marBottom w:val="0"/>
              <w:divBdr>
                <w:top w:val="none" w:sz="0" w:space="0" w:color="auto"/>
                <w:left w:val="none" w:sz="0" w:space="0" w:color="auto"/>
                <w:bottom w:val="none" w:sz="0" w:space="0" w:color="auto"/>
                <w:right w:val="none" w:sz="0" w:space="0" w:color="auto"/>
              </w:divBdr>
            </w:div>
            <w:div w:id="1123498267">
              <w:marLeft w:val="0"/>
              <w:marRight w:val="0"/>
              <w:marTop w:val="0"/>
              <w:marBottom w:val="0"/>
              <w:divBdr>
                <w:top w:val="none" w:sz="0" w:space="0" w:color="auto"/>
                <w:left w:val="none" w:sz="0" w:space="0" w:color="auto"/>
                <w:bottom w:val="none" w:sz="0" w:space="0" w:color="auto"/>
                <w:right w:val="none" w:sz="0" w:space="0" w:color="auto"/>
              </w:divBdr>
            </w:div>
            <w:div w:id="1925601359">
              <w:marLeft w:val="0"/>
              <w:marRight w:val="0"/>
              <w:marTop w:val="0"/>
              <w:marBottom w:val="0"/>
              <w:divBdr>
                <w:top w:val="none" w:sz="0" w:space="0" w:color="auto"/>
                <w:left w:val="none" w:sz="0" w:space="0" w:color="auto"/>
                <w:bottom w:val="none" w:sz="0" w:space="0" w:color="auto"/>
                <w:right w:val="none" w:sz="0" w:space="0" w:color="auto"/>
              </w:divBdr>
            </w:div>
            <w:div w:id="1195535374">
              <w:marLeft w:val="0"/>
              <w:marRight w:val="0"/>
              <w:marTop w:val="0"/>
              <w:marBottom w:val="0"/>
              <w:divBdr>
                <w:top w:val="none" w:sz="0" w:space="0" w:color="auto"/>
                <w:left w:val="none" w:sz="0" w:space="0" w:color="auto"/>
                <w:bottom w:val="none" w:sz="0" w:space="0" w:color="auto"/>
                <w:right w:val="none" w:sz="0" w:space="0" w:color="auto"/>
              </w:divBdr>
            </w:div>
            <w:div w:id="53897891">
              <w:marLeft w:val="0"/>
              <w:marRight w:val="0"/>
              <w:marTop w:val="0"/>
              <w:marBottom w:val="0"/>
              <w:divBdr>
                <w:top w:val="none" w:sz="0" w:space="0" w:color="auto"/>
                <w:left w:val="none" w:sz="0" w:space="0" w:color="auto"/>
                <w:bottom w:val="none" w:sz="0" w:space="0" w:color="auto"/>
                <w:right w:val="none" w:sz="0" w:space="0" w:color="auto"/>
              </w:divBdr>
            </w:div>
            <w:div w:id="152568561">
              <w:marLeft w:val="0"/>
              <w:marRight w:val="0"/>
              <w:marTop w:val="0"/>
              <w:marBottom w:val="0"/>
              <w:divBdr>
                <w:top w:val="none" w:sz="0" w:space="0" w:color="auto"/>
                <w:left w:val="none" w:sz="0" w:space="0" w:color="auto"/>
                <w:bottom w:val="none" w:sz="0" w:space="0" w:color="auto"/>
                <w:right w:val="none" w:sz="0" w:space="0" w:color="auto"/>
              </w:divBdr>
            </w:div>
            <w:div w:id="1709449176">
              <w:marLeft w:val="0"/>
              <w:marRight w:val="0"/>
              <w:marTop w:val="0"/>
              <w:marBottom w:val="0"/>
              <w:divBdr>
                <w:top w:val="none" w:sz="0" w:space="0" w:color="auto"/>
                <w:left w:val="none" w:sz="0" w:space="0" w:color="auto"/>
                <w:bottom w:val="none" w:sz="0" w:space="0" w:color="auto"/>
                <w:right w:val="none" w:sz="0" w:space="0" w:color="auto"/>
              </w:divBdr>
            </w:div>
            <w:div w:id="795639799">
              <w:marLeft w:val="0"/>
              <w:marRight w:val="0"/>
              <w:marTop w:val="0"/>
              <w:marBottom w:val="0"/>
              <w:divBdr>
                <w:top w:val="none" w:sz="0" w:space="0" w:color="auto"/>
                <w:left w:val="none" w:sz="0" w:space="0" w:color="auto"/>
                <w:bottom w:val="none" w:sz="0" w:space="0" w:color="auto"/>
                <w:right w:val="none" w:sz="0" w:space="0" w:color="auto"/>
              </w:divBdr>
            </w:div>
            <w:div w:id="1225795672">
              <w:marLeft w:val="0"/>
              <w:marRight w:val="0"/>
              <w:marTop w:val="0"/>
              <w:marBottom w:val="0"/>
              <w:divBdr>
                <w:top w:val="none" w:sz="0" w:space="0" w:color="auto"/>
                <w:left w:val="none" w:sz="0" w:space="0" w:color="auto"/>
                <w:bottom w:val="none" w:sz="0" w:space="0" w:color="auto"/>
                <w:right w:val="none" w:sz="0" w:space="0" w:color="auto"/>
              </w:divBdr>
            </w:div>
            <w:div w:id="1121071355">
              <w:marLeft w:val="0"/>
              <w:marRight w:val="0"/>
              <w:marTop w:val="0"/>
              <w:marBottom w:val="0"/>
              <w:divBdr>
                <w:top w:val="none" w:sz="0" w:space="0" w:color="auto"/>
                <w:left w:val="none" w:sz="0" w:space="0" w:color="auto"/>
                <w:bottom w:val="none" w:sz="0" w:space="0" w:color="auto"/>
                <w:right w:val="none" w:sz="0" w:space="0" w:color="auto"/>
              </w:divBdr>
            </w:div>
            <w:div w:id="334068952">
              <w:marLeft w:val="0"/>
              <w:marRight w:val="0"/>
              <w:marTop w:val="0"/>
              <w:marBottom w:val="0"/>
              <w:divBdr>
                <w:top w:val="none" w:sz="0" w:space="0" w:color="auto"/>
                <w:left w:val="none" w:sz="0" w:space="0" w:color="auto"/>
                <w:bottom w:val="none" w:sz="0" w:space="0" w:color="auto"/>
                <w:right w:val="none" w:sz="0" w:space="0" w:color="auto"/>
              </w:divBdr>
            </w:div>
            <w:div w:id="247037876">
              <w:marLeft w:val="0"/>
              <w:marRight w:val="0"/>
              <w:marTop w:val="0"/>
              <w:marBottom w:val="0"/>
              <w:divBdr>
                <w:top w:val="none" w:sz="0" w:space="0" w:color="auto"/>
                <w:left w:val="none" w:sz="0" w:space="0" w:color="auto"/>
                <w:bottom w:val="none" w:sz="0" w:space="0" w:color="auto"/>
                <w:right w:val="none" w:sz="0" w:space="0" w:color="auto"/>
              </w:divBdr>
            </w:div>
            <w:div w:id="1543595798">
              <w:marLeft w:val="0"/>
              <w:marRight w:val="0"/>
              <w:marTop w:val="0"/>
              <w:marBottom w:val="0"/>
              <w:divBdr>
                <w:top w:val="none" w:sz="0" w:space="0" w:color="auto"/>
                <w:left w:val="none" w:sz="0" w:space="0" w:color="auto"/>
                <w:bottom w:val="none" w:sz="0" w:space="0" w:color="auto"/>
                <w:right w:val="none" w:sz="0" w:space="0" w:color="auto"/>
              </w:divBdr>
            </w:div>
            <w:div w:id="1416052158">
              <w:marLeft w:val="0"/>
              <w:marRight w:val="0"/>
              <w:marTop w:val="0"/>
              <w:marBottom w:val="0"/>
              <w:divBdr>
                <w:top w:val="none" w:sz="0" w:space="0" w:color="auto"/>
                <w:left w:val="none" w:sz="0" w:space="0" w:color="auto"/>
                <w:bottom w:val="none" w:sz="0" w:space="0" w:color="auto"/>
                <w:right w:val="none" w:sz="0" w:space="0" w:color="auto"/>
              </w:divBdr>
            </w:div>
            <w:div w:id="1747418733">
              <w:marLeft w:val="0"/>
              <w:marRight w:val="0"/>
              <w:marTop w:val="0"/>
              <w:marBottom w:val="0"/>
              <w:divBdr>
                <w:top w:val="none" w:sz="0" w:space="0" w:color="auto"/>
                <w:left w:val="none" w:sz="0" w:space="0" w:color="auto"/>
                <w:bottom w:val="none" w:sz="0" w:space="0" w:color="auto"/>
                <w:right w:val="none" w:sz="0" w:space="0" w:color="auto"/>
              </w:divBdr>
            </w:div>
            <w:div w:id="1438678008">
              <w:marLeft w:val="0"/>
              <w:marRight w:val="0"/>
              <w:marTop w:val="0"/>
              <w:marBottom w:val="0"/>
              <w:divBdr>
                <w:top w:val="none" w:sz="0" w:space="0" w:color="auto"/>
                <w:left w:val="none" w:sz="0" w:space="0" w:color="auto"/>
                <w:bottom w:val="none" w:sz="0" w:space="0" w:color="auto"/>
                <w:right w:val="none" w:sz="0" w:space="0" w:color="auto"/>
              </w:divBdr>
            </w:div>
            <w:div w:id="1611157526">
              <w:marLeft w:val="0"/>
              <w:marRight w:val="0"/>
              <w:marTop w:val="0"/>
              <w:marBottom w:val="0"/>
              <w:divBdr>
                <w:top w:val="none" w:sz="0" w:space="0" w:color="auto"/>
                <w:left w:val="none" w:sz="0" w:space="0" w:color="auto"/>
                <w:bottom w:val="none" w:sz="0" w:space="0" w:color="auto"/>
                <w:right w:val="none" w:sz="0" w:space="0" w:color="auto"/>
              </w:divBdr>
            </w:div>
            <w:div w:id="1800757719">
              <w:marLeft w:val="0"/>
              <w:marRight w:val="0"/>
              <w:marTop w:val="0"/>
              <w:marBottom w:val="0"/>
              <w:divBdr>
                <w:top w:val="none" w:sz="0" w:space="0" w:color="auto"/>
                <w:left w:val="none" w:sz="0" w:space="0" w:color="auto"/>
                <w:bottom w:val="none" w:sz="0" w:space="0" w:color="auto"/>
                <w:right w:val="none" w:sz="0" w:space="0" w:color="auto"/>
              </w:divBdr>
            </w:div>
            <w:div w:id="674235721">
              <w:marLeft w:val="0"/>
              <w:marRight w:val="0"/>
              <w:marTop w:val="0"/>
              <w:marBottom w:val="0"/>
              <w:divBdr>
                <w:top w:val="none" w:sz="0" w:space="0" w:color="auto"/>
                <w:left w:val="none" w:sz="0" w:space="0" w:color="auto"/>
                <w:bottom w:val="none" w:sz="0" w:space="0" w:color="auto"/>
                <w:right w:val="none" w:sz="0" w:space="0" w:color="auto"/>
              </w:divBdr>
            </w:div>
            <w:div w:id="440298444">
              <w:marLeft w:val="0"/>
              <w:marRight w:val="0"/>
              <w:marTop w:val="0"/>
              <w:marBottom w:val="0"/>
              <w:divBdr>
                <w:top w:val="none" w:sz="0" w:space="0" w:color="auto"/>
                <w:left w:val="none" w:sz="0" w:space="0" w:color="auto"/>
                <w:bottom w:val="none" w:sz="0" w:space="0" w:color="auto"/>
                <w:right w:val="none" w:sz="0" w:space="0" w:color="auto"/>
              </w:divBdr>
            </w:div>
          </w:divsChild>
        </w:div>
        <w:div w:id="1299459512">
          <w:marLeft w:val="0"/>
          <w:marRight w:val="0"/>
          <w:marTop w:val="0"/>
          <w:marBottom w:val="0"/>
          <w:divBdr>
            <w:top w:val="none" w:sz="0" w:space="0" w:color="auto"/>
            <w:left w:val="none" w:sz="0" w:space="0" w:color="auto"/>
            <w:bottom w:val="none" w:sz="0" w:space="0" w:color="auto"/>
            <w:right w:val="none" w:sz="0" w:space="0" w:color="auto"/>
          </w:divBdr>
          <w:divsChild>
            <w:div w:id="724526074">
              <w:marLeft w:val="0"/>
              <w:marRight w:val="0"/>
              <w:marTop w:val="0"/>
              <w:marBottom w:val="0"/>
              <w:divBdr>
                <w:top w:val="none" w:sz="0" w:space="0" w:color="auto"/>
                <w:left w:val="none" w:sz="0" w:space="0" w:color="auto"/>
                <w:bottom w:val="none" w:sz="0" w:space="0" w:color="auto"/>
                <w:right w:val="none" w:sz="0" w:space="0" w:color="auto"/>
              </w:divBdr>
            </w:div>
            <w:div w:id="2095544709">
              <w:marLeft w:val="0"/>
              <w:marRight w:val="0"/>
              <w:marTop w:val="0"/>
              <w:marBottom w:val="0"/>
              <w:divBdr>
                <w:top w:val="none" w:sz="0" w:space="0" w:color="auto"/>
                <w:left w:val="none" w:sz="0" w:space="0" w:color="auto"/>
                <w:bottom w:val="none" w:sz="0" w:space="0" w:color="auto"/>
                <w:right w:val="none" w:sz="0" w:space="0" w:color="auto"/>
              </w:divBdr>
            </w:div>
            <w:div w:id="524177813">
              <w:marLeft w:val="0"/>
              <w:marRight w:val="0"/>
              <w:marTop w:val="0"/>
              <w:marBottom w:val="0"/>
              <w:divBdr>
                <w:top w:val="none" w:sz="0" w:space="0" w:color="auto"/>
                <w:left w:val="none" w:sz="0" w:space="0" w:color="auto"/>
                <w:bottom w:val="none" w:sz="0" w:space="0" w:color="auto"/>
                <w:right w:val="none" w:sz="0" w:space="0" w:color="auto"/>
              </w:divBdr>
            </w:div>
            <w:div w:id="2030064278">
              <w:marLeft w:val="0"/>
              <w:marRight w:val="0"/>
              <w:marTop w:val="0"/>
              <w:marBottom w:val="0"/>
              <w:divBdr>
                <w:top w:val="none" w:sz="0" w:space="0" w:color="auto"/>
                <w:left w:val="none" w:sz="0" w:space="0" w:color="auto"/>
                <w:bottom w:val="none" w:sz="0" w:space="0" w:color="auto"/>
                <w:right w:val="none" w:sz="0" w:space="0" w:color="auto"/>
              </w:divBdr>
            </w:div>
            <w:div w:id="1145708264">
              <w:marLeft w:val="0"/>
              <w:marRight w:val="0"/>
              <w:marTop w:val="0"/>
              <w:marBottom w:val="0"/>
              <w:divBdr>
                <w:top w:val="none" w:sz="0" w:space="0" w:color="auto"/>
                <w:left w:val="none" w:sz="0" w:space="0" w:color="auto"/>
                <w:bottom w:val="none" w:sz="0" w:space="0" w:color="auto"/>
                <w:right w:val="none" w:sz="0" w:space="0" w:color="auto"/>
              </w:divBdr>
            </w:div>
            <w:div w:id="1347752650">
              <w:marLeft w:val="0"/>
              <w:marRight w:val="0"/>
              <w:marTop w:val="0"/>
              <w:marBottom w:val="0"/>
              <w:divBdr>
                <w:top w:val="none" w:sz="0" w:space="0" w:color="auto"/>
                <w:left w:val="none" w:sz="0" w:space="0" w:color="auto"/>
                <w:bottom w:val="none" w:sz="0" w:space="0" w:color="auto"/>
                <w:right w:val="none" w:sz="0" w:space="0" w:color="auto"/>
              </w:divBdr>
            </w:div>
            <w:div w:id="1837113367">
              <w:marLeft w:val="0"/>
              <w:marRight w:val="0"/>
              <w:marTop w:val="0"/>
              <w:marBottom w:val="0"/>
              <w:divBdr>
                <w:top w:val="none" w:sz="0" w:space="0" w:color="auto"/>
                <w:left w:val="none" w:sz="0" w:space="0" w:color="auto"/>
                <w:bottom w:val="none" w:sz="0" w:space="0" w:color="auto"/>
                <w:right w:val="none" w:sz="0" w:space="0" w:color="auto"/>
              </w:divBdr>
            </w:div>
            <w:div w:id="1771701628">
              <w:marLeft w:val="0"/>
              <w:marRight w:val="0"/>
              <w:marTop w:val="0"/>
              <w:marBottom w:val="0"/>
              <w:divBdr>
                <w:top w:val="none" w:sz="0" w:space="0" w:color="auto"/>
                <w:left w:val="none" w:sz="0" w:space="0" w:color="auto"/>
                <w:bottom w:val="none" w:sz="0" w:space="0" w:color="auto"/>
                <w:right w:val="none" w:sz="0" w:space="0" w:color="auto"/>
              </w:divBdr>
            </w:div>
            <w:div w:id="32269637">
              <w:marLeft w:val="0"/>
              <w:marRight w:val="0"/>
              <w:marTop w:val="0"/>
              <w:marBottom w:val="0"/>
              <w:divBdr>
                <w:top w:val="none" w:sz="0" w:space="0" w:color="auto"/>
                <w:left w:val="none" w:sz="0" w:space="0" w:color="auto"/>
                <w:bottom w:val="none" w:sz="0" w:space="0" w:color="auto"/>
                <w:right w:val="none" w:sz="0" w:space="0" w:color="auto"/>
              </w:divBdr>
            </w:div>
            <w:div w:id="1849565196">
              <w:marLeft w:val="0"/>
              <w:marRight w:val="0"/>
              <w:marTop w:val="0"/>
              <w:marBottom w:val="0"/>
              <w:divBdr>
                <w:top w:val="none" w:sz="0" w:space="0" w:color="auto"/>
                <w:left w:val="none" w:sz="0" w:space="0" w:color="auto"/>
                <w:bottom w:val="none" w:sz="0" w:space="0" w:color="auto"/>
                <w:right w:val="none" w:sz="0" w:space="0" w:color="auto"/>
              </w:divBdr>
            </w:div>
            <w:div w:id="723407342">
              <w:marLeft w:val="0"/>
              <w:marRight w:val="0"/>
              <w:marTop w:val="0"/>
              <w:marBottom w:val="0"/>
              <w:divBdr>
                <w:top w:val="none" w:sz="0" w:space="0" w:color="auto"/>
                <w:left w:val="none" w:sz="0" w:space="0" w:color="auto"/>
                <w:bottom w:val="none" w:sz="0" w:space="0" w:color="auto"/>
                <w:right w:val="none" w:sz="0" w:space="0" w:color="auto"/>
              </w:divBdr>
            </w:div>
            <w:div w:id="949779931">
              <w:marLeft w:val="0"/>
              <w:marRight w:val="0"/>
              <w:marTop w:val="0"/>
              <w:marBottom w:val="0"/>
              <w:divBdr>
                <w:top w:val="none" w:sz="0" w:space="0" w:color="auto"/>
                <w:left w:val="none" w:sz="0" w:space="0" w:color="auto"/>
                <w:bottom w:val="none" w:sz="0" w:space="0" w:color="auto"/>
                <w:right w:val="none" w:sz="0" w:space="0" w:color="auto"/>
              </w:divBdr>
            </w:div>
            <w:div w:id="1798911696">
              <w:marLeft w:val="0"/>
              <w:marRight w:val="0"/>
              <w:marTop w:val="0"/>
              <w:marBottom w:val="0"/>
              <w:divBdr>
                <w:top w:val="none" w:sz="0" w:space="0" w:color="auto"/>
                <w:left w:val="none" w:sz="0" w:space="0" w:color="auto"/>
                <w:bottom w:val="none" w:sz="0" w:space="0" w:color="auto"/>
                <w:right w:val="none" w:sz="0" w:space="0" w:color="auto"/>
              </w:divBdr>
            </w:div>
            <w:div w:id="1268931225">
              <w:marLeft w:val="0"/>
              <w:marRight w:val="0"/>
              <w:marTop w:val="0"/>
              <w:marBottom w:val="0"/>
              <w:divBdr>
                <w:top w:val="none" w:sz="0" w:space="0" w:color="auto"/>
                <w:left w:val="none" w:sz="0" w:space="0" w:color="auto"/>
                <w:bottom w:val="none" w:sz="0" w:space="0" w:color="auto"/>
                <w:right w:val="none" w:sz="0" w:space="0" w:color="auto"/>
              </w:divBdr>
            </w:div>
            <w:div w:id="2120712091">
              <w:marLeft w:val="0"/>
              <w:marRight w:val="0"/>
              <w:marTop w:val="0"/>
              <w:marBottom w:val="0"/>
              <w:divBdr>
                <w:top w:val="none" w:sz="0" w:space="0" w:color="auto"/>
                <w:left w:val="none" w:sz="0" w:space="0" w:color="auto"/>
                <w:bottom w:val="none" w:sz="0" w:space="0" w:color="auto"/>
                <w:right w:val="none" w:sz="0" w:space="0" w:color="auto"/>
              </w:divBdr>
            </w:div>
            <w:div w:id="900942400">
              <w:marLeft w:val="0"/>
              <w:marRight w:val="0"/>
              <w:marTop w:val="0"/>
              <w:marBottom w:val="0"/>
              <w:divBdr>
                <w:top w:val="none" w:sz="0" w:space="0" w:color="auto"/>
                <w:left w:val="none" w:sz="0" w:space="0" w:color="auto"/>
                <w:bottom w:val="none" w:sz="0" w:space="0" w:color="auto"/>
                <w:right w:val="none" w:sz="0" w:space="0" w:color="auto"/>
              </w:divBdr>
            </w:div>
            <w:div w:id="1060441913">
              <w:marLeft w:val="0"/>
              <w:marRight w:val="0"/>
              <w:marTop w:val="0"/>
              <w:marBottom w:val="0"/>
              <w:divBdr>
                <w:top w:val="none" w:sz="0" w:space="0" w:color="auto"/>
                <w:left w:val="none" w:sz="0" w:space="0" w:color="auto"/>
                <w:bottom w:val="none" w:sz="0" w:space="0" w:color="auto"/>
                <w:right w:val="none" w:sz="0" w:space="0" w:color="auto"/>
              </w:divBdr>
            </w:div>
            <w:div w:id="873277006">
              <w:marLeft w:val="0"/>
              <w:marRight w:val="0"/>
              <w:marTop w:val="0"/>
              <w:marBottom w:val="0"/>
              <w:divBdr>
                <w:top w:val="none" w:sz="0" w:space="0" w:color="auto"/>
                <w:left w:val="none" w:sz="0" w:space="0" w:color="auto"/>
                <w:bottom w:val="none" w:sz="0" w:space="0" w:color="auto"/>
                <w:right w:val="none" w:sz="0" w:space="0" w:color="auto"/>
              </w:divBdr>
            </w:div>
            <w:div w:id="1123882682">
              <w:marLeft w:val="0"/>
              <w:marRight w:val="0"/>
              <w:marTop w:val="0"/>
              <w:marBottom w:val="0"/>
              <w:divBdr>
                <w:top w:val="none" w:sz="0" w:space="0" w:color="auto"/>
                <w:left w:val="none" w:sz="0" w:space="0" w:color="auto"/>
                <w:bottom w:val="none" w:sz="0" w:space="0" w:color="auto"/>
                <w:right w:val="none" w:sz="0" w:space="0" w:color="auto"/>
              </w:divBdr>
            </w:div>
            <w:div w:id="971786304">
              <w:marLeft w:val="0"/>
              <w:marRight w:val="0"/>
              <w:marTop w:val="0"/>
              <w:marBottom w:val="0"/>
              <w:divBdr>
                <w:top w:val="none" w:sz="0" w:space="0" w:color="auto"/>
                <w:left w:val="none" w:sz="0" w:space="0" w:color="auto"/>
                <w:bottom w:val="none" w:sz="0" w:space="0" w:color="auto"/>
                <w:right w:val="none" w:sz="0" w:space="0" w:color="auto"/>
              </w:divBdr>
            </w:div>
          </w:divsChild>
        </w:div>
        <w:div w:id="1386562236">
          <w:marLeft w:val="0"/>
          <w:marRight w:val="0"/>
          <w:marTop w:val="0"/>
          <w:marBottom w:val="0"/>
          <w:divBdr>
            <w:top w:val="none" w:sz="0" w:space="0" w:color="auto"/>
            <w:left w:val="none" w:sz="0" w:space="0" w:color="auto"/>
            <w:bottom w:val="none" w:sz="0" w:space="0" w:color="auto"/>
            <w:right w:val="none" w:sz="0" w:space="0" w:color="auto"/>
          </w:divBdr>
          <w:divsChild>
            <w:div w:id="1221677192">
              <w:marLeft w:val="0"/>
              <w:marRight w:val="0"/>
              <w:marTop w:val="0"/>
              <w:marBottom w:val="0"/>
              <w:divBdr>
                <w:top w:val="none" w:sz="0" w:space="0" w:color="auto"/>
                <w:left w:val="none" w:sz="0" w:space="0" w:color="auto"/>
                <w:bottom w:val="none" w:sz="0" w:space="0" w:color="auto"/>
                <w:right w:val="none" w:sz="0" w:space="0" w:color="auto"/>
              </w:divBdr>
            </w:div>
            <w:div w:id="232664277">
              <w:marLeft w:val="0"/>
              <w:marRight w:val="0"/>
              <w:marTop w:val="0"/>
              <w:marBottom w:val="0"/>
              <w:divBdr>
                <w:top w:val="none" w:sz="0" w:space="0" w:color="auto"/>
                <w:left w:val="none" w:sz="0" w:space="0" w:color="auto"/>
                <w:bottom w:val="none" w:sz="0" w:space="0" w:color="auto"/>
                <w:right w:val="none" w:sz="0" w:space="0" w:color="auto"/>
              </w:divBdr>
            </w:div>
            <w:div w:id="695930954">
              <w:marLeft w:val="0"/>
              <w:marRight w:val="0"/>
              <w:marTop w:val="0"/>
              <w:marBottom w:val="0"/>
              <w:divBdr>
                <w:top w:val="none" w:sz="0" w:space="0" w:color="auto"/>
                <w:left w:val="none" w:sz="0" w:space="0" w:color="auto"/>
                <w:bottom w:val="none" w:sz="0" w:space="0" w:color="auto"/>
                <w:right w:val="none" w:sz="0" w:space="0" w:color="auto"/>
              </w:divBdr>
            </w:div>
            <w:div w:id="2079010761">
              <w:marLeft w:val="0"/>
              <w:marRight w:val="0"/>
              <w:marTop w:val="0"/>
              <w:marBottom w:val="0"/>
              <w:divBdr>
                <w:top w:val="none" w:sz="0" w:space="0" w:color="auto"/>
                <w:left w:val="none" w:sz="0" w:space="0" w:color="auto"/>
                <w:bottom w:val="none" w:sz="0" w:space="0" w:color="auto"/>
                <w:right w:val="none" w:sz="0" w:space="0" w:color="auto"/>
              </w:divBdr>
            </w:div>
            <w:div w:id="1760829461">
              <w:marLeft w:val="0"/>
              <w:marRight w:val="0"/>
              <w:marTop w:val="0"/>
              <w:marBottom w:val="0"/>
              <w:divBdr>
                <w:top w:val="none" w:sz="0" w:space="0" w:color="auto"/>
                <w:left w:val="none" w:sz="0" w:space="0" w:color="auto"/>
                <w:bottom w:val="none" w:sz="0" w:space="0" w:color="auto"/>
                <w:right w:val="none" w:sz="0" w:space="0" w:color="auto"/>
              </w:divBdr>
            </w:div>
            <w:div w:id="1731270890">
              <w:marLeft w:val="0"/>
              <w:marRight w:val="0"/>
              <w:marTop w:val="0"/>
              <w:marBottom w:val="0"/>
              <w:divBdr>
                <w:top w:val="none" w:sz="0" w:space="0" w:color="auto"/>
                <w:left w:val="none" w:sz="0" w:space="0" w:color="auto"/>
                <w:bottom w:val="none" w:sz="0" w:space="0" w:color="auto"/>
                <w:right w:val="none" w:sz="0" w:space="0" w:color="auto"/>
              </w:divBdr>
            </w:div>
            <w:div w:id="1303463984">
              <w:marLeft w:val="0"/>
              <w:marRight w:val="0"/>
              <w:marTop w:val="0"/>
              <w:marBottom w:val="0"/>
              <w:divBdr>
                <w:top w:val="none" w:sz="0" w:space="0" w:color="auto"/>
                <w:left w:val="none" w:sz="0" w:space="0" w:color="auto"/>
                <w:bottom w:val="none" w:sz="0" w:space="0" w:color="auto"/>
                <w:right w:val="none" w:sz="0" w:space="0" w:color="auto"/>
              </w:divBdr>
            </w:div>
            <w:div w:id="32002464">
              <w:marLeft w:val="0"/>
              <w:marRight w:val="0"/>
              <w:marTop w:val="0"/>
              <w:marBottom w:val="0"/>
              <w:divBdr>
                <w:top w:val="none" w:sz="0" w:space="0" w:color="auto"/>
                <w:left w:val="none" w:sz="0" w:space="0" w:color="auto"/>
                <w:bottom w:val="none" w:sz="0" w:space="0" w:color="auto"/>
                <w:right w:val="none" w:sz="0" w:space="0" w:color="auto"/>
              </w:divBdr>
            </w:div>
            <w:div w:id="157035923">
              <w:marLeft w:val="0"/>
              <w:marRight w:val="0"/>
              <w:marTop w:val="0"/>
              <w:marBottom w:val="0"/>
              <w:divBdr>
                <w:top w:val="none" w:sz="0" w:space="0" w:color="auto"/>
                <w:left w:val="none" w:sz="0" w:space="0" w:color="auto"/>
                <w:bottom w:val="none" w:sz="0" w:space="0" w:color="auto"/>
                <w:right w:val="none" w:sz="0" w:space="0" w:color="auto"/>
              </w:divBdr>
            </w:div>
            <w:div w:id="1912813181">
              <w:marLeft w:val="0"/>
              <w:marRight w:val="0"/>
              <w:marTop w:val="0"/>
              <w:marBottom w:val="0"/>
              <w:divBdr>
                <w:top w:val="none" w:sz="0" w:space="0" w:color="auto"/>
                <w:left w:val="none" w:sz="0" w:space="0" w:color="auto"/>
                <w:bottom w:val="none" w:sz="0" w:space="0" w:color="auto"/>
                <w:right w:val="none" w:sz="0" w:space="0" w:color="auto"/>
              </w:divBdr>
            </w:div>
            <w:div w:id="598679112">
              <w:marLeft w:val="0"/>
              <w:marRight w:val="0"/>
              <w:marTop w:val="0"/>
              <w:marBottom w:val="0"/>
              <w:divBdr>
                <w:top w:val="none" w:sz="0" w:space="0" w:color="auto"/>
                <w:left w:val="none" w:sz="0" w:space="0" w:color="auto"/>
                <w:bottom w:val="none" w:sz="0" w:space="0" w:color="auto"/>
                <w:right w:val="none" w:sz="0" w:space="0" w:color="auto"/>
              </w:divBdr>
            </w:div>
            <w:div w:id="1325469640">
              <w:marLeft w:val="0"/>
              <w:marRight w:val="0"/>
              <w:marTop w:val="0"/>
              <w:marBottom w:val="0"/>
              <w:divBdr>
                <w:top w:val="none" w:sz="0" w:space="0" w:color="auto"/>
                <w:left w:val="none" w:sz="0" w:space="0" w:color="auto"/>
                <w:bottom w:val="none" w:sz="0" w:space="0" w:color="auto"/>
                <w:right w:val="none" w:sz="0" w:space="0" w:color="auto"/>
              </w:divBdr>
            </w:div>
            <w:div w:id="1915122644">
              <w:marLeft w:val="0"/>
              <w:marRight w:val="0"/>
              <w:marTop w:val="0"/>
              <w:marBottom w:val="0"/>
              <w:divBdr>
                <w:top w:val="none" w:sz="0" w:space="0" w:color="auto"/>
                <w:left w:val="none" w:sz="0" w:space="0" w:color="auto"/>
                <w:bottom w:val="none" w:sz="0" w:space="0" w:color="auto"/>
                <w:right w:val="none" w:sz="0" w:space="0" w:color="auto"/>
              </w:divBdr>
            </w:div>
            <w:div w:id="837504267">
              <w:marLeft w:val="0"/>
              <w:marRight w:val="0"/>
              <w:marTop w:val="0"/>
              <w:marBottom w:val="0"/>
              <w:divBdr>
                <w:top w:val="none" w:sz="0" w:space="0" w:color="auto"/>
                <w:left w:val="none" w:sz="0" w:space="0" w:color="auto"/>
                <w:bottom w:val="none" w:sz="0" w:space="0" w:color="auto"/>
                <w:right w:val="none" w:sz="0" w:space="0" w:color="auto"/>
              </w:divBdr>
            </w:div>
            <w:div w:id="810171127">
              <w:marLeft w:val="0"/>
              <w:marRight w:val="0"/>
              <w:marTop w:val="0"/>
              <w:marBottom w:val="0"/>
              <w:divBdr>
                <w:top w:val="none" w:sz="0" w:space="0" w:color="auto"/>
                <w:left w:val="none" w:sz="0" w:space="0" w:color="auto"/>
                <w:bottom w:val="none" w:sz="0" w:space="0" w:color="auto"/>
                <w:right w:val="none" w:sz="0" w:space="0" w:color="auto"/>
              </w:divBdr>
            </w:div>
            <w:div w:id="1298339348">
              <w:marLeft w:val="0"/>
              <w:marRight w:val="0"/>
              <w:marTop w:val="0"/>
              <w:marBottom w:val="0"/>
              <w:divBdr>
                <w:top w:val="none" w:sz="0" w:space="0" w:color="auto"/>
                <w:left w:val="none" w:sz="0" w:space="0" w:color="auto"/>
                <w:bottom w:val="none" w:sz="0" w:space="0" w:color="auto"/>
                <w:right w:val="none" w:sz="0" w:space="0" w:color="auto"/>
              </w:divBdr>
            </w:div>
            <w:div w:id="423917440">
              <w:marLeft w:val="0"/>
              <w:marRight w:val="0"/>
              <w:marTop w:val="0"/>
              <w:marBottom w:val="0"/>
              <w:divBdr>
                <w:top w:val="none" w:sz="0" w:space="0" w:color="auto"/>
                <w:left w:val="none" w:sz="0" w:space="0" w:color="auto"/>
                <w:bottom w:val="none" w:sz="0" w:space="0" w:color="auto"/>
                <w:right w:val="none" w:sz="0" w:space="0" w:color="auto"/>
              </w:divBdr>
            </w:div>
            <w:div w:id="107041942">
              <w:marLeft w:val="0"/>
              <w:marRight w:val="0"/>
              <w:marTop w:val="0"/>
              <w:marBottom w:val="0"/>
              <w:divBdr>
                <w:top w:val="none" w:sz="0" w:space="0" w:color="auto"/>
                <w:left w:val="none" w:sz="0" w:space="0" w:color="auto"/>
                <w:bottom w:val="none" w:sz="0" w:space="0" w:color="auto"/>
                <w:right w:val="none" w:sz="0" w:space="0" w:color="auto"/>
              </w:divBdr>
            </w:div>
            <w:div w:id="666205299">
              <w:marLeft w:val="0"/>
              <w:marRight w:val="0"/>
              <w:marTop w:val="0"/>
              <w:marBottom w:val="0"/>
              <w:divBdr>
                <w:top w:val="none" w:sz="0" w:space="0" w:color="auto"/>
                <w:left w:val="none" w:sz="0" w:space="0" w:color="auto"/>
                <w:bottom w:val="none" w:sz="0" w:space="0" w:color="auto"/>
                <w:right w:val="none" w:sz="0" w:space="0" w:color="auto"/>
              </w:divBdr>
            </w:div>
            <w:div w:id="1825320692">
              <w:marLeft w:val="0"/>
              <w:marRight w:val="0"/>
              <w:marTop w:val="0"/>
              <w:marBottom w:val="0"/>
              <w:divBdr>
                <w:top w:val="none" w:sz="0" w:space="0" w:color="auto"/>
                <w:left w:val="none" w:sz="0" w:space="0" w:color="auto"/>
                <w:bottom w:val="none" w:sz="0" w:space="0" w:color="auto"/>
                <w:right w:val="none" w:sz="0" w:space="0" w:color="auto"/>
              </w:divBdr>
            </w:div>
          </w:divsChild>
        </w:div>
        <w:div w:id="1121263527">
          <w:marLeft w:val="0"/>
          <w:marRight w:val="0"/>
          <w:marTop w:val="0"/>
          <w:marBottom w:val="0"/>
          <w:divBdr>
            <w:top w:val="none" w:sz="0" w:space="0" w:color="auto"/>
            <w:left w:val="none" w:sz="0" w:space="0" w:color="auto"/>
            <w:bottom w:val="none" w:sz="0" w:space="0" w:color="auto"/>
            <w:right w:val="none" w:sz="0" w:space="0" w:color="auto"/>
          </w:divBdr>
        </w:div>
        <w:div w:id="1419404826">
          <w:marLeft w:val="0"/>
          <w:marRight w:val="0"/>
          <w:marTop w:val="0"/>
          <w:marBottom w:val="0"/>
          <w:divBdr>
            <w:top w:val="none" w:sz="0" w:space="0" w:color="auto"/>
            <w:left w:val="none" w:sz="0" w:space="0" w:color="auto"/>
            <w:bottom w:val="none" w:sz="0" w:space="0" w:color="auto"/>
            <w:right w:val="none" w:sz="0" w:space="0" w:color="auto"/>
          </w:divBdr>
        </w:div>
        <w:div w:id="738865663">
          <w:marLeft w:val="0"/>
          <w:marRight w:val="0"/>
          <w:marTop w:val="0"/>
          <w:marBottom w:val="0"/>
          <w:divBdr>
            <w:top w:val="none" w:sz="0" w:space="0" w:color="auto"/>
            <w:left w:val="none" w:sz="0" w:space="0" w:color="auto"/>
            <w:bottom w:val="none" w:sz="0" w:space="0" w:color="auto"/>
            <w:right w:val="none" w:sz="0" w:space="0" w:color="auto"/>
          </w:divBdr>
        </w:div>
        <w:div w:id="148986330">
          <w:marLeft w:val="0"/>
          <w:marRight w:val="0"/>
          <w:marTop w:val="0"/>
          <w:marBottom w:val="0"/>
          <w:divBdr>
            <w:top w:val="none" w:sz="0" w:space="0" w:color="auto"/>
            <w:left w:val="none" w:sz="0" w:space="0" w:color="auto"/>
            <w:bottom w:val="none" w:sz="0" w:space="0" w:color="auto"/>
            <w:right w:val="none" w:sz="0" w:space="0" w:color="auto"/>
          </w:divBdr>
        </w:div>
      </w:divsChild>
    </w:div>
    <w:div w:id="510678522">
      <w:bodyDiv w:val="1"/>
      <w:marLeft w:val="0"/>
      <w:marRight w:val="0"/>
      <w:marTop w:val="0"/>
      <w:marBottom w:val="0"/>
      <w:divBdr>
        <w:top w:val="none" w:sz="0" w:space="0" w:color="auto"/>
        <w:left w:val="none" w:sz="0" w:space="0" w:color="auto"/>
        <w:bottom w:val="none" w:sz="0" w:space="0" w:color="auto"/>
        <w:right w:val="none" w:sz="0" w:space="0" w:color="auto"/>
      </w:divBdr>
      <w:divsChild>
        <w:div w:id="148180445">
          <w:marLeft w:val="0"/>
          <w:marRight w:val="0"/>
          <w:marTop w:val="0"/>
          <w:marBottom w:val="0"/>
          <w:divBdr>
            <w:top w:val="none" w:sz="0" w:space="0" w:color="auto"/>
            <w:left w:val="none" w:sz="0" w:space="0" w:color="auto"/>
            <w:bottom w:val="none" w:sz="0" w:space="0" w:color="auto"/>
            <w:right w:val="none" w:sz="0" w:space="0" w:color="auto"/>
          </w:divBdr>
          <w:divsChild>
            <w:div w:id="959338566">
              <w:marLeft w:val="0"/>
              <w:marRight w:val="0"/>
              <w:marTop w:val="0"/>
              <w:marBottom w:val="0"/>
              <w:divBdr>
                <w:top w:val="none" w:sz="0" w:space="0" w:color="auto"/>
                <w:left w:val="none" w:sz="0" w:space="0" w:color="auto"/>
                <w:bottom w:val="none" w:sz="0" w:space="0" w:color="auto"/>
                <w:right w:val="none" w:sz="0" w:space="0" w:color="auto"/>
              </w:divBdr>
            </w:div>
            <w:div w:id="221447800">
              <w:marLeft w:val="0"/>
              <w:marRight w:val="0"/>
              <w:marTop w:val="0"/>
              <w:marBottom w:val="0"/>
              <w:divBdr>
                <w:top w:val="none" w:sz="0" w:space="0" w:color="auto"/>
                <w:left w:val="none" w:sz="0" w:space="0" w:color="auto"/>
                <w:bottom w:val="none" w:sz="0" w:space="0" w:color="auto"/>
                <w:right w:val="none" w:sz="0" w:space="0" w:color="auto"/>
              </w:divBdr>
            </w:div>
            <w:div w:id="877474457">
              <w:marLeft w:val="0"/>
              <w:marRight w:val="0"/>
              <w:marTop w:val="0"/>
              <w:marBottom w:val="0"/>
              <w:divBdr>
                <w:top w:val="none" w:sz="0" w:space="0" w:color="auto"/>
                <w:left w:val="none" w:sz="0" w:space="0" w:color="auto"/>
                <w:bottom w:val="none" w:sz="0" w:space="0" w:color="auto"/>
                <w:right w:val="none" w:sz="0" w:space="0" w:color="auto"/>
              </w:divBdr>
            </w:div>
            <w:div w:id="725110882">
              <w:marLeft w:val="0"/>
              <w:marRight w:val="0"/>
              <w:marTop w:val="0"/>
              <w:marBottom w:val="0"/>
              <w:divBdr>
                <w:top w:val="none" w:sz="0" w:space="0" w:color="auto"/>
                <w:left w:val="none" w:sz="0" w:space="0" w:color="auto"/>
                <w:bottom w:val="none" w:sz="0" w:space="0" w:color="auto"/>
                <w:right w:val="none" w:sz="0" w:space="0" w:color="auto"/>
              </w:divBdr>
            </w:div>
            <w:div w:id="1876691775">
              <w:marLeft w:val="0"/>
              <w:marRight w:val="0"/>
              <w:marTop w:val="0"/>
              <w:marBottom w:val="0"/>
              <w:divBdr>
                <w:top w:val="none" w:sz="0" w:space="0" w:color="auto"/>
                <w:left w:val="none" w:sz="0" w:space="0" w:color="auto"/>
                <w:bottom w:val="none" w:sz="0" w:space="0" w:color="auto"/>
                <w:right w:val="none" w:sz="0" w:space="0" w:color="auto"/>
              </w:divBdr>
            </w:div>
            <w:div w:id="2013875017">
              <w:marLeft w:val="0"/>
              <w:marRight w:val="0"/>
              <w:marTop w:val="0"/>
              <w:marBottom w:val="0"/>
              <w:divBdr>
                <w:top w:val="none" w:sz="0" w:space="0" w:color="auto"/>
                <w:left w:val="none" w:sz="0" w:space="0" w:color="auto"/>
                <w:bottom w:val="none" w:sz="0" w:space="0" w:color="auto"/>
                <w:right w:val="none" w:sz="0" w:space="0" w:color="auto"/>
              </w:divBdr>
            </w:div>
            <w:div w:id="1490050176">
              <w:marLeft w:val="0"/>
              <w:marRight w:val="0"/>
              <w:marTop w:val="0"/>
              <w:marBottom w:val="0"/>
              <w:divBdr>
                <w:top w:val="none" w:sz="0" w:space="0" w:color="auto"/>
                <w:left w:val="none" w:sz="0" w:space="0" w:color="auto"/>
                <w:bottom w:val="none" w:sz="0" w:space="0" w:color="auto"/>
                <w:right w:val="none" w:sz="0" w:space="0" w:color="auto"/>
              </w:divBdr>
            </w:div>
            <w:div w:id="1084571917">
              <w:marLeft w:val="0"/>
              <w:marRight w:val="0"/>
              <w:marTop w:val="0"/>
              <w:marBottom w:val="0"/>
              <w:divBdr>
                <w:top w:val="none" w:sz="0" w:space="0" w:color="auto"/>
                <w:left w:val="none" w:sz="0" w:space="0" w:color="auto"/>
                <w:bottom w:val="none" w:sz="0" w:space="0" w:color="auto"/>
                <w:right w:val="none" w:sz="0" w:space="0" w:color="auto"/>
              </w:divBdr>
            </w:div>
            <w:div w:id="430584742">
              <w:marLeft w:val="0"/>
              <w:marRight w:val="0"/>
              <w:marTop w:val="0"/>
              <w:marBottom w:val="0"/>
              <w:divBdr>
                <w:top w:val="none" w:sz="0" w:space="0" w:color="auto"/>
                <w:left w:val="none" w:sz="0" w:space="0" w:color="auto"/>
                <w:bottom w:val="none" w:sz="0" w:space="0" w:color="auto"/>
                <w:right w:val="none" w:sz="0" w:space="0" w:color="auto"/>
              </w:divBdr>
            </w:div>
            <w:div w:id="1884251533">
              <w:marLeft w:val="0"/>
              <w:marRight w:val="0"/>
              <w:marTop w:val="0"/>
              <w:marBottom w:val="0"/>
              <w:divBdr>
                <w:top w:val="none" w:sz="0" w:space="0" w:color="auto"/>
                <w:left w:val="none" w:sz="0" w:space="0" w:color="auto"/>
                <w:bottom w:val="none" w:sz="0" w:space="0" w:color="auto"/>
                <w:right w:val="none" w:sz="0" w:space="0" w:color="auto"/>
              </w:divBdr>
            </w:div>
            <w:div w:id="1775828993">
              <w:marLeft w:val="0"/>
              <w:marRight w:val="0"/>
              <w:marTop w:val="0"/>
              <w:marBottom w:val="0"/>
              <w:divBdr>
                <w:top w:val="none" w:sz="0" w:space="0" w:color="auto"/>
                <w:left w:val="none" w:sz="0" w:space="0" w:color="auto"/>
                <w:bottom w:val="none" w:sz="0" w:space="0" w:color="auto"/>
                <w:right w:val="none" w:sz="0" w:space="0" w:color="auto"/>
              </w:divBdr>
            </w:div>
            <w:div w:id="872767857">
              <w:marLeft w:val="0"/>
              <w:marRight w:val="0"/>
              <w:marTop w:val="0"/>
              <w:marBottom w:val="0"/>
              <w:divBdr>
                <w:top w:val="none" w:sz="0" w:space="0" w:color="auto"/>
                <w:left w:val="none" w:sz="0" w:space="0" w:color="auto"/>
                <w:bottom w:val="none" w:sz="0" w:space="0" w:color="auto"/>
                <w:right w:val="none" w:sz="0" w:space="0" w:color="auto"/>
              </w:divBdr>
            </w:div>
            <w:div w:id="1350714948">
              <w:marLeft w:val="0"/>
              <w:marRight w:val="0"/>
              <w:marTop w:val="0"/>
              <w:marBottom w:val="0"/>
              <w:divBdr>
                <w:top w:val="none" w:sz="0" w:space="0" w:color="auto"/>
                <w:left w:val="none" w:sz="0" w:space="0" w:color="auto"/>
                <w:bottom w:val="none" w:sz="0" w:space="0" w:color="auto"/>
                <w:right w:val="none" w:sz="0" w:space="0" w:color="auto"/>
              </w:divBdr>
            </w:div>
            <w:div w:id="1275862980">
              <w:marLeft w:val="0"/>
              <w:marRight w:val="0"/>
              <w:marTop w:val="0"/>
              <w:marBottom w:val="0"/>
              <w:divBdr>
                <w:top w:val="none" w:sz="0" w:space="0" w:color="auto"/>
                <w:left w:val="none" w:sz="0" w:space="0" w:color="auto"/>
                <w:bottom w:val="none" w:sz="0" w:space="0" w:color="auto"/>
                <w:right w:val="none" w:sz="0" w:space="0" w:color="auto"/>
              </w:divBdr>
            </w:div>
            <w:div w:id="867450531">
              <w:marLeft w:val="0"/>
              <w:marRight w:val="0"/>
              <w:marTop w:val="0"/>
              <w:marBottom w:val="0"/>
              <w:divBdr>
                <w:top w:val="none" w:sz="0" w:space="0" w:color="auto"/>
                <w:left w:val="none" w:sz="0" w:space="0" w:color="auto"/>
                <w:bottom w:val="none" w:sz="0" w:space="0" w:color="auto"/>
                <w:right w:val="none" w:sz="0" w:space="0" w:color="auto"/>
              </w:divBdr>
            </w:div>
            <w:div w:id="295917203">
              <w:marLeft w:val="0"/>
              <w:marRight w:val="0"/>
              <w:marTop w:val="0"/>
              <w:marBottom w:val="0"/>
              <w:divBdr>
                <w:top w:val="none" w:sz="0" w:space="0" w:color="auto"/>
                <w:left w:val="none" w:sz="0" w:space="0" w:color="auto"/>
                <w:bottom w:val="none" w:sz="0" w:space="0" w:color="auto"/>
                <w:right w:val="none" w:sz="0" w:space="0" w:color="auto"/>
              </w:divBdr>
            </w:div>
            <w:div w:id="646595677">
              <w:marLeft w:val="0"/>
              <w:marRight w:val="0"/>
              <w:marTop w:val="0"/>
              <w:marBottom w:val="0"/>
              <w:divBdr>
                <w:top w:val="none" w:sz="0" w:space="0" w:color="auto"/>
                <w:left w:val="none" w:sz="0" w:space="0" w:color="auto"/>
                <w:bottom w:val="none" w:sz="0" w:space="0" w:color="auto"/>
                <w:right w:val="none" w:sz="0" w:space="0" w:color="auto"/>
              </w:divBdr>
            </w:div>
            <w:div w:id="1225986682">
              <w:marLeft w:val="0"/>
              <w:marRight w:val="0"/>
              <w:marTop w:val="0"/>
              <w:marBottom w:val="0"/>
              <w:divBdr>
                <w:top w:val="none" w:sz="0" w:space="0" w:color="auto"/>
                <w:left w:val="none" w:sz="0" w:space="0" w:color="auto"/>
                <w:bottom w:val="none" w:sz="0" w:space="0" w:color="auto"/>
                <w:right w:val="none" w:sz="0" w:space="0" w:color="auto"/>
              </w:divBdr>
            </w:div>
            <w:div w:id="1919056885">
              <w:marLeft w:val="0"/>
              <w:marRight w:val="0"/>
              <w:marTop w:val="0"/>
              <w:marBottom w:val="0"/>
              <w:divBdr>
                <w:top w:val="none" w:sz="0" w:space="0" w:color="auto"/>
                <w:left w:val="none" w:sz="0" w:space="0" w:color="auto"/>
                <w:bottom w:val="none" w:sz="0" w:space="0" w:color="auto"/>
                <w:right w:val="none" w:sz="0" w:space="0" w:color="auto"/>
              </w:divBdr>
            </w:div>
          </w:divsChild>
        </w:div>
        <w:div w:id="258877073">
          <w:marLeft w:val="0"/>
          <w:marRight w:val="0"/>
          <w:marTop w:val="0"/>
          <w:marBottom w:val="0"/>
          <w:divBdr>
            <w:top w:val="none" w:sz="0" w:space="0" w:color="auto"/>
            <w:left w:val="none" w:sz="0" w:space="0" w:color="auto"/>
            <w:bottom w:val="none" w:sz="0" w:space="0" w:color="auto"/>
            <w:right w:val="none" w:sz="0" w:space="0" w:color="auto"/>
          </w:divBdr>
          <w:divsChild>
            <w:div w:id="1752314109">
              <w:marLeft w:val="0"/>
              <w:marRight w:val="0"/>
              <w:marTop w:val="0"/>
              <w:marBottom w:val="0"/>
              <w:divBdr>
                <w:top w:val="none" w:sz="0" w:space="0" w:color="auto"/>
                <w:left w:val="none" w:sz="0" w:space="0" w:color="auto"/>
                <w:bottom w:val="none" w:sz="0" w:space="0" w:color="auto"/>
                <w:right w:val="none" w:sz="0" w:space="0" w:color="auto"/>
              </w:divBdr>
            </w:div>
            <w:div w:id="1585728255">
              <w:marLeft w:val="0"/>
              <w:marRight w:val="0"/>
              <w:marTop w:val="0"/>
              <w:marBottom w:val="0"/>
              <w:divBdr>
                <w:top w:val="none" w:sz="0" w:space="0" w:color="auto"/>
                <w:left w:val="none" w:sz="0" w:space="0" w:color="auto"/>
                <w:bottom w:val="none" w:sz="0" w:space="0" w:color="auto"/>
                <w:right w:val="none" w:sz="0" w:space="0" w:color="auto"/>
              </w:divBdr>
            </w:div>
            <w:div w:id="923756682">
              <w:marLeft w:val="0"/>
              <w:marRight w:val="0"/>
              <w:marTop w:val="0"/>
              <w:marBottom w:val="0"/>
              <w:divBdr>
                <w:top w:val="none" w:sz="0" w:space="0" w:color="auto"/>
                <w:left w:val="none" w:sz="0" w:space="0" w:color="auto"/>
                <w:bottom w:val="none" w:sz="0" w:space="0" w:color="auto"/>
                <w:right w:val="none" w:sz="0" w:space="0" w:color="auto"/>
              </w:divBdr>
            </w:div>
            <w:div w:id="938872242">
              <w:marLeft w:val="0"/>
              <w:marRight w:val="0"/>
              <w:marTop w:val="0"/>
              <w:marBottom w:val="0"/>
              <w:divBdr>
                <w:top w:val="none" w:sz="0" w:space="0" w:color="auto"/>
                <w:left w:val="none" w:sz="0" w:space="0" w:color="auto"/>
                <w:bottom w:val="none" w:sz="0" w:space="0" w:color="auto"/>
                <w:right w:val="none" w:sz="0" w:space="0" w:color="auto"/>
              </w:divBdr>
            </w:div>
            <w:div w:id="1614631222">
              <w:marLeft w:val="0"/>
              <w:marRight w:val="0"/>
              <w:marTop w:val="0"/>
              <w:marBottom w:val="0"/>
              <w:divBdr>
                <w:top w:val="none" w:sz="0" w:space="0" w:color="auto"/>
                <w:left w:val="none" w:sz="0" w:space="0" w:color="auto"/>
                <w:bottom w:val="none" w:sz="0" w:space="0" w:color="auto"/>
                <w:right w:val="none" w:sz="0" w:space="0" w:color="auto"/>
              </w:divBdr>
            </w:div>
            <w:div w:id="475534502">
              <w:marLeft w:val="0"/>
              <w:marRight w:val="0"/>
              <w:marTop w:val="0"/>
              <w:marBottom w:val="0"/>
              <w:divBdr>
                <w:top w:val="none" w:sz="0" w:space="0" w:color="auto"/>
                <w:left w:val="none" w:sz="0" w:space="0" w:color="auto"/>
                <w:bottom w:val="none" w:sz="0" w:space="0" w:color="auto"/>
                <w:right w:val="none" w:sz="0" w:space="0" w:color="auto"/>
              </w:divBdr>
            </w:div>
            <w:div w:id="726294021">
              <w:marLeft w:val="0"/>
              <w:marRight w:val="0"/>
              <w:marTop w:val="0"/>
              <w:marBottom w:val="0"/>
              <w:divBdr>
                <w:top w:val="none" w:sz="0" w:space="0" w:color="auto"/>
                <w:left w:val="none" w:sz="0" w:space="0" w:color="auto"/>
                <w:bottom w:val="none" w:sz="0" w:space="0" w:color="auto"/>
                <w:right w:val="none" w:sz="0" w:space="0" w:color="auto"/>
              </w:divBdr>
            </w:div>
            <w:div w:id="392315653">
              <w:marLeft w:val="0"/>
              <w:marRight w:val="0"/>
              <w:marTop w:val="0"/>
              <w:marBottom w:val="0"/>
              <w:divBdr>
                <w:top w:val="none" w:sz="0" w:space="0" w:color="auto"/>
                <w:left w:val="none" w:sz="0" w:space="0" w:color="auto"/>
                <w:bottom w:val="none" w:sz="0" w:space="0" w:color="auto"/>
                <w:right w:val="none" w:sz="0" w:space="0" w:color="auto"/>
              </w:divBdr>
            </w:div>
            <w:div w:id="533924796">
              <w:marLeft w:val="0"/>
              <w:marRight w:val="0"/>
              <w:marTop w:val="0"/>
              <w:marBottom w:val="0"/>
              <w:divBdr>
                <w:top w:val="none" w:sz="0" w:space="0" w:color="auto"/>
                <w:left w:val="none" w:sz="0" w:space="0" w:color="auto"/>
                <w:bottom w:val="none" w:sz="0" w:space="0" w:color="auto"/>
                <w:right w:val="none" w:sz="0" w:space="0" w:color="auto"/>
              </w:divBdr>
            </w:div>
            <w:div w:id="1199900828">
              <w:marLeft w:val="0"/>
              <w:marRight w:val="0"/>
              <w:marTop w:val="0"/>
              <w:marBottom w:val="0"/>
              <w:divBdr>
                <w:top w:val="none" w:sz="0" w:space="0" w:color="auto"/>
                <w:left w:val="none" w:sz="0" w:space="0" w:color="auto"/>
                <w:bottom w:val="none" w:sz="0" w:space="0" w:color="auto"/>
                <w:right w:val="none" w:sz="0" w:space="0" w:color="auto"/>
              </w:divBdr>
            </w:div>
            <w:div w:id="1524127085">
              <w:marLeft w:val="0"/>
              <w:marRight w:val="0"/>
              <w:marTop w:val="0"/>
              <w:marBottom w:val="0"/>
              <w:divBdr>
                <w:top w:val="none" w:sz="0" w:space="0" w:color="auto"/>
                <w:left w:val="none" w:sz="0" w:space="0" w:color="auto"/>
                <w:bottom w:val="none" w:sz="0" w:space="0" w:color="auto"/>
                <w:right w:val="none" w:sz="0" w:space="0" w:color="auto"/>
              </w:divBdr>
            </w:div>
            <w:div w:id="1764378604">
              <w:marLeft w:val="0"/>
              <w:marRight w:val="0"/>
              <w:marTop w:val="0"/>
              <w:marBottom w:val="0"/>
              <w:divBdr>
                <w:top w:val="none" w:sz="0" w:space="0" w:color="auto"/>
                <w:left w:val="none" w:sz="0" w:space="0" w:color="auto"/>
                <w:bottom w:val="none" w:sz="0" w:space="0" w:color="auto"/>
                <w:right w:val="none" w:sz="0" w:space="0" w:color="auto"/>
              </w:divBdr>
            </w:div>
            <w:div w:id="155075201">
              <w:marLeft w:val="0"/>
              <w:marRight w:val="0"/>
              <w:marTop w:val="0"/>
              <w:marBottom w:val="0"/>
              <w:divBdr>
                <w:top w:val="none" w:sz="0" w:space="0" w:color="auto"/>
                <w:left w:val="none" w:sz="0" w:space="0" w:color="auto"/>
                <w:bottom w:val="none" w:sz="0" w:space="0" w:color="auto"/>
                <w:right w:val="none" w:sz="0" w:space="0" w:color="auto"/>
              </w:divBdr>
            </w:div>
            <w:div w:id="1687903719">
              <w:marLeft w:val="0"/>
              <w:marRight w:val="0"/>
              <w:marTop w:val="0"/>
              <w:marBottom w:val="0"/>
              <w:divBdr>
                <w:top w:val="none" w:sz="0" w:space="0" w:color="auto"/>
                <w:left w:val="none" w:sz="0" w:space="0" w:color="auto"/>
                <w:bottom w:val="none" w:sz="0" w:space="0" w:color="auto"/>
                <w:right w:val="none" w:sz="0" w:space="0" w:color="auto"/>
              </w:divBdr>
            </w:div>
            <w:div w:id="165486760">
              <w:marLeft w:val="0"/>
              <w:marRight w:val="0"/>
              <w:marTop w:val="0"/>
              <w:marBottom w:val="0"/>
              <w:divBdr>
                <w:top w:val="none" w:sz="0" w:space="0" w:color="auto"/>
                <w:left w:val="none" w:sz="0" w:space="0" w:color="auto"/>
                <w:bottom w:val="none" w:sz="0" w:space="0" w:color="auto"/>
                <w:right w:val="none" w:sz="0" w:space="0" w:color="auto"/>
              </w:divBdr>
            </w:div>
            <w:div w:id="1396926316">
              <w:marLeft w:val="0"/>
              <w:marRight w:val="0"/>
              <w:marTop w:val="0"/>
              <w:marBottom w:val="0"/>
              <w:divBdr>
                <w:top w:val="none" w:sz="0" w:space="0" w:color="auto"/>
                <w:left w:val="none" w:sz="0" w:space="0" w:color="auto"/>
                <w:bottom w:val="none" w:sz="0" w:space="0" w:color="auto"/>
                <w:right w:val="none" w:sz="0" w:space="0" w:color="auto"/>
              </w:divBdr>
            </w:div>
            <w:div w:id="1695880068">
              <w:marLeft w:val="0"/>
              <w:marRight w:val="0"/>
              <w:marTop w:val="0"/>
              <w:marBottom w:val="0"/>
              <w:divBdr>
                <w:top w:val="none" w:sz="0" w:space="0" w:color="auto"/>
                <w:left w:val="none" w:sz="0" w:space="0" w:color="auto"/>
                <w:bottom w:val="none" w:sz="0" w:space="0" w:color="auto"/>
                <w:right w:val="none" w:sz="0" w:space="0" w:color="auto"/>
              </w:divBdr>
            </w:div>
            <w:div w:id="269969929">
              <w:marLeft w:val="0"/>
              <w:marRight w:val="0"/>
              <w:marTop w:val="0"/>
              <w:marBottom w:val="0"/>
              <w:divBdr>
                <w:top w:val="none" w:sz="0" w:space="0" w:color="auto"/>
                <w:left w:val="none" w:sz="0" w:space="0" w:color="auto"/>
                <w:bottom w:val="none" w:sz="0" w:space="0" w:color="auto"/>
                <w:right w:val="none" w:sz="0" w:space="0" w:color="auto"/>
              </w:divBdr>
            </w:div>
            <w:div w:id="823395162">
              <w:marLeft w:val="0"/>
              <w:marRight w:val="0"/>
              <w:marTop w:val="0"/>
              <w:marBottom w:val="0"/>
              <w:divBdr>
                <w:top w:val="none" w:sz="0" w:space="0" w:color="auto"/>
                <w:left w:val="none" w:sz="0" w:space="0" w:color="auto"/>
                <w:bottom w:val="none" w:sz="0" w:space="0" w:color="auto"/>
                <w:right w:val="none" w:sz="0" w:space="0" w:color="auto"/>
              </w:divBdr>
            </w:div>
            <w:div w:id="718940116">
              <w:marLeft w:val="0"/>
              <w:marRight w:val="0"/>
              <w:marTop w:val="0"/>
              <w:marBottom w:val="0"/>
              <w:divBdr>
                <w:top w:val="none" w:sz="0" w:space="0" w:color="auto"/>
                <w:left w:val="none" w:sz="0" w:space="0" w:color="auto"/>
                <w:bottom w:val="none" w:sz="0" w:space="0" w:color="auto"/>
                <w:right w:val="none" w:sz="0" w:space="0" w:color="auto"/>
              </w:divBdr>
            </w:div>
          </w:divsChild>
        </w:div>
        <w:div w:id="1745495320">
          <w:marLeft w:val="0"/>
          <w:marRight w:val="0"/>
          <w:marTop w:val="0"/>
          <w:marBottom w:val="0"/>
          <w:divBdr>
            <w:top w:val="none" w:sz="0" w:space="0" w:color="auto"/>
            <w:left w:val="none" w:sz="0" w:space="0" w:color="auto"/>
            <w:bottom w:val="none" w:sz="0" w:space="0" w:color="auto"/>
            <w:right w:val="none" w:sz="0" w:space="0" w:color="auto"/>
          </w:divBdr>
          <w:divsChild>
            <w:div w:id="733697519">
              <w:marLeft w:val="0"/>
              <w:marRight w:val="0"/>
              <w:marTop w:val="0"/>
              <w:marBottom w:val="0"/>
              <w:divBdr>
                <w:top w:val="none" w:sz="0" w:space="0" w:color="auto"/>
                <w:left w:val="none" w:sz="0" w:space="0" w:color="auto"/>
                <w:bottom w:val="none" w:sz="0" w:space="0" w:color="auto"/>
                <w:right w:val="none" w:sz="0" w:space="0" w:color="auto"/>
              </w:divBdr>
            </w:div>
            <w:div w:id="1699500555">
              <w:marLeft w:val="0"/>
              <w:marRight w:val="0"/>
              <w:marTop w:val="0"/>
              <w:marBottom w:val="0"/>
              <w:divBdr>
                <w:top w:val="none" w:sz="0" w:space="0" w:color="auto"/>
                <w:left w:val="none" w:sz="0" w:space="0" w:color="auto"/>
                <w:bottom w:val="none" w:sz="0" w:space="0" w:color="auto"/>
                <w:right w:val="none" w:sz="0" w:space="0" w:color="auto"/>
              </w:divBdr>
            </w:div>
            <w:div w:id="1935279645">
              <w:marLeft w:val="0"/>
              <w:marRight w:val="0"/>
              <w:marTop w:val="0"/>
              <w:marBottom w:val="0"/>
              <w:divBdr>
                <w:top w:val="none" w:sz="0" w:space="0" w:color="auto"/>
                <w:left w:val="none" w:sz="0" w:space="0" w:color="auto"/>
                <w:bottom w:val="none" w:sz="0" w:space="0" w:color="auto"/>
                <w:right w:val="none" w:sz="0" w:space="0" w:color="auto"/>
              </w:divBdr>
            </w:div>
            <w:div w:id="398483762">
              <w:marLeft w:val="0"/>
              <w:marRight w:val="0"/>
              <w:marTop w:val="0"/>
              <w:marBottom w:val="0"/>
              <w:divBdr>
                <w:top w:val="none" w:sz="0" w:space="0" w:color="auto"/>
                <w:left w:val="none" w:sz="0" w:space="0" w:color="auto"/>
                <w:bottom w:val="none" w:sz="0" w:space="0" w:color="auto"/>
                <w:right w:val="none" w:sz="0" w:space="0" w:color="auto"/>
              </w:divBdr>
            </w:div>
            <w:div w:id="1437794623">
              <w:marLeft w:val="0"/>
              <w:marRight w:val="0"/>
              <w:marTop w:val="0"/>
              <w:marBottom w:val="0"/>
              <w:divBdr>
                <w:top w:val="none" w:sz="0" w:space="0" w:color="auto"/>
                <w:left w:val="none" w:sz="0" w:space="0" w:color="auto"/>
                <w:bottom w:val="none" w:sz="0" w:space="0" w:color="auto"/>
                <w:right w:val="none" w:sz="0" w:space="0" w:color="auto"/>
              </w:divBdr>
            </w:div>
            <w:div w:id="1720084839">
              <w:marLeft w:val="0"/>
              <w:marRight w:val="0"/>
              <w:marTop w:val="0"/>
              <w:marBottom w:val="0"/>
              <w:divBdr>
                <w:top w:val="none" w:sz="0" w:space="0" w:color="auto"/>
                <w:left w:val="none" w:sz="0" w:space="0" w:color="auto"/>
                <w:bottom w:val="none" w:sz="0" w:space="0" w:color="auto"/>
                <w:right w:val="none" w:sz="0" w:space="0" w:color="auto"/>
              </w:divBdr>
            </w:div>
            <w:div w:id="2078238546">
              <w:marLeft w:val="0"/>
              <w:marRight w:val="0"/>
              <w:marTop w:val="0"/>
              <w:marBottom w:val="0"/>
              <w:divBdr>
                <w:top w:val="none" w:sz="0" w:space="0" w:color="auto"/>
                <w:left w:val="none" w:sz="0" w:space="0" w:color="auto"/>
                <w:bottom w:val="none" w:sz="0" w:space="0" w:color="auto"/>
                <w:right w:val="none" w:sz="0" w:space="0" w:color="auto"/>
              </w:divBdr>
            </w:div>
            <w:div w:id="1534341134">
              <w:marLeft w:val="0"/>
              <w:marRight w:val="0"/>
              <w:marTop w:val="0"/>
              <w:marBottom w:val="0"/>
              <w:divBdr>
                <w:top w:val="none" w:sz="0" w:space="0" w:color="auto"/>
                <w:left w:val="none" w:sz="0" w:space="0" w:color="auto"/>
                <w:bottom w:val="none" w:sz="0" w:space="0" w:color="auto"/>
                <w:right w:val="none" w:sz="0" w:space="0" w:color="auto"/>
              </w:divBdr>
            </w:div>
            <w:div w:id="333804210">
              <w:marLeft w:val="0"/>
              <w:marRight w:val="0"/>
              <w:marTop w:val="0"/>
              <w:marBottom w:val="0"/>
              <w:divBdr>
                <w:top w:val="none" w:sz="0" w:space="0" w:color="auto"/>
                <w:left w:val="none" w:sz="0" w:space="0" w:color="auto"/>
                <w:bottom w:val="none" w:sz="0" w:space="0" w:color="auto"/>
                <w:right w:val="none" w:sz="0" w:space="0" w:color="auto"/>
              </w:divBdr>
            </w:div>
            <w:div w:id="1366904629">
              <w:marLeft w:val="0"/>
              <w:marRight w:val="0"/>
              <w:marTop w:val="0"/>
              <w:marBottom w:val="0"/>
              <w:divBdr>
                <w:top w:val="none" w:sz="0" w:space="0" w:color="auto"/>
                <w:left w:val="none" w:sz="0" w:space="0" w:color="auto"/>
                <w:bottom w:val="none" w:sz="0" w:space="0" w:color="auto"/>
                <w:right w:val="none" w:sz="0" w:space="0" w:color="auto"/>
              </w:divBdr>
            </w:div>
            <w:div w:id="656878856">
              <w:marLeft w:val="0"/>
              <w:marRight w:val="0"/>
              <w:marTop w:val="0"/>
              <w:marBottom w:val="0"/>
              <w:divBdr>
                <w:top w:val="none" w:sz="0" w:space="0" w:color="auto"/>
                <w:left w:val="none" w:sz="0" w:space="0" w:color="auto"/>
                <w:bottom w:val="none" w:sz="0" w:space="0" w:color="auto"/>
                <w:right w:val="none" w:sz="0" w:space="0" w:color="auto"/>
              </w:divBdr>
            </w:div>
            <w:div w:id="2096051471">
              <w:marLeft w:val="0"/>
              <w:marRight w:val="0"/>
              <w:marTop w:val="0"/>
              <w:marBottom w:val="0"/>
              <w:divBdr>
                <w:top w:val="none" w:sz="0" w:space="0" w:color="auto"/>
                <w:left w:val="none" w:sz="0" w:space="0" w:color="auto"/>
                <w:bottom w:val="none" w:sz="0" w:space="0" w:color="auto"/>
                <w:right w:val="none" w:sz="0" w:space="0" w:color="auto"/>
              </w:divBdr>
            </w:div>
            <w:div w:id="1577090604">
              <w:marLeft w:val="0"/>
              <w:marRight w:val="0"/>
              <w:marTop w:val="0"/>
              <w:marBottom w:val="0"/>
              <w:divBdr>
                <w:top w:val="none" w:sz="0" w:space="0" w:color="auto"/>
                <w:left w:val="none" w:sz="0" w:space="0" w:color="auto"/>
                <w:bottom w:val="none" w:sz="0" w:space="0" w:color="auto"/>
                <w:right w:val="none" w:sz="0" w:space="0" w:color="auto"/>
              </w:divBdr>
            </w:div>
            <w:div w:id="1630740478">
              <w:marLeft w:val="0"/>
              <w:marRight w:val="0"/>
              <w:marTop w:val="0"/>
              <w:marBottom w:val="0"/>
              <w:divBdr>
                <w:top w:val="none" w:sz="0" w:space="0" w:color="auto"/>
                <w:left w:val="none" w:sz="0" w:space="0" w:color="auto"/>
                <w:bottom w:val="none" w:sz="0" w:space="0" w:color="auto"/>
                <w:right w:val="none" w:sz="0" w:space="0" w:color="auto"/>
              </w:divBdr>
            </w:div>
            <w:div w:id="1571689364">
              <w:marLeft w:val="0"/>
              <w:marRight w:val="0"/>
              <w:marTop w:val="0"/>
              <w:marBottom w:val="0"/>
              <w:divBdr>
                <w:top w:val="none" w:sz="0" w:space="0" w:color="auto"/>
                <w:left w:val="none" w:sz="0" w:space="0" w:color="auto"/>
                <w:bottom w:val="none" w:sz="0" w:space="0" w:color="auto"/>
                <w:right w:val="none" w:sz="0" w:space="0" w:color="auto"/>
              </w:divBdr>
            </w:div>
            <w:div w:id="596250751">
              <w:marLeft w:val="0"/>
              <w:marRight w:val="0"/>
              <w:marTop w:val="0"/>
              <w:marBottom w:val="0"/>
              <w:divBdr>
                <w:top w:val="none" w:sz="0" w:space="0" w:color="auto"/>
                <w:left w:val="none" w:sz="0" w:space="0" w:color="auto"/>
                <w:bottom w:val="none" w:sz="0" w:space="0" w:color="auto"/>
                <w:right w:val="none" w:sz="0" w:space="0" w:color="auto"/>
              </w:divBdr>
            </w:div>
            <w:div w:id="1486698714">
              <w:marLeft w:val="0"/>
              <w:marRight w:val="0"/>
              <w:marTop w:val="0"/>
              <w:marBottom w:val="0"/>
              <w:divBdr>
                <w:top w:val="none" w:sz="0" w:space="0" w:color="auto"/>
                <w:left w:val="none" w:sz="0" w:space="0" w:color="auto"/>
                <w:bottom w:val="none" w:sz="0" w:space="0" w:color="auto"/>
                <w:right w:val="none" w:sz="0" w:space="0" w:color="auto"/>
              </w:divBdr>
            </w:div>
            <w:div w:id="1368216095">
              <w:marLeft w:val="0"/>
              <w:marRight w:val="0"/>
              <w:marTop w:val="0"/>
              <w:marBottom w:val="0"/>
              <w:divBdr>
                <w:top w:val="none" w:sz="0" w:space="0" w:color="auto"/>
                <w:left w:val="none" w:sz="0" w:space="0" w:color="auto"/>
                <w:bottom w:val="none" w:sz="0" w:space="0" w:color="auto"/>
                <w:right w:val="none" w:sz="0" w:space="0" w:color="auto"/>
              </w:divBdr>
            </w:div>
            <w:div w:id="1855874197">
              <w:marLeft w:val="0"/>
              <w:marRight w:val="0"/>
              <w:marTop w:val="0"/>
              <w:marBottom w:val="0"/>
              <w:divBdr>
                <w:top w:val="none" w:sz="0" w:space="0" w:color="auto"/>
                <w:left w:val="none" w:sz="0" w:space="0" w:color="auto"/>
                <w:bottom w:val="none" w:sz="0" w:space="0" w:color="auto"/>
                <w:right w:val="none" w:sz="0" w:space="0" w:color="auto"/>
              </w:divBdr>
            </w:div>
            <w:div w:id="1460687664">
              <w:marLeft w:val="0"/>
              <w:marRight w:val="0"/>
              <w:marTop w:val="0"/>
              <w:marBottom w:val="0"/>
              <w:divBdr>
                <w:top w:val="none" w:sz="0" w:space="0" w:color="auto"/>
                <w:left w:val="none" w:sz="0" w:space="0" w:color="auto"/>
                <w:bottom w:val="none" w:sz="0" w:space="0" w:color="auto"/>
                <w:right w:val="none" w:sz="0" w:space="0" w:color="auto"/>
              </w:divBdr>
            </w:div>
          </w:divsChild>
        </w:div>
        <w:div w:id="395513810">
          <w:marLeft w:val="0"/>
          <w:marRight w:val="0"/>
          <w:marTop w:val="0"/>
          <w:marBottom w:val="0"/>
          <w:divBdr>
            <w:top w:val="none" w:sz="0" w:space="0" w:color="auto"/>
            <w:left w:val="none" w:sz="0" w:space="0" w:color="auto"/>
            <w:bottom w:val="none" w:sz="0" w:space="0" w:color="auto"/>
            <w:right w:val="none" w:sz="0" w:space="0" w:color="auto"/>
          </w:divBdr>
          <w:divsChild>
            <w:div w:id="1334259154">
              <w:marLeft w:val="0"/>
              <w:marRight w:val="0"/>
              <w:marTop w:val="0"/>
              <w:marBottom w:val="0"/>
              <w:divBdr>
                <w:top w:val="none" w:sz="0" w:space="0" w:color="auto"/>
                <w:left w:val="none" w:sz="0" w:space="0" w:color="auto"/>
                <w:bottom w:val="none" w:sz="0" w:space="0" w:color="auto"/>
                <w:right w:val="none" w:sz="0" w:space="0" w:color="auto"/>
              </w:divBdr>
            </w:div>
            <w:div w:id="1112020401">
              <w:marLeft w:val="0"/>
              <w:marRight w:val="0"/>
              <w:marTop w:val="0"/>
              <w:marBottom w:val="0"/>
              <w:divBdr>
                <w:top w:val="none" w:sz="0" w:space="0" w:color="auto"/>
                <w:left w:val="none" w:sz="0" w:space="0" w:color="auto"/>
                <w:bottom w:val="none" w:sz="0" w:space="0" w:color="auto"/>
                <w:right w:val="none" w:sz="0" w:space="0" w:color="auto"/>
              </w:divBdr>
            </w:div>
            <w:div w:id="864056363">
              <w:marLeft w:val="0"/>
              <w:marRight w:val="0"/>
              <w:marTop w:val="0"/>
              <w:marBottom w:val="0"/>
              <w:divBdr>
                <w:top w:val="none" w:sz="0" w:space="0" w:color="auto"/>
                <w:left w:val="none" w:sz="0" w:space="0" w:color="auto"/>
                <w:bottom w:val="none" w:sz="0" w:space="0" w:color="auto"/>
                <w:right w:val="none" w:sz="0" w:space="0" w:color="auto"/>
              </w:divBdr>
            </w:div>
            <w:div w:id="1425418491">
              <w:marLeft w:val="0"/>
              <w:marRight w:val="0"/>
              <w:marTop w:val="0"/>
              <w:marBottom w:val="0"/>
              <w:divBdr>
                <w:top w:val="none" w:sz="0" w:space="0" w:color="auto"/>
                <w:left w:val="none" w:sz="0" w:space="0" w:color="auto"/>
                <w:bottom w:val="none" w:sz="0" w:space="0" w:color="auto"/>
                <w:right w:val="none" w:sz="0" w:space="0" w:color="auto"/>
              </w:divBdr>
            </w:div>
            <w:div w:id="744952811">
              <w:marLeft w:val="0"/>
              <w:marRight w:val="0"/>
              <w:marTop w:val="0"/>
              <w:marBottom w:val="0"/>
              <w:divBdr>
                <w:top w:val="none" w:sz="0" w:space="0" w:color="auto"/>
                <w:left w:val="none" w:sz="0" w:space="0" w:color="auto"/>
                <w:bottom w:val="none" w:sz="0" w:space="0" w:color="auto"/>
                <w:right w:val="none" w:sz="0" w:space="0" w:color="auto"/>
              </w:divBdr>
            </w:div>
            <w:div w:id="648706563">
              <w:marLeft w:val="0"/>
              <w:marRight w:val="0"/>
              <w:marTop w:val="0"/>
              <w:marBottom w:val="0"/>
              <w:divBdr>
                <w:top w:val="none" w:sz="0" w:space="0" w:color="auto"/>
                <w:left w:val="none" w:sz="0" w:space="0" w:color="auto"/>
                <w:bottom w:val="none" w:sz="0" w:space="0" w:color="auto"/>
                <w:right w:val="none" w:sz="0" w:space="0" w:color="auto"/>
              </w:divBdr>
            </w:div>
            <w:div w:id="1724523570">
              <w:marLeft w:val="0"/>
              <w:marRight w:val="0"/>
              <w:marTop w:val="0"/>
              <w:marBottom w:val="0"/>
              <w:divBdr>
                <w:top w:val="none" w:sz="0" w:space="0" w:color="auto"/>
                <w:left w:val="none" w:sz="0" w:space="0" w:color="auto"/>
                <w:bottom w:val="none" w:sz="0" w:space="0" w:color="auto"/>
                <w:right w:val="none" w:sz="0" w:space="0" w:color="auto"/>
              </w:divBdr>
            </w:div>
            <w:div w:id="549876340">
              <w:marLeft w:val="0"/>
              <w:marRight w:val="0"/>
              <w:marTop w:val="0"/>
              <w:marBottom w:val="0"/>
              <w:divBdr>
                <w:top w:val="none" w:sz="0" w:space="0" w:color="auto"/>
                <w:left w:val="none" w:sz="0" w:space="0" w:color="auto"/>
                <w:bottom w:val="none" w:sz="0" w:space="0" w:color="auto"/>
                <w:right w:val="none" w:sz="0" w:space="0" w:color="auto"/>
              </w:divBdr>
            </w:div>
            <w:div w:id="1742019348">
              <w:marLeft w:val="0"/>
              <w:marRight w:val="0"/>
              <w:marTop w:val="0"/>
              <w:marBottom w:val="0"/>
              <w:divBdr>
                <w:top w:val="none" w:sz="0" w:space="0" w:color="auto"/>
                <w:left w:val="none" w:sz="0" w:space="0" w:color="auto"/>
                <w:bottom w:val="none" w:sz="0" w:space="0" w:color="auto"/>
                <w:right w:val="none" w:sz="0" w:space="0" w:color="auto"/>
              </w:divBdr>
            </w:div>
            <w:div w:id="1281761553">
              <w:marLeft w:val="0"/>
              <w:marRight w:val="0"/>
              <w:marTop w:val="0"/>
              <w:marBottom w:val="0"/>
              <w:divBdr>
                <w:top w:val="none" w:sz="0" w:space="0" w:color="auto"/>
                <w:left w:val="none" w:sz="0" w:space="0" w:color="auto"/>
                <w:bottom w:val="none" w:sz="0" w:space="0" w:color="auto"/>
                <w:right w:val="none" w:sz="0" w:space="0" w:color="auto"/>
              </w:divBdr>
            </w:div>
            <w:div w:id="547422215">
              <w:marLeft w:val="0"/>
              <w:marRight w:val="0"/>
              <w:marTop w:val="0"/>
              <w:marBottom w:val="0"/>
              <w:divBdr>
                <w:top w:val="none" w:sz="0" w:space="0" w:color="auto"/>
                <w:left w:val="none" w:sz="0" w:space="0" w:color="auto"/>
                <w:bottom w:val="none" w:sz="0" w:space="0" w:color="auto"/>
                <w:right w:val="none" w:sz="0" w:space="0" w:color="auto"/>
              </w:divBdr>
            </w:div>
            <w:div w:id="576020492">
              <w:marLeft w:val="0"/>
              <w:marRight w:val="0"/>
              <w:marTop w:val="0"/>
              <w:marBottom w:val="0"/>
              <w:divBdr>
                <w:top w:val="none" w:sz="0" w:space="0" w:color="auto"/>
                <w:left w:val="none" w:sz="0" w:space="0" w:color="auto"/>
                <w:bottom w:val="none" w:sz="0" w:space="0" w:color="auto"/>
                <w:right w:val="none" w:sz="0" w:space="0" w:color="auto"/>
              </w:divBdr>
            </w:div>
            <w:div w:id="1489980990">
              <w:marLeft w:val="0"/>
              <w:marRight w:val="0"/>
              <w:marTop w:val="0"/>
              <w:marBottom w:val="0"/>
              <w:divBdr>
                <w:top w:val="none" w:sz="0" w:space="0" w:color="auto"/>
                <w:left w:val="none" w:sz="0" w:space="0" w:color="auto"/>
                <w:bottom w:val="none" w:sz="0" w:space="0" w:color="auto"/>
                <w:right w:val="none" w:sz="0" w:space="0" w:color="auto"/>
              </w:divBdr>
            </w:div>
            <w:div w:id="1331830725">
              <w:marLeft w:val="0"/>
              <w:marRight w:val="0"/>
              <w:marTop w:val="0"/>
              <w:marBottom w:val="0"/>
              <w:divBdr>
                <w:top w:val="none" w:sz="0" w:space="0" w:color="auto"/>
                <w:left w:val="none" w:sz="0" w:space="0" w:color="auto"/>
                <w:bottom w:val="none" w:sz="0" w:space="0" w:color="auto"/>
                <w:right w:val="none" w:sz="0" w:space="0" w:color="auto"/>
              </w:divBdr>
            </w:div>
            <w:div w:id="1691294738">
              <w:marLeft w:val="0"/>
              <w:marRight w:val="0"/>
              <w:marTop w:val="0"/>
              <w:marBottom w:val="0"/>
              <w:divBdr>
                <w:top w:val="none" w:sz="0" w:space="0" w:color="auto"/>
                <w:left w:val="none" w:sz="0" w:space="0" w:color="auto"/>
                <w:bottom w:val="none" w:sz="0" w:space="0" w:color="auto"/>
                <w:right w:val="none" w:sz="0" w:space="0" w:color="auto"/>
              </w:divBdr>
            </w:div>
            <w:div w:id="369839136">
              <w:marLeft w:val="0"/>
              <w:marRight w:val="0"/>
              <w:marTop w:val="0"/>
              <w:marBottom w:val="0"/>
              <w:divBdr>
                <w:top w:val="none" w:sz="0" w:space="0" w:color="auto"/>
                <w:left w:val="none" w:sz="0" w:space="0" w:color="auto"/>
                <w:bottom w:val="none" w:sz="0" w:space="0" w:color="auto"/>
                <w:right w:val="none" w:sz="0" w:space="0" w:color="auto"/>
              </w:divBdr>
            </w:div>
            <w:div w:id="2111274023">
              <w:marLeft w:val="0"/>
              <w:marRight w:val="0"/>
              <w:marTop w:val="0"/>
              <w:marBottom w:val="0"/>
              <w:divBdr>
                <w:top w:val="none" w:sz="0" w:space="0" w:color="auto"/>
                <w:left w:val="none" w:sz="0" w:space="0" w:color="auto"/>
                <w:bottom w:val="none" w:sz="0" w:space="0" w:color="auto"/>
                <w:right w:val="none" w:sz="0" w:space="0" w:color="auto"/>
              </w:divBdr>
            </w:div>
            <w:div w:id="193160453">
              <w:marLeft w:val="0"/>
              <w:marRight w:val="0"/>
              <w:marTop w:val="0"/>
              <w:marBottom w:val="0"/>
              <w:divBdr>
                <w:top w:val="none" w:sz="0" w:space="0" w:color="auto"/>
                <w:left w:val="none" w:sz="0" w:space="0" w:color="auto"/>
                <w:bottom w:val="none" w:sz="0" w:space="0" w:color="auto"/>
                <w:right w:val="none" w:sz="0" w:space="0" w:color="auto"/>
              </w:divBdr>
            </w:div>
            <w:div w:id="879509916">
              <w:marLeft w:val="0"/>
              <w:marRight w:val="0"/>
              <w:marTop w:val="0"/>
              <w:marBottom w:val="0"/>
              <w:divBdr>
                <w:top w:val="none" w:sz="0" w:space="0" w:color="auto"/>
                <w:left w:val="none" w:sz="0" w:space="0" w:color="auto"/>
                <w:bottom w:val="none" w:sz="0" w:space="0" w:color="auto"/>
                <w:right w:val="none" w:sz="0" w:space="0" w:color="auto"/>
              </w:divBdr>
            </w:div>
            <w:div w:id="1795517038">
              <w:marLeft w:val="0"/>
              <w:marRight w:val="0"/>
              <w:marTop w:val="0"/>
              <w:marBottom w:val="0"/>
              <w:divBdr>
                <w:top w:val="none" w:sz="0" w:space="0" w:color="auto"/>
                <w:left w:val="none" w:sz="0" w:space="0" w:color="auto"/>
                <w:bottom w:val="none" w:sz="0" w:space="0" w:color="auto"/>
                <w:right w:val="none" w:sz="0" w:space="0" w:color="auto"/>
              </w:divBdr>
            </w:div>
          </w:divsChild>
        </w:div>
        <w:div w:id="1922907165">
          <w:marLeft w:val="0"/>
          <w:marRight w:val="0"/>
          <w:marTop w:val="0"/>
          <w:marBottom w:val="0"/>
          <w:divBdr>
            <w:top w:val="none" w:sz="0" w:space="0" w:color="auto"/>
            <w:left w:val="none" w:sz="0" w:space="0" w:color="auto"/>
            <w:bottom w:val="none" w:sz="0" w:space="0" w:color="auto"/>
            <w:right w:val="none" w:sz="0" w:space="0" w:color="auto"/>
          </w:divBdr>
          <w:divsChild>
            <w:div w:id="27924632">
              <w:marLeft w:val="0"/>
              <w:marRight w:val="0"/>
              <w:marTop w:val="0"/>
              <w:marBottom w:val="0"/>
              <w:divBdr>
                <w:top w:val="none" w:sz="0" w:space="0" w:color="auto"/>
                <w:left w:val="none" w:sz="0" w:space="0" w:color="auto"/>
                <w:bottom w:val="none" w:sz="0" w:space="0" w:color="auto"/>
                <w:right w:val="none" w:sz="0" w:space="0" w:color="auto"/>
              </w:divBdr>
            </w:div>
            <w:div w:id="1315065657">
              <w:marLeft w:val="0"/>
              <w:marRight w:val="0"/>
              <w:marTop w:val="0"/>
              <w:marBottom w:val="0"/>
              <w:divBdr>
                <w:top w:val="none" w:sz="0" w:space="0" w:color="auto"/>
                <w:left w:val="none" w:sz="0" w:space="0" w:color="auto"/>
                <w:bottom w:val="none" w:sz="0" w:space="0" w:color="auto"/>
                <w:right w:val="none" w:sz="0" w:space="0" w:color="auto"/>
              </w:divBdr>
            </w:div>
            <w:div w:id="1739984705">
              <w:marLeft w:val="0"/>
              <w:marRight w:val="0"/>
              <w:marTop w:val="0"/>
              <w:marBottom w:val="0"/>
              <w:divBdr>
                <w:top w:val="none" w:sz="0" w:space="0" w:color="auto"/>
                <w:left w:val="none" w:sz="0" w:space="0" w:color="auto"/>
                <w:bottom w:val="none" w:sz="0" w:space="0" w:color="auto"/>
                <w:right w:val="none" w:sz="0" w:space="0" w:color="auto"/>
              </w:divBdr>
            </w:div>
            <w:div w:id="1200751300">
              <w:marLeft w:val="0"/>
              <w:marRight w:val="0"/>
              <w:marTop w:val="0"/>
              <w:marBottom w:val="0"/>
              <w:divBdr>
                <w:top w:val="none" w:sz="0" w:space="0" w:color="auto"/>
                <w:left w:val="none" w:sz="0" w:space="0" w:color="auto"/>
                <w:bottom w:val="none" w:sz="0" w:space="0" w:color="auto"/>
                <w:right w:val="none" w:sz="0" w:space="0" w:color="auto"/>
              </w:divBdr>
            </w:div>
            <w:div w:id="709960210">
              <w:marLeft w:val="0"/>
              <w:marRight w:val="0"/>
              <w:marTop w:val="0"/>
              <w:marBottom w:val="0"/>
              <w:divBdr>
                <w:top w:val="none" w:sz="0" w:space="0" w:color="auto"/>
                <w:left w:val="none" w:sz="0" w:space="0" w:color="auto"/>
                <w:bottom w:val="none" w:sz="0" w:space="0" w:color="auto"/>
                <w:right w:val="none" w:sz="0" w:space="0" w:color="auto"/>
              </w:divBdr>
            </w:div>
            <w:div w:id="1844202516">
              <w:marLeft w:val="0"/>
              <w:marRight w:val="0"/>
              <w:marTop w:val="0"/>
              <w:marBottom w:val="0"/>
              <w:divBdr>
                <w:top w:val="none" w:sz="0" w:space="0" w:color="auto"/>
                <w:left w:val="none" w:sz="0" w:space="0" w:color="auto"/>
                <w:bottom w:val="none" w:sz="0" w:space="0" w:color="auto"/>
                <w:right w:val="none" w:sz="0" w:space="0" w:color="auto"/>
              </w:divBdr>
            </w:div>
            <w:div w:id="875773356">
              <w:marLeft w:val="0"/>
              <w:marRight w:val="0"/>
              <w:marTop w:val="0"/>
              <w:marBottom w:val="0"/>
              <w:divBdr>
                <w:top w:val="none" w:sz="0" w:space="0" w:color="auto"/>
                <w:left w:val="none" w:sz="0" w:space="0" w:color="auto"/>
                <w:bottom w:val="none" w:sz="0" w:space="0" w:color="auto"/>
                <w:right w:val="none" w:sz="0" w:space="0" w:color="auto"/>
              </w:divBdr>
            </w:div>
            <w:div w:id="1220282349">
              <w:marLeft w:val="0"/>
              <w:marRight w:val="0"/>
              <w:marTop w:val="0"/>
              <w:marBottom w:val="0"/>
              <w:divBdr>
                <w:top w:val="none" w:sz="0" w:space="0" w:color="auto"/>
                <w:left w:val="none" w:sz="0" w:space="0" w:color="auto"/>
                <w:bottom w:val="none" w:sz="0" w:space="0" w:color="auto"/>
                <w:right w:val="none" w:sz="0" w:space="0" w:color="auto"/>
              </w:divBdr>
            </w:div>
            <w:div w:id="1440678937">
              <w:marLeft w:val="0"/>
              <w:marRight w:val="0"/>
              <w:marTop w:val="0"/>
              <w:marBottom w:val="0"/>
              <w:divBdr>
                <w:top w:val="none" w:sz="0" w:space="0" w:color="auto"/>
                <w:left w:val="none" w:sz="0" w:space="0" w:color="auto"/>
                <w:bottom w:val="none" w:sz="0" w:space="0" w:color="auto"/>
                <w:right w:val="none" w:sz="0" w:space="0" w:color="auto"/>
              </w:divBdr>
            </w:div>
            <w:div w:id="1968005324">
              <w:marLeft w:val="0"/>
              <w:marRight w:val="0"/>
              <w:marTop w:val="0"/>
              <w:marBottom w:val="0"/>
              <w:divBdr>
                <w:top w:val="none" w:sz="0" w:space="0" w:color="auto"/>
                <w:left w:val="none" w:sz="0" w:space="0" w:color="auto"/>
                <w:bottom w:val="none" w:sz="0" w:space="0" w:color="auto"/>
                <w:right w:val="none" w:sz="0" w:space="0" w:color="auto"/>
              </w:divBdr>
            </w:div>
            <w:div w:id="1974750279">
              <w:marLeft w:val="0"/>
              <w:marRight w:val="0"/>
              <w:marTop w:val="0"/>
              <w:marBottom w:val="0"/>
              <w:divBdr>
                <w:top w:val="none" w:sz="0" w:space="0" w:color="auto"/>
                <w:left w:val="none" w:sz="0" w:space="0" w:color="auto"/>
                <w:bottom w:val="none" w:sz="0" w:space="0" w:color="auto"/>
                <w:right w:val="none" w:sz="0" w:space="0" w:color="auto"/>
              </w:divBdr>
            </w:div>
            <w:div w:id="1884946741">
              <w:marLeft w:val="0"/>
              <w:marRight w:val="0"/>
              <w:marTop w:val="0"/>
              <w:marBottom w:val="0"/>
              <w:divBdr>
                <w:top w:val="none" w:sz="0" w:space="0" w:color="auto"/>
                <w:left w:val="none" w:sz="0" w:space="0" w:color="auto"/>
                <w:bottom w:val="none" w:sz="0" w:space="0" w:color="auto"/>
                <w:right w:val="none" w:sz="0" w:space="0" w:color="auto"/>
              </w:divBdr>
            </w:div>
            <w:div w:id="1250232182">
              <w:marLeft w:val="0"/>
              <w:marRight w:val="0"/>
              <w:marTop w:val="0"/>
              <w:marBottom w:val="0"/>
              <w:divBdr>
                <w:top w:val="none" w:sz="0" w:space="0" w:color="auto"/>
                <w:left w:val="none" w:sz="0" w:space="0" w:color="auto"/>
                <w:bottom w:val="none" w:sz="0" w:space="0" w:color="auto"/>
                <w:right w:val="none" w:sz="0" w:space="0" w:color="auto"/>
              </w:divBdr>
            </w:div>
            <w:div w:id="1554388913">
              <w:marLeft w:val="0"/>
              <w:marRight w:val="0"/>
              <w:marTop w:val="0"/>
              <w:marBottom w:val="0"/>
              <w:divBdr>
                <w:top w:val="none" w:sz="0" w:space="0" w:color="auto"/>
                <w:left w:val="none" w:sz="0" w:space="0" w:color="auto"/>
                <w:bottom w:val="none" w:sz="0" w:space="0" w:color="auto"/>
                <w:right w:val="none" w:sz="0" w:space="0" w:color="auto"/>
              </w:divBdr>
            </w:div>
            <w:div w:id="638457991">
              <w:marLeft w:val="0"/>
              <w:marRight w:val="0"/>
              <w:marTop w:val="0"/>
              <w:marBottom w:val="0"/>
              <w:divBdr>
                <w:top w:val="none" w:sz="0" w:space="0" w:color="auto"/>
                <w:left w:val="none" w:sz="0" w:space="0" w:color="auto"/>
                <w:bottom w:val="none" w:sz="0" w:space="0" w:color="auto"/>
                <w:right w:val="none" w:sz="0" w:space="0" w:color="auto"/>
              </w:divBdr>
            </w:div>
            <w:div w:id="2132163511">
              <w:marLeft w:val="0"/>
              <w:marRight w:val="0"/>
              <w:marTop w:val="0"/>
              <w:marBottom w:val="0"/>
              <w:divBdr>
                <w:top w:val="none" w:sz="0" w:space="0" w:color="auto"/>
                <w:left w:val="none" w:sz="0" w:space="0" w:color="auto"/>
                <w:bottom w:val="none" w:sz="0" w:space="0" w:color="auto"/>
                <w:right w:val="none" w:sz="0" w:space="0" w:color="auto"/>
              </w:divBdr>
            </w:div>
            <w:div w:id="796072084">
              <w:marLeft w:val="0"/>
              <w:marRight w:val="0"/>
              <w:marTop w:val="0"/>
              <w:marBottom w:val="0"/>
              <w:divBdr>
                <w:top w:val="none" w:sz="0" w:space="0" w:color="auto"/>
                <w:left w:val="none" w:sz="0" w:space="0" w:color="auto"/>
                <w:bottom w:val="none" w:sz="0" w:space="0" w:color="auto"/>
                <w:right w:val="none" w:sz="0" w:space="0" w:color="auto"/>
              </w:divBdr>
            </w:div>
            <w:div w:id="1085540971">
              <w:marLeft w:val="0"/>
              <w:marRight w:val="0"/>
              <w:marTop w:val="0"/>
              <w:marBottom w:val="0"/>
              <w:divBdr>
                <w:top w:val="none" w:sz="0" w:space="0" w:color="auto"/>
                <w:left w:val="none" w:sz="0" w:space="0" w:color="auto"/>
                <w:bottom w:val="none" w:sz="0" w:space="0" w:color="auto"/>
                <w:right w:val="none" w:sz="0" w:space="0" w:color="auto"/>
              </w:divBdr>
            </w:div>
            <w:div w:id="2040888978">
              <w:marLeft w:val="0"/>
              <w:marRight w:val="0"/>
              <w:marTop w:val="0"/>
              <w:marBottom w:val="0"/>
              <w:divBdr>
                <w:top w:val="none" w:sz="0" w:space="0" w:color="auto"/>
                <w:left w:val="none" w:sz="0" w:space="0" w:color="auto"/>
                <w:bottom w:val="none" w:sz="0" w:space="0" w:color="auto"/>
                <w:right w:val="none" w:sz="0" w:space="0" w:color="auto"/>
              </w:divBdr>
            </w:div>
            <w:div w:id="1523129606">
              <w:marLeft w:val="0"/>
              <w:marRight w:val="0"/>
              <w:marTop w:val="0"/>
              <w:marBottom w:val="0"/>
              <w:divBdr>
                <w:top w:val="none" w:sz="0" w:space="0" w:color="auto"/>
                <w:left w:val="none" w:sz="0" w:space="0" w:color="auto"/>
                <w:bottom w:val="none" w:sz="0" w:space="0" w:color="auto"/>
                <w:right w:val="none" w:sz="0" w:space="0" w:color="auto"/>
              </w:divBdr>
            </w:div>
          </w:divsChild>
        </w:div>
        <w:div w:id="142163183">
          <w:marLeft w:val="0"/>
          <w:marRight w:val="0"/>
          <w:marTop w:val="0"/>
          <w:marBottom w:val="0"/>
          <w:divBdr>
            <w:top w:val="none" w:sz="0" w:space="0" w:color="auto"/>
            <w:left w:val="none" w:sz="0" w:space="0" w:color="auto"/>
            <w:bottom w:val="none" w:sz="0" w:space="0" w:color="auto"/>
            <w:right w:val="none" w:sz="0" w:space="0" w:color="auto"/>
          </w:divBdr>
          <w:divsChild>
            <w:div w:id="1893687030">
              <w:marLeft w:val="0"/>
              <w:marRight w:val="0"/>
              <w:marTop w:val="0"/>
              <w:marBottom w:val="0"/>
              <w:divBdr>
                <w:top w:val="none" w:sz="0" w:space="0" w:color="auto"/>
                <w:left w:val="none" w:sz="0" w:space="0" w:color="auto"/>
                <w:bottom w:val="none" w:sz="0" w:space="0" w:color="auto"/>
                <w:right w:val="none" w:sz="0" w:space="0" w:color="auto"/>
              </w:divBdr>
            </w:div>
            <w:div w:id="380710727">
              <w:marLeft w:val="0"/>
              <w:marRight w:val="0"/>
              <w:marTop w:val="0"/>
              <w:marBottom w:val="0"/>
              <w:divBdr>
                <w:top w:val="none" w:sz="0" w:space="0" w:color="auto"/>
                <w:left w:val="none" w:sz="0" w:space="0" w:color="auto"/>
                <w:bottom w:val="none" w:sz="0" w:space="0" w:color="auto"/>
                <w:right w:val="none" w:sz="0" w:space="0" w:color="auto"/>
              </w:divBdr>
            </w:div>
            <w:div w:id="161244027">
              <w:marLeft w:val="0"/>
              <w:marRight w:val="0"/>
              <w:marTop w:val="0"/>
              <w:marBottom w:val="0"/>
              <w:divBdr>
                <w:top w:val="none" w:sz="0" w:space="0" w:color="auto"/>
                <w:left w:val="none" w:sz="0" w:space="0" w:color="auto"/>
                <w:bottom w:val="none" w:sz="0" w:space="0" w:color="auto"/>
                <w:right w:val="none" w:sz="0" w:space="0" w:color="auto"/>
              </w:divBdr>
            </w:div>
            <w:div w:id="148638937">
              <w:marLeft w:val="0"/>
              <w:marRight w:val="0"/>
              <w:marTop w:val="0"/>
              <w:marBottom w:val="0"/>
              <w:divBdr>
                <w:top w:val="none" w:sz="0" w:space="0" w:color="auto"/>
                <w:left w:val="none" w:sz="0" w:space="0" w:color="auto"/>
                <w:bottom w:val="none" w:sz="0" w:space="0" w:color="auto"/>
                <w:right w:val="none" w:sz="0" w:space="0" w:color="auto"/>
              </w:divBdr>
            </w:div>
            <w:div w:id="677848870">
              <w:marLeft w:val="0"/>
              <w:marRight w:val="0"/>
              <w:marTop w:val="0"/>
              <w:marBottom w:val="0"/>
              <w:divBdr>
                <w:top w:val="none" w:sz="0" w:space="0" w:color="auto"/>
                <w:left w:val="none" w:sz="0" w:space="0" w:color="auto"/>
                <w:bottom w:val="none" w:sz="0" w:space="0" w:color="auto"/>
                <w:right w:val="none" w:sz="0" w:space="0" w:color="auto"/>
              </w:divBdr>
            </w:div>
            <w:div w:id="758985734">
              <w:marLeft w:val="0"/>
              <w:marRight w:val="0"/>
              <w:marTop w:val="0"/>
              <w:marBottom w:val="0"/>
              <w:divBdr>
                <w:top w:val="none" w:sz="0" w:space="0" w:color="auto"/>
                <w:left w:val="none" w:sz="0" w:space="0" w:color="auto"/>
                <w:bottom w:val="none" w:sz="0" w:space="0" w:color="auto"/>
                <w:right w:val="none" w:sz="0" w:space="0" w:color="auto"/>
              </w:divBdr>
            </w:div>
            <w:div w:id="1869563825">
              <w:marLeft w:val="0"/>
              <w:marRight w:val="0"/>
              <w:marTop w:val="0"/>
              <w:marBottom w:val="0"/>
              <w:divBdr>
                <w:top w:val="none" w:sz="0" w:space="0" w:color="auto"/>
                <w:left w:val="none" w:sz="0" w:space="0" w:color="auto"/>
                <w:bottom w:val="none" w:sz="0" w:space="0" w:color="auto"/>
                <w:right w:val="none" w:sz="0" w:space="0" w:color="auto"/>
              </w:divBdr>
            </w:div>
            <w:div w:id="2026515602">
              <w:marLeft w:val="0"/>
              <w:marRight w:val="0"/>
              <w:marTop w:val="0"/>
              <w:marBottom w:val="0"/>
              <w:divBdr>
                <w:top w:val="none" w:sz="0" w:space="0" w:color="auto"/>
                <w:left w:val="none" w:sz="0" w:space="0" w:color="auto"/>
                <w:bottom w:val="none" w:sz="0" w:space="0" w:color="auto"/>
                <w:right w:val="none" w:sz="0" w:space="0" w:color="auto"/>
              </w:divBdr>
            </w:div>
            <w:div w:id="1868833938">
              <w:marLeft w:val="0"/>
              <w:marRight w:val="0"/>
              <w:marTop w:val="0"/>
              <w:marBottom w:val="0"/>
              <w:divBdr>
                <w:top w:val="none" w:sz="0" w:space="0" w:color="auto"/>
                <w:left w:val="none" w:sz="0" w:space="0" w:color="auto"/>
                <w:bottom w:val="none" w:sz="0" w:space="0" w:color="auto"/>
                <w:right w:val="none" w:sz="0" w:space="0" w:color="auto"/>
              </w:divBdr>
            </w:div>
            <w:div w:id="367950972">
              <w:marLeft w:val="0"/>
              <w:marRight w:val="0"/>
              <w:marTop w:val="0"/>
              <w:marBottom w:val="0"/>
              <w:divBdr>
                <w:top w:val="none" w:sz="0" w:space="0" w:color="auto"/>
                <w:left w:val="none" w:sz="0" w:space="0" w:color="auto"/>
                <w:bottom w:val="none" w:sz="0" w:space="0" w:color="auto"/>
                <w:right w:val="none" w:sz="0" w:space="0" w:color="auto"/>
              </w:divBdr>
            </w:div>
            <w:div w:id="1255476615">
              <w:marLeft w:val="0"/>
              <w:marRight w:val="0"/>
              <w:marTop w:val="0"/>
              <w:marBottom w:val="0"/>
              <w:divBdr>
                <w:top w:val="none" w:sz="0" w:space="0" w:color="auto"/>
                <w:left w:val="none" w:sz="0" w:space="0" w:color="auto"/>
                <w:bottom w:val="none" w:sz="0" w:space="0" w:color="auto"/>
                <w:right w:val="none" w:sz="0" w:space="0" w:color="auto"/>
              </w:divBdr>
            </w:div>
            <w:div w:id="6258133">
              <w:marLeft w:val="0"/>
              <w:marRight w:val="0"/>
              <w:marTop w:val="0"/>
              <w:marBottom w:val="0"/>
              <w:divBdr>
                <w:top w:val="none" w:sz="0" w:space="0" w:color="auto"/>
                <w:left w:val="none" w:sz="0" w:space="0" w:color="auto"/>
                <w:bottom w:val="none" w:sz="0" w:space="0" w:color="auto"/>
                <w:right w:val="none" w:sz="0" w:space="0" w:color="auto"/>
              </w:divBdr>
            </w:div>
            <w:div w:id="2057585919">
              <w:marLeft w:val="0"/>
              <w:marRight w:val="0"/>
              <w:marTop w:val="0"/>
              <w:marBottom w:val="0"/>
              <w:divBdr>
                <w:top w:val="none" w:sz="0" w:space="0" w:color="auto"/>
                <w:left w:val="none" w:sz="0" w:space="0" w:color="auto"/>
                <w:bottom w:val="none" w:sz="0" w:space="0" w:color="auto"/>
                <w:right w:val="none" w:sz="0" w:space="0" w:color="auto"/>
              </w:divBdr>
            </w:div>
            <w:div w:id="6371015">
              <w:marLeft w:val="0"/>
              <w:marRight w:val="0"/>
              <w:marTop w:val="0"/>
              <w:marBottom w:val="0"/>
              <w:divBdr>
                <w:top w:val="none" w:sz="0" w:space="0" w:color="auto"/>
                <w:left w:val="none" w:sz="0" w:space="0" w:color="auto"/>
                <w:bottom w:val="none" w:sz="0" w:space="0" w:color="auto"/>
                <w:right w:val="none" w:sz="0" w:space="0" w:color="auto"/>
              </w:divBdr>
            </w:div>
            <w:div w:id="131562315">
              <w:marLeft w:val="0"/>
              <w:marRight w:val="0"/>
              <w:marTop w:val="0"/>
              <w:marBottom w:val="0"/>
              <w:divBdr>
                <w:top w:val="none" w:sz="0" w:space="0" w:color="auto"/>
                <w:left w:val="none" w:sz="0" w:space="0" w:color="auto"/>
                <w:bottom w:val="none" w:sz="0" w:space="0" w:color="auto"/>
                <w:right w:val="none" w:sz="0" w:space="0" w:color="auto"/>
              </w:divBdr>
            </w:div>
            <w:div w:id="1884904900">
              <w:marLeft w:val="0"/>
              <w:marRight w:val="0"/>
              <w:marTop w:val="0"/>
              <w:marBottom w:val="0"/>
              <w:divBdr>
                <w:top w:val="none" w:sz="0" w:space="0" w:color="auto"/>
                <w:left w:val="none" w:sz="0" w:space="0" w:color="auto"/>
                <w:bottom w:val="none" w:sz="0" w:space="0" w:color="auto"/>
                <w:right w:val="none" w:sz="0" w:space="0" w:color="auto"/>
              </w:divBdr>
            </w:div>
            <w:div w:id="1422414282">
              <w:marLeft w:val="0"/>
              <w:marRight w:val="0"/>
              <w:marTop w:val="0"/>
              <w:marBottom w:val="0"/>
              <w:divBdr>
                <w:top w:val="none" w:sz="0" w:space="0" w:color="auto"/>
                <w:left w:val="none" w:sz="0" w:space="0" w:color="auto"/>
                <w:bottom w:val="none" w:sz="0" w:space="0" w:color="auto"/>
                <w:right w:val="none" w:sz="0" w:space="0" w:color="auto"/>
              </w:divBdr>
            </w:div>
            <w:div w:id="1594245747">
              <w:marLeft w:val="0"/>
              <w:marRight w:val="0"/>
              <w:marTop w:val="0"/>
              <w:marBottom w:val="0"/>
              <w:divBdr>
                <w:top w:val="none" w:sz="0" w:space="0" w:color="auto"/>
                <w:left w:val="none" w:sz="0" w:space="0" w:color="auto"/>
                <w:bottom w:val="none" w:sz="0" w:space="0" w:color="auto"/>
                <w:right w:val="none" w:sz="0" w:space="0" w:color="auto"/>
              </w:divBdr>
            </w:div>
            <w:div w:id="1617717483">
              <w:marLeft w:val="0"/>
              <w:marRight w:val="0"/>
              <w:marTop w:val="0"/>
              <w:marBottom w:val="0"/>
              <w:divBdr>
                <w:top w:val="none" w:sz="0" w:space="0" w:color="auto"/>
                <w:left w:val="none" w:sz="0" w:space="0" w:color="auto"/>
                <w:bottom w:val="none" w:sz="0" w:space="0" w:color="auto"/>
                <w:right w:val="none" w:sz="0" w:space="0" w:color="auto"/>
              </w:divBdr>
            </w:div>
            <w:div w:id="521555276">
              <w:marLeft w:val="0"/>
              <w:marRight w:val="0"/>
              <w:marTop w:val="0"/>
              <w:marBottom w:val="0"/>
              <w:divBdr>
                <w:top w:val="none" w:sz="0" w:space="0" w:color="auto"/>
                <w:left w:val="none" w:sz="0" w:space="0" w:color="auto"/>
                <w:bottom w:val="none" w:sz="0" w:space="0" w:color="auto"/>
                <w:right w:val="none" w:sz="0" w:space="0" w:color="auto"/>
              </w:divBdr>
            </w:div>
          </w:divsChild>
        </w:div>
        <w:div w:id="842548984">
          <w:marLeft w:val="0"/>
          <w:marRight w:val="0"/>
          <w:marTop w:val="0"/>
          <w:marBottom w:val="0"/>
          <w:divBdr>
            <w:top w:val="none" w:sz="0" w:space="0" w:color="auto"/>
            <w:left w:val="none" w:sz="0" w:space="0" w:color="auto"/>
            <w:bottom w:val="none" w:sz="0" w:space="0" w:color="auto"/>
            <w:right w:val="none" w:sz="0" w:space="0" w:color="auto"/>
          </w:divBdr>
        </w:div>
        <w:div w:id="1034039672">
          <w:marLeft w:val="0"/>
          <w:marRight w:val="0"/>
          <w:marTop w:val="0"/>
          <w:marBottom w:val="0"/>
          <w:divBdr>
            <w:top w:val="none" w:sz="0" w:space="0" w:color="auto"/>
            <w:left w:val="none" w:sz="0" w:space="0" w:color="auto"/>
            <w:bottom w:val="none" w:sz="0" w:space="0" w:color="auto"/>
            <w:right w:val="none" w:sz="0" w:space="0" w:color="auto"/>
          </w:divBdr>
        </w:div>
        <w:div w:id="1723400902">
          <w:marLeft w:val="0"/>
          <w:marRight w:val="0"/>
          <w:marTop w:val="0"/>
          <w:marBottom w:val="0"/>
          <w:divBdr>
            <w:top w:val="none" w:sz="0" w:space="0" w:color="auto"/>
            <w:left w:val="none" w:sz="0" w:space="0" w:color="auto"/>
            <w:bottom w:val="none" w:sz="0" w:space="0" w:color="auto"/>
            <w:right w:val="none" w:sz="0" w:space="0" w:color="auto"/>
          </w:divBdr>
        </w:div>
        <w:div w:id="1723482507">
          <w:marLeft w:val="0"/>
          <w:marRight w:val="0"/>
          <w:marTop w:val="0"/>
          <w:marBottom w:val="0"/>
          <w:divBdr>
            <w:top w:val="none" w:sz="0" w:space="0" w:color="auto"/>
            <w:left w:val="none" w:sz="0" w:space="0" w:color="auto"/>
            <w:bottom w:val="none" w:sz="0" w:space="0" w:color="auto"/>
            <w:right w:val="none" w:sz="0" w:space="0" w:color="auto"/>
          </w:divBdr>
        </w:div>
      </w:divsChild>
    </w:div>
    <w:div w:id="765421106">
      <w:bodyDiv w:val="1"/>
      <w:marLeft w:val="0"/>
      <w:marRight w:val="0"/>
      <w:marTop w:val="0"/>
      <w:marBottom w:val="0"/>
      <w:divBdr>
        <w:top w:val="none" w:sz="0" w:space="0" w:color="auto"/>
        <w:left w:val="none" w:sz="0" w:space="0" w:color="auto"/>
        <w:bottom w:val="none" w:sz="0" w:space="0" w:color="auto"/>
        <w:right w:val="none" w:sz="0" w:space="0" w:color="auto"/>
      </w:divBdr>
      <w:divsChild>
        <w:div w:id="1238513246">
          <w:marLeft w:val="0"/>
          <w:marRight w:val="0"/>
          <w:marTop w:val="0"/>
          <w:marBottom w:val="0"/>
          <w:divBdr>
            <w:top w:val="none" w:sz="0" w:space="0" w:color="auto"/>
            <w:left w:val="none" w:sz="0" w:space="0" w:color="auto"/>
            <w:bottom w:val="none" w:sz="0" w:space="0" w:color="auto"/>
            <w:right w:val="none" w:sz="0" w:space="0" w:color="auto"/>
          </w:divBdr>
          <w:divsChild>
            <w:div w:id="1255093602">
              <w:marLeft w:val="0"/>
              <w:marRight w:val="0"/>
              <w:marTop w:val="0"/>
              <w:marBottom w:val="0"/>
              <w:divBdr>
                <w:top w:val="none" w:sz="0" w:space="0" w:color="auto"/>
                <w:left w:val="none" w:sz="0" w:space="0" w:color="auto"/>
                <w:bottom w:val="none" w:sz="0" w:space="0" w:color="auto"/>
                <w:right w:val="none" w:sz="0" w:space="0" w:color="auto"/>
              </w:divBdr>
            </w:div>
            <w:div w:id="2048067861">
              <w:marLeft w:val="0"/>
              <w:marRight w:val="0"/>
              <w:marTop w:val="0"/>
              <w:marBottom w:val="0"/>
              <w:divBdr>
                <w:top w:val="none" w:sz="0" w:space="0" w:color="auto"/>
                <w:left w:val="none" w:sz="0" w:space="0" w:color="auto"/>
                <w:bottom w:val="none" w:sz="0" w:space="0" w:color="auto"/>
                <w:right w:val="none" w:sz="0" w:space="0" w:color="auto"/>
              </w:divBdr>
            </w:div>
            <w:div w:id="1806191289">
              <w:marLeft w:val="0"/>
              <w:marRight w:val="0"/>
              <w:marTop w:val="0"/>
              <w:marBottom w:val="0"/>
              <w:divBdr>
                <w:top w:val="none" w:sz="0" w:space="0" w:color="auto"/>
                <w:left w:val="none" w:sz="0" w:space="0" w:color="auto"/>
                <w:bottom w:val="none" w:sz="0" w:space="0" w:color="auto"/>
                <w:right w:val="none" w:sz="0" w:space="0" w:color="auto"/>
              </w:divBdr>
            </w:div>
            <w:div w:id="968315804">
              <w:marLeft w:val="0"/>
              <w:marRight w:val="0"/>
              <w:marTop w:val="0"/>
              <w:marBottom w:val="0"/>
              <w:divBdr>
                <w:top w:val="none" w:sz="0" w:space="0" w:color="auto"/>
                <w:left w:val="none" w:sz="0" w:space="0" w:color="auto"/>
                <w:bottom w:val="none" w:sz="0" w:space="0" w:color="auto"/>
                <w:right w:val="none" w:sz="0" w:space="0" w:color="auto"/>
              </w:divBdr>
            </w:div>
            <w:div w:id="626742049">
              <w:marLeft w:val="0"/>
              <w:marRight w:val="0"/>
              <w:marTop w:val="0"/>
              <w:marBottom w:val="0"/>
              <w:divBdr>
                <w:top w:val="none" w:sz="0" w:space="0" w:color="auto"/>
                <w:left w:val="none" w:sz="0" w:space="0" w:color="auto"/>
                <w:bottom w:val="none" w:sz="0" w:space="0" w:color="auto"/>
                <w:right w:val="none" w:sz="0" w:space="0" w:color="auto"/>
              </w:divBdr>
            </w:div>
            <w:div w:id="1144273625">
              <w:marLeft w:val="0"/>
              <w:marRight w:val="0"/>
              <w:marTop w:val="0"/>
              <w:marBottom w:val="0"/>
              <w:divBdr>
                <w:top w:val="none" w:sz="0" w:space="0" w:color="auto"/>
                <w:left w:val="none" w:sz="0" w:space="0" w:color="auto"/>
                <w:bottom w:val="none" w:sz="0" w:space="0" w:color="auto"/>
                <w:right w:val="none" w:sz="0" w:space="0" w:color="auto"/>
              </w:divBdr>
            </w:div>
            <w:div w:id="491799250">
              <w:marLeft w:val="0"/>
              <w:marRight w:val="0"/>
              <w:marTop w:val="0"/>
              <w:marBottom w:val="0"/>
              <w:divBdr>
                <w:top w:val="none" w:sz="0" w:space="0" w:color="auto"/>
                <w:left w:val="none" w:sz="0" w:space="0" w:color="auto"/>
                <w:bottom w:val="none" w:sz="0" w:space="0" w:color="auto"/>
                <w:right w:val="none" w:sz="0" w:space="0" w:color="auto"/>
              </w:divBdr>
            </w:div>
            <w:div w:id="505444250">
              <w:marLeft w:val="0"/>
              <w:marRight w:val="0"/>
              <w:marTop w:val="0"/>
              <w:marBottom w:val="0"/>
              <w:divBdr>
                <w:top w:val="none" w:sz="0" w:space="0" w:color="auto"/>
                <w:left w:val="none" w:sz="0" w:space="0" w:color="auto"/>
                <w:bottom w:val="none" w:sz="0" w:space="0" w:color="auto"/>
                <w:right w:val="none" w:sz="0" w:space="0" w:color="auto"/>
              </w:divBdr>
            </w:div>
            <w:div w:id="1829589612">
              <w:marLeft w:val="0"/>
              <w:marRight w:val="0"/>
              <w:marTop w:val="0"/>
              <w:marBottom w:val="0"/>
              <w:divBdr>
                <w:top w:val="none" w:sz="0" w:space="0" w:color="auto"/>
                <w:left w:val="none" w:sz="0" w:space="0" w:color="auto"/>
                <w:bottom w:val="none" w:sz="0" w:space="0" w:color="auto"/>
                <w:right w:val="none" w:sz="0" w:space="0" w:color="auto"/>
              </w:divBdr>
            </w:div>
            <w:div w:id="128666695">
              <w:marLeft w:val="0"/>
              <w:marRight w:val="0"/>
              <w:marTop w:val="0"/>
              <w:marBottom w:val="0"/>
              <w:divBdr>
                <w:top w:val="none" w:sz="0" w:space="0" w:color="auto"/>
                <w:left w:val="none" w:sz="0" w:space="0" w:color="auto"/>
                <w:bottom w:val="none" w:sz="0" w:space="0" w:color="auto"/>
                <w:right w:val="none" w:sz="0" w:space="0" w:color="auto"/>
              </w:divBdr>
            </w:div>
            <w:div w:id="1558201637">
              <w:marLeft w:val="0"/>
              <w:marRight w:val="0"/>
              <w:marTop w:val="0"/>
              <w:marBottom w:val="0"/>
              <w:divBdr>
                <w:top w:val="none" w:sz="0" w:space="0" w:color="auto"/>
                <w:left w:val="none" w:sz="0" w:space="0" w:color="auto"/>
                <w:bottom w:val="none" w:sz="0" w:space="0" w:color="auto"/>
                <w:right w:val="none" w:sz="0" w:space="0" w:color="auto"/>
              </w:divBdr>
            </w:div>
            <w:div w:id="662860213">
              <w:marLeft w:val="0"/>
              <w:marRight w:val="0"/>
              <w:marTop w:val="0"/>
              <w:marBottom w:val="0"/>
              <w:divBdr>
                <w:top w:val="none" w:sz="0" w:space="0" w:color="auto"/>
                <w:left w:val="none" w:sz="0" w:space="0" w:color="auto"/>
                <w:bottom w:val="none" w:sz="0" w:space="0" w:color="auto"/>
                <w:right w:val="none" w:sz="0" w:space="0" w:color="auto"/>
              </w:divBdr>
            </w:div>
            <w:div w:id="1498644291">
              <w:marLeft w:val="0"/>
              <w:marRight w:val="0"/>
              <w:marTop w:val="0"/>
              <w:marBottom w:val="0"/>
              <w:divBdr>
                <w:top w:val="none" w:sz="0" w:space="0" w:color="auto"/>
                <w:left w:val="none" w:sz="0" w:space="0" w:color="auto"/>
                <w:bottom w:val="none" w:sz="0" w:space="0" w:color="auto"/>
                <w:right w:val="none" w:sz="0" w:space="0" w:color="auto"/>
              </w:divBdr>
            </w:div>
            <w:div w:id="1296065804">
              <w:marLeft w:val="0"/>
              <w:marRight w:val="0"/>
              <w:marTop w:val="0"/>
              <w:marBottom w:val="0"/>
              <w:divBdr>
                <w:top w:val="none" w:sz="0" w:space="0" w:color="auto"/>
                <w:left w:val="none" w:sz="0" w:space="0" w:color="auto"/>
                <w:bottom w:val="none" w:sz="0" w:space="0" w:color="auto"/>
                <w:right w:val="none" w:sz="0" w:space="0" w:color="auto"/>
              </w:divBdr>
            </w:div>
            <w:div w:id="411001763">
              <w:marLeft w:val="0"/>
              <w:marRight w:val="0"/>
              <w:marTop w:val="0"/>
              <w:marBottom w:val="0"/>
              <w:divBdr>
                <w:top w:val="none" w:sz="0" w:space="0" w:color="auto"/>
                <w:left w:val="none" w:sz="0" w:space="0" w:color="auto"/>
                <w:bottom w:val="none" w:sz="0" w:space="0" w:color="auto"/>
                <w:right w:val="none" w:sz="0" w:space="0" w:color="auto"/>
              </w:divBdr>
            </w:div>
            <w:div w:id="2061662826">
              <w:marLeft w:val="0"/>
              <w:marRight w:val="0"/>
              <w:marTop w:val="0"/>
              <w:marBottom w:val="0"/>
              <w:divBdr>
                <w:top w:val="none" w:sz="0" w:space="0" w:color="auto"/>
                <w:left w:val="none" w:sz="0" w:space="0" w:color="auto"/>
                <w:bottom w:val="none" w:sz="0" w:space="0" w:color="auto"/>
                <w:right w:val="none" w:sz="0" w:space="0" w:color="auto"/>
              </w:divBdr>
            </w:div>
            <w:div w:id="1201934589">
              <w:marLeft w:val="0"/>
              <w:marRight w:val="0"/>
              <w:marTop w:val="0"/>
              <w:marBottom w:val="0"/>
              <w:divBdr>
                <w:top w:val="none" w:sz="0" w:space="0" w:color="auto"/>
                <w:left w:val="none" w:sz="0" w:space="0" w:color="auto"/>
                <w:bottom w:val="none" w:sz="0" w:space="0" w:color="auto"/>
                <w:right w:val="none" w:sz="0" w:space="0" w:color="auto"/>
              </w:divBdr>
            </w:div>
            <w:div w:id="1333528038">
              <w:marLeft w:val="0"/>
              <w:marRight w:val="0"/>
              <w:marTop w:val="0"/>
              <w:marBottom w:val="0"/>
              <w:divBdr>
                <w:top w:val="none" w:sz="0" w:space="0" w:color="auto"/>
                <w:left w:val="none" w:sz="0" w:space="0" w:color="auto"/>
                <w:bottom w:val="none" w:sz="0" w:space="0" w:color="auto"/>
                <w:right w:val="none" w:sz="0" w:space="0" w:color="auto"/>
              </w:divBdr>
            </w:div>
            <w:div w:id="1682388714">
              <w:marLeft w:val="0"/>
              <w:marRight w:val="0"/>
              <w:marTop w:val="0"/>
              <w:marBottom w:val="0"/>
              <w:divBdr>
                <w:top w:val="none" w:sz="0" w:space="0" w:color="auto"/>
                <w:left w:val="none" w:sz="0" w:space="0" w:color="auto"/>
                <w:bottom w:val="none" w:sz="0" w:space="0" w:color="auto"/>
                <w:right w:val="none" w:sz="0" w:space="0" w:color="auto"/>
              </w:divBdr>
            </w:div>
          </w:divsChild>
        </w:div>
        <w:div w:id="857161582">
          <w:marLeft w:val="0"/>
          <w:marRight w:val="0"/>
          <w:marTop w:val="0"/>
          <w:marBottom w:val="0"/>
          <w:divBdr>
            <w:top w:val="none" w:sz="0" w:space="0" w:color="auto"/>
            <w:left w:val="none" w:sz="0" w:space="0" w:color="auto"/>
            <w:bottom w:val="none" w:sz="0" w:space="0" w:color="auto"/>
            <w:right w:val="none" w:sz="0" w:space="0" w:color="auto"/>
          </w:divBdr>
          <w:divsChild>
            <w:div w:id="1439760728">
              <w:marLeft w:val="0"/>
              <w:marRight w:val="0"/>
              <w:marTop w:val="0"/>
              <w:marBottom w:val="0"/>
              <w:divBdr>
                <w:top w:val="none" w:sz="0" w:space="0" w:color="auto"/>
                <w:left w:val="none" w:sz="0" w:space="0" w:color="auto"/>
                <w:bottom w:val="none" w:sz="0" w:space="0" w:color="auto"/>
                <w:right w:val="none" w:sz="0" w:space="0" w:color="auto"/>
              </w:divBdr>
            </w:div>
            <w:div w:id="568924101">
              <w:marLeft w:val="0"/>
              <w:marRight w:val="0"/>
              <w:marTop w:val="0"/>
              <w:marBottom w:val="0"/>
              <w:divBdr>
                <w:top w:val="none" w:sz="0" w:space="0" w:color="auto"/>
                <w:left w:val="none" w:sz="0" w:space="0" w:color="auto"/>
                <w:bottom w:val="none" w:sz="0" w:space="0" w:color="auto"/>
                <w:right w:val="none" w:sz="0" w:space="0" w:color="auto"/>
              </w:divBdr>
            </w:div>
            <w:div w:id="1588926708">
              <w:marLeft w:val="0"/>
              <w:marRight w:val="0"/>
              <w:marTop w:val="0"/>
              <w:marBottom w:val="0"/>
              <w:divBdr>
                <w:top w:val="none" w:sz="0" w:space="0" w:color="auto"/>
                <w:left w:val="none" w:sz="0" w:space="0" w:color="auto"/>
                <w:bottom w:val="none" w:sz="0" w:space="0" w:color="auto"/>
                <w:right w:val="none" w:sz="0" w:space="0" w:color="auto"/>
              </w:divBdr>
            </w:div>
            <w:div w:id="2142528704">
              <w:marLeft w:val="0"/>
              <w:marRight w:val="0"/>
              <w:marTop w:val="0"/>
              <w:marBottom w:val="0"/>
              <w:divBdr>
                <w:top w:val="none" w:sz="0" w:space="0" w:color="auto"/>
                <w:left w:val="none" w:sz="0" w:space="0" w:color="auto"/>
                <w:bottom w:val="none" w:sz="0" w:space="0" w:color="auto"/>
                <w:right w:val="none" w:sz="0" w:space="0" w:color="auto"/>
              </w:divBdr>
            </w:div>
            <w:div w:id="1052927779">
              <w:marLeft w:val="0"/>
              <w:marRight w:val="0"/>
              <w:marTop w:val="0"/>
              <w:marBottom w:val="0"/>
              <w:divBdr>
                <w:top w:val="none" w:sz="0" w:space="0" w:color="auto"/>
                <w:left w:val="none" w:sz="0" w:space="0" w:color="auto"/>
                <w:bottom w:val="none" w:sz="0" w:space="0" w:color="auto"/>
                <w:right w:val="none" w:sz="0" w:space="0" w:color="auto"/>
              </w:divBdr>
            </w:div>
            <w:div w:id="1300921203">
              <w:marLeft w:val="0"/>
              <w:marRight w:val="0"/>
              <w:marTop w:val="0"/>
              <w:marBottom w:val="0"/>
              <w:divBdr>
                <w:top w:val="none" w:sz="0" w:space="0" w:color="auto"/>
                <w:left w:val="none" w:sz="0" w:space="0" w:color="auto"/>
                <w:bottom w:val="none" w:sz="0" w:space="0" w:color="auto"/>
                <w:right w:val="none" w:sz="0" w:space="0" w:color="auto"/>
              </w:divBdr>
            </w:div>
            <w:div w:id="548810419">
              <w:marLeft w:val="0"/>
              <w:marRight w:val="0"/>
              <w:marTop w:val="0"/>
              <w:marBottom w:val="0"/>
              <w:divBdr>
                <w:top w:val="none" w:sz="0" w:space="0" w:color="auto"/>
                <w:left w:val="none" w:sz="0" w:space="0" w:color="auto"/>
                <w:bottom w:val="none" w:sz="0" w:space="0" w:color="auto"/>
                <w:right w:val="none" w:sz="0" w:space="0" w:color="auto"/>
              </w:divBdr>
            </w:div>
            <w:div w:id="775751332">
              <w:marLeft w:val="0"/>
              <w:marRight w:val="0"/>
              <w:marTop w:val="0"/>
              <w:marBottom w:val="0"/>
              <w:divBdr>
                <w:top w:val="none" w:sz="0" w:space="0" w:color="auto"/>
                <w:left w:val="none" w:sz="0" w:space="0" w:color="auto"/>
                <w:bottom w:val="none" w:sz="0" w:space="0" w:color="auto"/>
                <w:right w:val="none" w:sz="0" w:space="0" w:color="auto"/>
              </w:divBdr>
            </w:div>
            <w:div w:id="1322272397">
              <w:marLeft w:val="0"/>
              <w:marRight w:val="0"/>
              <w:marTop w:val="0"/>
              <w:marBottom w:val="0"/>
              <w:divBdr>
                <w:top w:val="none" w:sz="0" w:space="0" w:color="auto"/>
                <w:left w:val="none" w:sz="0" w:space="0" w:color="auto"/>
                <w:bottom w:val="none" w:sz="0" w:space="0" w:color="auto"/>
                <w:right w:val="none" w:sz="0" w:space="0" w:color="auto"/>
              </w:divBdr>
            </w:div>
            <w:div w:id="1475177328">
              <w:marLeft w:val="0"/>
              <w:marRight w:val="0"/>
              <w:marTop w:val="0"/>
              <w:marBottom w:val="0"/>
              <w:divBdr>
                <w:top w:val="none" w:sz="0" w:space="0" w:color="auto"/>
                <w:left w:val="none" w:sz="0" w:space="0" w:color="auto"/>
                <w:bottom w:val="none" w:sz="0" w:space="0" w:color="auto"/>
                <w:right w:val="none" w:sz="0" w:space="0" w:color="auto"/>
              </w:divBdr>
            </w:div>
            <w:div w:id="949551769">
              <w:marLeft w:val="0"/>
              <w:marRight w:val="0"/>
              <w:marTop w:val="0"/>
              <w:marBottom w:val="0"/>
              <w:divBdr>
                <w:top w:val="none" w:sz="0" w:space="0" w:color="auto"/>
                <w:left w:val="none" w:sz="0" w:space="0" w:color="auto"/>
                <w:bottom w:val="none" w:sz="0" w:space="0" w:color="auto"/>
                <w:right w:val="none" w:sz="0" w:space="0" w:color="auto"/>
              </w:divBdr>
            </w:div>
            <w:div w:id="1141266699">
              <w:marLeft w:val="0"/>
              <w:marRight w:val="0"/>
              <w:marTop w:val="0"/>
              <w:marBottom w:val="0"/>
              <w:divBdr>
                <w:top w:val="none" w:sz="0" w:space="0" w:color="auto"/>
                <w:left w:val="none" w:sz="0" w:space="0" w:color="auto"/>
                <w:bottom w:val="none" w:sz="0" w:space="0" w:color="auto"/>
                <w:right w:val="none" w:sz="0" w:space="0" w:color="auto"/>
              </w:divBdr>
            </w:div>
            <w:div w:id="1014068863">
              <w:marLeft w:val="0"/>
              <w:marRight w:val="0"/>
              <w:marTop w:val="0"/>
              <w:marBottom w:val="0"/>
              <w:divBdr>
                <w:top w:val="none" w:sz="0" w:space="0" w:color="auto"/>
                <w:left w:val="none" w:sz="0" w:space="0" w:color="auto"/>
                <w:bottom w:val="none" w:sz="0" w:space="0" w:color="auto"/>
                <w:right w:val="none" w:sz="0" w:space="0" w:color="auto"/>
              </w:divBdr>
            </w:div>
            <w:div w:id="887450989">
              <w:marLeft w:val="0"/>
              <w:marRight w:val="0"/>
              <w:marTop w:val="0"/>
              <w:marBottom w:val="0"/>
              <w:divBdr>
                <w:top w:val="none" w:sz="0" w:space="0" w:color="auto"/>
                <w:left w:val="none" w:sz="0" w:space="0" w:color="auto"/>
                <w:bottom w:val="none" w:sz="0" w:space="0" w:color="auto"/>
                <w:right w:val="none" w:sz="0" w:space="0" w:color="auto"/>
              </w:divBdr>
            </w:div>
            <w:div w:id="420761900">
              <w:marLeft w:val="0"/>
              <w:marRight w:val="0"/>
              <w:marTop w:val="0"/>
              <w:marBottom w:val="0"/>
              <w:divBdr>
                <w:top w:val="none" w:sz="0" w:space="0" w:color="auto"/>
                <w:left w:val="none" w:sz="0" w:space="0" w:color="auto"/>
                <w:bottom w:val="none" w:sz="0" w:space="0" w:color="auto"/>
                <w:right w:val="none" w:sz="0" w:space="0" w:color="auto"/>
              </w:divBdr>
            </w:div>
            <w:div w:id="800272222">
              <w:marLeft w:val="0"/>
              <w:marRight w:val="0"/>
              <w:marTop w:val="0"/>
              <w:marBottom w:val="0"/>
              <w:divBdr>
                <w:top w:val="none" w:sz="0" w:space="0" w:color="auto"/>
                <w:left w:val="none" w:sz="0" w:space="0" w:color="auto"/>
                <w:bottom w:val="none" w:sz="0" w:space="0" w:color="auto"/>
                <w:right w:val="none" w:sz="0" w:space="0" w:color="auto"/>
              </w:divBdr>
            </w:div>
            <w:div w:id="1786001304">
              <w:marLeft w:val="0"/>
              <w:marRight w:val="0"/>
              <w:marTop w:val="0"/>
              <w:marBottom w:val="0"/>
              <w:divBdr>
                <w:top w:val="none" w:sz="0" w:space="0" w:color="auto"/>
                <w:left w:val="none" w:sz="0" w:space="0" w:color="auto"/>
                <w:bottom w:val="none" w:sz="0" w:space="0" w:color="auto"/>
                <w:right w:val="none" w:sz="0" w:space="0" w:color="auto"/>
              </w:divBdr>
            </w:div>
            <w:div w:id="355037281">
              <w:marLeft w:val="0"/>
              <w:marRight w:val="0"/>
              <w:marTop w:val="0"/>
              <w:marBottom w:val="0"/>
              <w:divBdr>
                <w:top w:val="none" w:sz="0" w:space="0" w:color="auto"/>
                <w:left w:val="none" w:sz="0" w:space="0" w:color="auto"/>
                <w:bottom w:val="none" w:sz="0" w:space="0" w:color="auto"/>
                <w:right w:val="none" w:sz="0" w:space="0" w:color="auto"/>
              </w:divBdr>
            </w:div>
            <w:div w:id="428817606">
              <w:marLeft w:val="0"/>
              <w:marRight w:val="0"/>
              <w:marTop w:val="0"/>
              <w:marBottom w:val="0"/>
              <w:divBdr>
                <w:top w:val="none" w:sz="0" w:space="0" w:color="auto"/>
                <w:left w:val="none" w:sz="0" w:space="0" w:color="auto"/>
                <w:bottom w:val="none" w:sz="0" w:space="0" w:color="auto"/>
                <w:right w:val="none" w:sz="0" w:space="0" w:color="auto"/>
              </w:divBdr>
            </w:div>
            <w:div w:id="1951206118">
              <w:marLeft w:val="0"/>
              <w:marRight w:val="0"/>
              <w:marTop w:val="0"/>
              <w:marBottom w:val="0"/>
              <w:divBdr>
                <w:top w:val="none" w:sz="0" w:space="0" w:color="auto"/>
                <w:left w:val="none" w:sz="0" w:space="0" w:color="auto"/>
                <w:bottom w:val="none" w:sz="0" w:space="0" w:color="auto"/>
                <w:right w:val="none" w:sz="0" w:space="0" w:color="auto"/>
              </w:divBdr>
            </w:div>
          </w:divsChild>
        </w:div>
        <w:div w:id="1501584699">
          <w:marLeft w:val="0"/>
          <w:marRight w:val="0"/>
          <w:marTop w:val="0"/>
          <w:marBottom w:val="0"/>
          <w:divBdr>
            <w:top w:val="none" w:sz="0" w:space="0" w:color="auto"/>
            <w:left w:val="none" w:sz="0" w:space="0" w:color="auto"/>
            <w:bottom w:val="none" w:sz="0" w:space="0" w:color="auto"/>
            <w:right w:val="none" w:sz="0" w:space="0" w:color="auto"/>
          </w:divBdr>
          <w:divsChild>
            <w:div w:id="2034761928">
              <w:marLeft w:val="0"/>
              <w:marRight w:val="0"/>
              <w:marTop w:val="0"/>
              <w:marBottom w:val="0"/>
              <w:divBdr>
                <w:top w:val="none" w:sz="0" w:space="0" w:color="auto"/>
                <w:left w:val="none" w:sz="0" w:space="0" w:color="auto"/>
                <w:bottom w:val="none" w:sz="0" w:space="0" w:color="auto"/>
                <w:right w:val="none" w:sz="0" w:space="0" w:color="auto"/>
              </w:divBdr>
            </w:div>
            <w:div w:id="2023509346">
              <w:marLeft w:val="0"/>
              <w:marRight w:val="0"/>
              <w:marTop w:val="0"/>
              <w:marBottom w:val="0"/>
              <w:divBdr>
                <w:top w:val="none" w:sz="0" w:space="0" w:color="auto"/>
                <w:left w:val="none" w:sz="0" w:space="0" w:color="auto"/>
                <w:bottom w:val="none" w:sz="0" w:space="0" w:color="auto"/>
                <w:right w:val="none" w:sz="0" w:space="0" w:color="auto"/>
              </w:divBdr>
            </w:div>
            <w:div w:id="2096247112">
              <w:marLeft w:val="0"/>
              <w:marRight w:val="0"/>
              <w:marTop w:val="0"/>
              <w:marBottom w:val="0"/>
              <w:divBdr>
                <w:top w:val="none" w:sz="0" w:space="0" w:color="auto"/>
                <w:left w:val="none" w:sz="0" w:space="0" w:color="auto"/>
                <w:bottom w:val="none" w:sz="0" w:space="0" w:color="auto"/>
                <w:right w:val="none" w:sz="0" w:space="0" w:color="auto"/>
              </w:divBdr>
            </w:div>
            <w:div w:id="503713222">
              <w:marLeft w:val="0"/>
              <w:marRight w:val="0"/>
              <w:marTop w:val="0"/>
              <w:marBottom w:val="0"/>
              <w:divBdr>
                <w:top w:val="none" w:sz="0" w:space="0" w:color="auto"/>
                <w:left w:val="none" w:sz="0" w:space="0" w:color="auto"/>
                <w:bottom w:val="none" w:sz="0" w:space="0" w:color="auto"/>
                <w:right w:val="none" w:sz="0" w:space="0" w:color="auto"/>
              </w:divBdr>
            </w:div>
            <w:div w:id="61801865">
              <w:marLeft w:val="0"/>
              <w:marRight w:val="0"/>
              <w:marTop w:val="0"/>
              <w:marBottom w:val="0"/>
              <w:divBdr>
                <w:top w:val="none" w:sz="0" w:space="0" w:color="auto"/>
                <w:left w:val="none" w:sz="0" w:space="0" w:color="auto"/>
                <w:bottom w:val="none" w:sz="0" w:space="0" w:color="auto"/>
                <w:right w:val="none" w:sz="0" w:space="0" w:color="auto"/>
              </w:divBdr>
            </w:div>
            <w:div w:id="1913198961">
              <w:marLeft w:val="0"/>
              <w:marRight w:val="0"/>
              <w:marTop w:val="0"/>
              <w:marBottom w:val="0"/>
              <w:divBdr>
                <w:top w:val="none" w:sz="0" w:space="0" w:color="auto"/>
                <w:left w:val="none" w:sz="0" w:space="0" w:color="auto"/>
                <w:bottom w:val="none" w:sz="0" w:space="0" w:color="auto"/>
                <w:right w:val="none" w:sz="0" w:space="0" w:color="auto"/>
              </w:divBdr>
            </w:div>
            <w:div w:id="1300649827">
              <w:marLeft w:val="0"/>
              <w:marRight w:val="0"/>
              <w:marTop w:val="0"/>
              <w:marBottom w:val="0"/>
              <w:divBdr>
                <w:top w:val="none" w:sz="0" w:space="0" w:color="auto"/>
                <w:left w:val="none" w:sz="0" w:space="0" w:color="auto"/>
                <w:bottom w:val="none" w:sz="0" w:space="0" w:color="auto"/>
                <w:right w:val="none" w:sz="0" w:space="0" w:color="auto"/>
              </w:divBdr>
            </w:div>
            <w:div w:id="62216556">
              <w:marLeft w:val="0"/>
              <w:marRight w:val="0"/>
              <w:marTop w:val="0"/>
              <w:marBottom w:val="0"/>
              <w:divBdr>
                <w:top w:val="none" w:sz="0" w:space="0" w:color="auto"/>
                <w:left w:val="none" w:sz="0" w:space="0" w:color="auto"/>
                <w:bottom w:val="none" w:sz="0" w:space="0" w:color="auto"/>
                <w:right w:val="none" w:sz="0" w:space="0" w:color="auto"/>
              </w:divBdr>
            </w:div>
            <w:div w:id="1534028737">
              <w:marLeft w:val="0"/>
              <w:marRight w:val="0"/>
              <w:marTop w:val="0"/>
              <w:marBottom w:val="0"/>
              <w:divBdr>
                <w:top w:val="none" w:sz="0" w:space="0" w:color="auto"/>
                <w:left w:val="none" w:sz="0" w:space="0" w:color="auto"/>
                <w:bottom w:val="none" w:sz="0" w:space="0" w:color="auto"/>
                <w:right w:val="none" w:sz="0" w:space="0" w:color="auto"/>
              </w:divBdr>
            </w:div>
            <w:div w:id="2055885034">
              <w:marLeft w:val="0"/>
              <w:marRight w:val="0"/>
              <w:marTop w:val="0"/>
              <w:marBottom w:val="0"/>
              <w:divBdr>
                <w:top w:val="none" w:sz="0" w:space="0" w:color="auto"/>
                <w:left w:val="none" w:sz="0" w:space="0" w:color="auto"/>
                <w:bottom w:val="none" w:sz="0" w:space="0" w:color="auto"/>
                <w:right w:val="none" w:sz="0" w:space="0" w:color="auto"/>
              </w:divBdr>
            </w:div>
            <w:div w:id="1407143380">
              <w:marLeft w:val="0"/>
              <w:marRight w:val="0"/>
              <w:marTop w:val="0"/>
              <w:marBottom w:val="0"/>
              <w:divBdr>
                <w:top w:val="none" w:sz="0" w:space="0" w:color="auto"/>
                <w:left w:val="none" w:sz="0" w:space="0" w:color="auto"/>
                <w:bottom w:val="none" w:sz="0" w:space="0" w:color="auto"/>
                <w:right w:val="none" w:sz="0" w:space="0" w:color="auto"/>
              </w:divBdr>
            </w:div>
            <w:div w:id="891967420">
              <w:marLeft w:val="0"/>
              <w:marRight w:val="0"/>
              <w:marTop w:val="0"/>
              <w:marBottom w:val="0"/>
              <w:divBdr>
                <w:top w:val="none" w:sz="0" w:space="0" w:color="auto"/>
                <w:left w:val="none" w:sz="0" w:space="0" w:color="auto"/>
                <w:bottom w:val="none" w:sz="0" w:space="0" w:color="auto"/>
                <w:right w:val="none" w:sz="0" w:space="0" w:color="auto"/>
              </w:divBdr>
            </w:div>
            <w:div w:id="1837459153">
              <w:marLeft w:val="0"/>
              <w:marRight w:val="0"/>
              <w:marTop w:val="0"/>
              <w:marBottom w:val="0"/>
              <w:divBdr>
                <w:top w:val="none" w:sz="0" w:space="0" w:color="auto"/>
                <w:left w:val="none" w:sz="0" w:space="0" w:color="auto"/>
                <w:bottom w:val="none" w:sz="0" w:space="0" w:color="auto"/>
                <w:right w:val="none" w:sz="0" w:space="0" w:color="auto"/>
              </w:divBdr>
            </w:div>
            <w:div w:id="496968437">
              <w:marLeft w:val="0"/>
              <w:marRight w:val="0"/>
              <w:marTop w:val="0"/>
              <w:marBottom w:val="0"/>
              <w:divBdr>
                <w:top w:val="none" w:sz="0" w:space="0" w:color="auto"/>
                <w:left w:val="none" w:sz="0" w:space="0" w:color="auto"/>
                <w:bottom w:val="none" w:sz="0" w:space="0" w:color="auto"/>
                <w:right w:val="none" w:sz="0" w:space="0" w:color="auto"/>
              </w:divBdr>
            </w:div>
            <w:div w:id="413356847">
              <w:marLeft w:val="0"/>
              <w:marRight w:val="0"/>
              <w:marTop w:val="0"/>
              <w:marBottom w:val="0"/>
              <w:divBdr>
                <w:top w:val="none" w:sz="0" w:space="0" w:color="auto"/>
                <w:left w:val="none" w:sz="0" w:space="0" w:color="auto"/>
                <w:bottom w:val="none" w:sz="0" w:space="0" w:color="auto"/>
                <w:right w:val="none" w:sz="0" w:space="0" w:color="auto"/>
              </w:divBdr>
            </w:div>
            <w:div w:id="1573466816">
              <w:marLeft w:val="0"/>
              <w:marRight w:val="0"/>
              <w:marTop w:val="0"/>
              <w:marBottom w:val="0"/>
              <w:divBdr>
                <w:top w:val="none" w:sz="0" w:space="0" w:color="auto"/>
                <w:left w:val="none" w:sz="0" w:space="0" w:color="auto"/>
                <w:bottom w:val="none" w:sz="0" w:space="0" w:color="auto"/>
                <w:right w:val="none" w:sz="0" w:space="0" w:color="auto"/>
              </w:divBdr>
            </w:div>
            <w:div w:id="2069693441">
              <w:marLeft w:val="0"/>
              <w:marRight w:val="0"/>
              <w:marTop w:val="0"/>
              <w:marBottom w:val="0"/>
              <w:divBdr>
                <w:top w:val="none" w:sz="0" w:space="0" w:color="auto"/>
                <w:left w:val="none" w:sz="0" w:space="0" w:color="auto"/>
                <w:bottom w:val="none" w:sz="0" w:space="0" w:color="auto"/>
                <w:right w:val="none" w:sz="0" w:space="0" w:color="auto"/>
              </w:divBdr>
            </w:div>
            <w:div w:id="1060252459">
              <w:marLeft w:val="0"/>
              <w:marRight w:val="0"/>
              <w:marTop w:val="0"/>
              <w:marBottom w:val="0"/>
              <w:divBdr>
                <w:top w:val="none" w:sz="0" w:space="0" w:color="auto"/>
                <w:left w:val="none" w:sz="0" w:space="0" w:color="auto"/>
                <w:bottom w:val="none" w:sz="0" w:space="0" w:color="auto"/>
                <w:right w:val="none" w:sz="0" w:space="0" w:color="auto"/>
              </w:divBdr>
            </w:div>
            <w:div w:id="1581400892">
              <w:marLeft w:val="0"/>
              <w:marRight w:val="0"/>
              <w:marTop w:val="0"/>
              <w:marBottom w:val="0"/>
              <w:divBdr>
                <w:top w:val="none" w:sz="0" w:space="0" w:color="auto"/>
                <w:left w:val="none" w:sz="0" w:space="0" w:color="auto"/>
                <w:bottom w:val="none" w:sz="0" w:space="0" w:color="auto"/>
                <w:right w:val="none" w:sz="0" w:space="0" w:color="auto"/>
              </w:divBdr>
            </w:div>
            <w:div w:id="1528638603">
              <w:marLeft w:val="0"/>
              <w:marRight w:val="0"/>
              <w:marTop w:val="0"/>
              <w:marBottom w:val="0"/>
              <w:divBdr>
                <w:top w:val="none" w:sz="0" w:space="0" w:color="auto"/>
                <w:left w:val="none" w:sz="0" w:space="0" w:color="auto"/>
                <w:bottom w:val="none" w:sz="0" w:space="0" w:color="auto"/>
                <w:right w:val="none" w:sz="0" w:space="0" w:color="auto"/>
              </w:divBdr>
            </w:div>
          </w:divsChild>
        </w:div>
        <w:div w:id="361365944">
          <w:marLeft w:val="0"/>
          <w:marRight w:val="0"/>
          <w:marTop w:val="0"/>
          <w:marBottom w:val="0"/>
          <w:divBdr>
            <w:top w:val="none" w:sz="0" w:space="0" w:color="auto"/>
            <w:left w:val="none" w:sz="0" w:space="0" w:color="auto"/>
            <w:bottom w:val="none" w:sz="0" w:space="0" w:color="auto"/>
            <w:right w:val="none" w:sz="0" w:space="0" w:color="auto"/>
          </w:divBdr>
          <w:divsChild>
            <w:div w:id="358244416">
              <w:marLeft w:val="0"/>
              <w:marRight w:val="0"/>
              <w:marTop w:val="0"/>
              <w:marBottom w:val="0"/>
              <w:divBdr>
                <w:top w:val="none" w:sz="0" w:space="0" w:color="auto"/>
                <w:left w:val="none" w:sz="0" w:space="0" w:color="auto"/>
                <w:bottom w:val="none" w:sz="0" w:space="0" w:color="auto"/>
                <w:right w:val="none" w:sz="0" w:space="0" w:color="auto"/>
              </w:divBdr>
            </w:div>
            <w:div w:id="1181122285">
              <w:marLeft w:val="0"/>
              <w:marRight w:val="0"/>
              <w:marTop w:val="0"/>
              <w:marBottom w:val="0"/>
              <w:divBdr>
                <w:top w:val="none" w:sz="0" w:space="0" w:color="auto"/>
                <w:left w:val="none" w:sz="0" w:space="0" w:color="auto"/>
                <w:bottom w:val="none" w:sz="0" w:space="0" w:color="auto"/>
                <w:right w:val="none" w:sz="0" w:space="0" w:color="auto"/>
              </w:divBdr>
            </w:div>
            <w:div w:id="820316576">
              <w:marLeft w:val="0"/>
              <w:marRight w:val="0"/>
              <w:marTop w:val="0"/>
              <w:marBottom w:val="0"/>
              <w:divBdr>
                <w:top w:val="none" w:sz="0" w:space="0" w:color="auto"/>
                <w:left w:val="none" w:sz="0" w:space="0" w:color="auto"/>
                <w:bottom w:val="none" w:sz="0" w:space="0" w:color="auto"/>
                <w:right w:val="none" w:sz="0" w:space="0" w:color="auto"/>
              </w:divBdr>
            </w:div>
            <w:div w:id="656343971">
              <w:marLeft w:val="0"/>
              <w:marRight w:val="0"/>
              <w:marTop w:val="0"/>
              <w:marBottom w:val="0"/>
              <w:divBdr>
                <w:top w:val="none" w:sz="0" w:space="0" w:color="auto"/>
                <w:left w:val="none" w:sz="0" w:space="0" w:color="auto"/>
                <w:bottom w:val="none" w:sz="0" w:space="0" w:color="auto"/>
                <w:right w:val="none" w:sz="0" w:space="0" w:color="auto"/>
              </w:divBdr>
            </w:div>
            <w:div w:id="11614210">
              <w:marLeft w:val="0"/>
              <w:marRight w:val="0"/>
              <w:marTop w:val="0"/>
              <w:marBottom w:val="0"/>
              <w:divBdr>
                <w:top w:val="none" w:sz="0" w:space="0" w:color="auto"/>
                <w:left w:val="none" w:sz="0" w:space="0" w:color="auto"/>
                <w:bottom w:val="none" w:sz="0" w:space="0" w:color="auto"/>
                <w:right w:val="none" w:sz="0" w:space="0" w:color="auto"/>
              </w:divBdr>
            </w:div>
            <w:div w:id="721755226">
              <w:marLeft w:val="0"/>
              <w:marRight w:val="0"/>
              <w:marTop w:val="0"/>
              <w:marBottom w:val="0"/>
              <w:divBdr>
                <w:top w:val="none" w:sz="0" w:space="0" w:color="auto"/>
                <w:left w:val="none" w:sz="0" w:space="0" w:color="auto"/>
                <w:bottom w:val="none" w:sz="0" w:space="0" w:color="auto"/>
                <w:right w:val="none" w:sz="0" w:space="0" w:color="auto"/>
              </w:divBdr>
            </w:div>
            <w:div w:id="683090539">
              <w:marLeft w:val="0"/>
              <w:marRight w:val="0"/>
              <w:marTop w:val="0"/>
              <w:marBottom w:val="0"/>
              <w:divBdr>
                <w:top w:val="none" w:sz="0" w:space="0" w:color="auto"/>
                <w:left w:val="none" w:sz="0" w:space="0" w:color="auto"/>
                <w:bottom w:val="none" w:sz="0" w:space="0" w:color="auto"/>
                <w:right w:val="none" w:sz="0" w:space="0" w:color="auto"/>
              </w:divBdr>
            </w:div>
            <w:div w:id="2129086242">
              <w:marLeft w:val="0"/>
              <w:marRight w:val="0"/>
              <w:marTop w:val="0"/>
              <w:marBottom w:val="0"/>
              <w:divBdr>
                <w:top w:val="none" w:sz="0" w:space="0" w:color="auto"/>
                <w:left w:val="none" w:sz="0" w:space="0" w:color="auto"/>
                <w:bottom w:val="none" w:sz="0" w:space="0" w:color="auto"/>
                <w:right w:val="none" w:sz="0" w:space="0" w:color="auto"/>
              </w:divBdr>
            </w:div>
            <w:div w:id="144588414">
              <w:marLeft w:val="0"/>
              <w:marRight w:val="0"/>
              <w:marTop w:val="0"/>
              <w:marBottom w:val="0"/>
              <w:divBdr>
                <w:top w:val="none" w:sz="0" w:space="0" w:color="auto"/>
                <w:left w:val="none" w:sz="0" w:space="0" w:color="auto"/>
                <w:bottom w:val="none" w:sz="0" w:space="0" w:color="auto"/>
                <w:right w:val="none" w:sz="0" w:space="0" w:color="auto"/>
              </w:divBdr>
            </w:div>
            <w:div w:id="2071609765">
              <w:marLeft w:val="0"/>
              <w:marRight w:val="0"/>
              <w:marTop w:val="0"/>
              <w:marBottom w:val="0"/>
              <w:divBdr>
                <w:top w:val="none" w:sz="0" w:space="0" w:color="auto"/>
                <w:left w:val="none" w:sz="0" w:space="0" w:color="auto"/>
                <w:bottom w:val="none" w:sz="0" w:space="0" w:color="auto"/>
                <w:right w:val="none" w:sz="0" w:space="0" w:color="auto"/>
              </w:divBdr>
            </w:div>
            <w:div w:id="1708989382">
              <w:marLeft w:val="0"/>
              <w:marRight w:val="0"/>
              <w:marTop w:val="0"/>
              <w:marBottom w:val="0"/>
              <w:divBdr>
                <w:top w:val="none" w:sz="0" w:space="0" w:color="auto"/>
                <w:left w:val="none" w:sz="0" w:space="0" w:color="auto"/>
                <w:bottom w:val="none" w:sz="0" w:space="0" w:color="auto"/>
                <w:right w:val="none" w:sz="0" w:space="0" w:color="auto"/>
              </w:divBdr>
            </w:div>
            <w:div w:id="113987734">
              <w:marLeft w:val="0"/>
              <w:marRight w:val="0"/>
              <w:marTop w:val="0"/>
              <w:marBottom w:val="0"/>
              <w:divBdr>
                <w:top w:val="none" w:sz="0" w:space="0" w:color="auto"/>
                <w:left w:val="none" w:sz="0" w:space="0" w:color="auto"/>
                <w:bottom w:val="none" w:sz="0" w:space="0" w:color="auto"/>
                <w:right w:val="none" w:sz="0" w:space="0" w:color="auto"/>
              </w:divBdr>
            </w:div>
            <w:div w:id="489831037">
              <w:marLeft w:val="0"/>
              <w:marRight w:val="0"/>
              <w:marTop w:val="0"/>
              <w:marBottom w:val="0"/>
              <w:divBdr>
                <w:top w:val="none" w:sz="0" w:space="0" w:color="auto"/>
                <w:left w:val="none" w:sz="0" w:space="0" w:color="auto"/>
                <w:bottom w:val="none" w:sz="0" w:space="0" w:color="auto"/>
                <w:right w:val="none" w:sz="0" w:space="0" w:color="auto"/>
              </w:divBdr>
            </w:div>
            <w:div w:id="117573919">
              <w:marLeft w:val="0"/>
              <w:marRight w:val="0"/>
              <w:marTop w:val="0"/>
              <w:marBottom w:val="0"/>
              <w:divBdr>
                <w:top w:val="none" w:sz="0" w:space="0" w:color="auto"/>
                <w:left w:val="none" w:sz="0" w:space="0" w:color="auto"/>
                <w:bottom w:val="none" w:sz="0" w:space="0" w:color="auto"/>
                <w:right w:val="none" w:sz="0" w:space="0" w:color="auto"/>
              </w:divBdr>
            </w:div>
            <w:div w:id="886835629">
              <w:marLeft w:val="0"/>
              <w:marRight w:val="0"/>
              <w:marTop w:val="0"/>
              <w:marBottom w:val="0"/>
              <w:divBdr>
                <w:top w:val="none" w:sz="0" w:space="0" w:color="auto"/>
                <w:left w:val="none" w:sz="0" w:space="0" w:color="auto"/>
                <w:bottom w:val="none" w:sz="0" w:space="0" w:color="auto"/>
                <w:right w:val="none" w:sz="0" w:space="0" w:color="auto"/>
              </w:divBdr>
            </w:div>
            <w:div w:id="848983922">
              <w:marLeft w:val="0"/>
              <w:marRight w:val="0"/>
              <w:marTop w:val="0"/>
              <w:marBottom w:val="0"/>
              <w:divBdr>
                <w:top w:val="none" w:sz="0" w:space="0" w:color="auto"/>
                <w:left w:val="none" w:sz="0" w:space="0" w:color="auto"/>
                <w:bottom w:val="none" w:sz="0" w:space="0" w:color="auto"/>
                <w:right w:val="none" w:sz="0" w:space="0" w:color="auto"/>
              </w:divBdr>
            </w:div>
            <w:div w:id="344599890">
              <w:marLeft w:val="0"/>
              <w:marRight w:val="0"/>
              <w:marTop w:val="0"/>
              <w:marBottom w:val="0"/>
              <w:divBdr>
                <w:top w:val="none" w:sz="0" w:space="0" w:color="auto"/>
                <w:left w:val="none" w:sz="0" w:space="0" w:color="auto"/>
                <w:bottom w:val="none" w:sz="0" w:space="0" w:color="auto"/>
                <w:right w:val="none" w:sz="0" w:space="0" w:color="auto"/>
              </w:divBdr>
            </w:div>
            <w:div w:id="1244219912">
              <w:marLeft w:val="0"/>
              <w:marRight w:val="0"/>
              <w:marTop w:val="0"/>
              <w:marBottom w:val="0"/>
              <w:divBdr>
                <w:top w:val="none" w:sz="0" w:space="0" w:color="auto"/>
                <w:left w:val="none" w:sz="0" w:space="0" w:color="auto"/>
                <w:bottom w:val="none" w:sz="0" w:space="0" w:color="auto"/>
                <w:right w:val="none" w:sz="0" w:space="0" w:color="auto"/>
              </w:divBdr>
            </w:div>
            <w:div w:id="436952171">
              <w:marLeft w:val="0"/>
              <w:marRight w:val="0"/>
              <w:marTop w:val="0"/>
              <w:marBottom w:val="0"/>
              <w:divBdr>
                <w:top w:val="none" w:sz="0" w:space="0" w:color="auto"/>
                <w:left w:val="none" w:sz="0" w:space="0" w:color="auto"/>
                <w:bottom w:val="none" w:sz="0" w:space="0" w:color="auto"/>
                <w:right w:val="none" w:sz="0" w:space="0" w:color="auto"/>
              </w:divBdr>
            </w:div>
            <w:div w:id="281378211">
              <w:marLeft w:val="0"/>
              <w:marRight w:val="0"/>
              <w:marTop w:val="0"/>
              <w:marBottom w:val="0"/>
              <w:divBdr>
                <w:top w:val="none" w:sz="0" w:space="0" w:color="auto"/>
                <w:left w:val="none" w:sz="0" w:space="0" w:color="auto"/>
                <w:bottom w:val="none" w:sz="0" w:space="0" w:color="auto"/>
                <w:right w:val="none" w:sz="0" w:space="0" w:color="auto"/>
              </w:divBdr>
            </w:div>
          </w:divsChild>
        </w:div>
        <w:div w:id="1792747566">
          <w:marLeft w:val="0"/>
          <w:marRight w:val="0"/>
          <w:marTop w:val="0"/>
          <w:marBottom w:val="0"/>
          <w:divBdr>
            <w:top w:val="none" w:sz="0" w:space="0" w:color="auto"/>
            <w:left w:val="none" w:sz="0" w:space="0" w:color="auto"/>
            <w:bottom w:val="none" w:sz="0" w:space="0" w:color="auto"/>
            <w:right w:val="none" w:sz="0" w:space="0" w:color="auto"/>
          </w:divBdr>
          <w:divsChild>
            <w:div w:id="233509622">
              <w:marLeft w:val="0"/>
              <w:marRight w:val="0"/>
              <w:marTop w:val="0"/>
              <w:marBottom w:val="0"/>
              <w:divBdr>
                <w:top w:val="none" w:sz="0" w:space="0" w:color="auto"/>
                <w:left w:val="none" w:sz="0" w:space="0" w:color="auto"/>
                <w:bottom w:val="none" w:sz="0" w:space="0" w:color="auto"/>
                <w:right w:val="none" w:sz="0" w:space="0" w:color="auto"/>
              </w:divBdr>
            </w:div>
            <w:div w:id="70936383">
              <w:marLeft w:val="0"/>
              <w:marRight w:val="0"/>
              <w:marTop w:val="0"/>
              <w:marBottom w:val="0"/>
              <w:divBdr>
                <w:top w:val="none" w:sz="0" w:space="0" w:color="auto"/>
                <w:left w:val="none" w:sz="0" w:space="0" w:color="auto"/>
                <w:bottom w:val="none" w:sz="0" w:space="0" w:color="auto"/>
                <w:right w:val="none" w:sz="0" w:space="0" w:color="auto"/>
              </w:divBdr>
            </w:div>
            <w:div w:id="1901093419">
              <w:marLeft w:val="0"/>
              <w:marRight w:val="0"/>
              <w:marTop w:val="0"/>
              <w:marBottom w:val="0"/>
              <w:divBdr>
                <w:top w:val="none" w:sz="0" w:space="0" w:color="auto"/>
                <w:left w:val="none" w:sz="0" w:space="0" w:color="auto"/>
                <w:bottom w:val="none" w:sz="0" w:space="0" w:color="auto"/>
                <w:right w:val="none" w:sz="0" w:space="0" w:color="auto"/>
              </w:divBdr>
            </w:div>
            <w:div w:id="612176420">
              <w:marLeft w:val="0"/>
              <w:marRight w:val="0"/>
              <w:marTop w:val="0"/>
              <w:marBottom w:val="0"/>
              <w:divBdr>
                <w:top w:val="none" w:sz="0" w:space="0" w:color="auto"/>
                <w:left w:val="none" w:sz="0" w:space="0" w:color="auto"/>
                <w:bottom w:val="none" w:sz="0" w:space="0" w:color="auto"/>
                <w:right w:val="none" w:sz="0" w:space="0" w:color="auto"/>
              </w:divBdr>
            </w:div>
            <w:div w:id="1093433890">
              <w:marLeft w:val="0"/>
              <w:marRight w:val="0"/>
              <w:marTop w:val="0"/>
              <w:marBottom w:val="0"/>
              <w:divBdr>
                <w:top w:val="none" w:sz="0" w:space="0" w:color="auto"/>
                <w:left w:val="none" w:sz="0" w:space="0" w:color="auto"/>
                <w:bottom w:val="none" w:sz="0" w:space="0" w:color="auto"/>
                <w:right w:val="none" w:sz="0" w:space="0" w:color="auto"/>
              </w:divBdr>
            </w:div>
            <w:div w:id="2129003560">
              <w:marLeft w:val="0"/>
              <w:marRight w:val="0"/>
              <w:marTop w:val="0"/>
              <w:marBottom w:val="0"/>
              <w:divBdr>
                <w:top w:val="none" w:sz="0" w:space="0" w:color="auto"/>
                <w:left w:val="none" w:sz="0" w:space="0" w:color="auto"/>
                <w:bottom w:val="none" w:sz="0" w:space="0" w:color="auto"/>
                <w:right w:val="none" w:sz="0" w:space="0" w:color="auto"/>
              </w:divBdr>
            </w:div>
            <w:div w:id="1988238277">
              <w:marLeft w:val="0"/>
              <w:marRight w:val="0"/>
              <w:marTop w:val="0"/>
              <w:marBottom w:val="0"/>
              <w:divBdr>
                <w:top w:val="none" w:sz="0" w:space="0" w:color="auto"/>
                <w:left w:val="none" w:sz="0" w:space="0" w:color="auto"/>
                <w:bottom w:val="none" w:sz="0" w:space="0" w:color="auto"/>
                <w:right w:val="none" w:sz="0" w:space="0" w:color="auto"/>
              </w:divBdr>
            </w:div>
            <w:div w:id="1929843461">
              <w:marLeft w:val="0"/>
              <w:marRight w:val="0"/>
              <w:marTop w:val="0"/>
              <w:marBottom w:val="0"/>
              <w:divBdr>
                <w:top w:val="none" w:sz="0" w:space="0" w:color="auto"/>
                <w:left w:val="none" w:sz="0" w:space="0" w:color="auto"/>
                <w:bottom w:val="none" w:sz="0" w:space="0" w:color="auto"/>
                <w:right w:val="none" w:sz="0" w:space="0" w:color="auto"/>
              </w:divBdr>
            </w:div>
            <w:div w:id="1112936680">
              <w:marLeft w:val="0"/>
              <w:marRight w:val="0"/>
              <w:marTop w:val="0"/>
              <w:marBottom w:val="0"/>
              <w:divBdr>
                <w:top w:val="none" w:sz="0" w:space="0" w:color="auto"/>
                <w:left w:val="none" w:sz="0" w:space="0" w:color="auto"/>
                <w:bottom w:val="none" w:sz="0" w:space="0" w:color="auto"/>
                <w:right w:val="none" w:sz="0" w:space="0" w:color="auto"/>
              </w:divBdr>
            </w:div>
            <w:div w:id="1075587540">
              <w:marLeft w:val="0"/>
              <w:marRight w:val="0"/>
              <w:marTop w:val="0"/>
              <w:marBottom w:val="0"/>
              <w:divBdr>
                <w:top w:val="none" w:sz="0" w:space="0" w:color="auto"/>
                <w:left w:val="none" w:sz="0" w:space="0" w:color="auto"/>
                <w:bottom w:val="none" w:sz="0" w:space="0" w:color="auto"/>
                <w:right w:val="none" w:sz="0" w:space="0" w:color="auto"/>
              </w:divBdr>
            </w:div>
            <w:div w:id="522522904">
              <w:marLeft w:val="0"/>
              <w:marRight w:val="0"/>
              <w:marTop w:val="0"/>
              <w:marBottom w:val="0"/>
              <w:divBdr>
                <w:top w:val="none" w:sz="0" w:space="0" w:color="auto"/>
                <w:left w:val="none" w:sz="0" w:space="0" w:color="auto"/>
                <w:bottom w:val="none" w:sz="0" w:space="0" w:color="auto"/>
                <w:right w:val="none" w:sz="0" w:space="0" w:color="auto"/>
              </w:divBdr>
            </w:div>
            <w:div w:id="1594511246">
              <w:marLeft w:val="0"/>
              <w:marRight w:val="0"/>
              <w:marTop w:val="0"/>
              <w:marBottom w:val="0"/>
              <w:divBdr>
                <w:top w:val="none" w:sz="0" w:space="0" w:color="auto"/>
                <w:left w:val="none" w:sz="0" w:space="0" w:color="auto"/>
                <w:bottom w:val="none" w:sz="0" w:space="0" w:color="auto"/>
                <w:right w:val="none" w:sz="0" w:space="0" w:color="auto"/>
              </w:divBdr>
            </w:div>
            <w:div w:id="594674350">
              <w:marLeft w:val="0"/>
              <w:marRight w:val="0"/>
              <w:marTop w:val="0"/>
              <w:marBottom w:val="0"/>
              <w:divBdr>
                <w:top w:val="none" w:sz="0" w:space="0" w:color="auto"/>
                <w:left w:val="none" w:sz="0" w:space="0" w:color="auto"/>
                <w:bottom w:val="none" w:sz="0" w:space="0" w:color="auto"/>
                <w:right w:val="none" w:sz="0" w:space="0" w:color="auto"/>
              </w:divBdr>
            </w:div>
            <w:div w:id="668019917">
              <w:marLeft w:val="0"/>
              <w:marRight w:val="0"/>
              <w:marTop w:val="0"/>
              <w:marBottom w:val="0"/>
              <w:divBdr>
                <w:top w:val="none" w:sz="0" w:space="0" w:color="auto"/>
                <w:left w:val="none" w:sz="0" w:space="0" w:color="auto"/>
                <w:bottom w:val="none" w:sz="0" w:space="0" w:color="auto"/>
                <w:right w:val="none" w:sz="0" w:space="0" w:color="auto"/>
              </w:divBdr>
            </w:div>
            <w:div w:id="162399698">
              <w:marLeft w:val="0"/>
              <w:marRight w:val="0"/>
              <w:marTop w:val="0"/>
              <w:marBottom w:val="0"/>
              <w:divBdr>
                <w:top w:val="none" w:sz="0" w:space="0" w:color="auto"/>
                <w:left w:val="none" w:sz="0" w:space="0" w:color="auto"/>
                <w:bottom w:val="none" w:sz="0" w:space="0" w:color="auto"/>
                <w:right w:val="none" w:sz="0" w:space="0" w:color="auto"/>
              </w:divBdr>
            </w:div>
            <w:div w:id="1264919389">
              <w:marLeft w:val="0"/>
              <w:marRight w:val="0"/>
              <w:marTop w:val="0"/>
              <w:marBottom w:val="0"/>
              <w:divBdr>
                <w:top w:val="none" w:sz="0" w:space="0" w:color="auto"/>
                <w:left w:val="none" w:sz="0" w:space="0" w:color="auto"/>
                <w:bottom w:val="none" w:sz="0" w:space="0" w:color="auto"/>
                <w:right w:val="none" w:sz="0" w:space="0" w:color="auto"/>
              </w:divBdr>
            </w:div>
            <w:div w:id="1951157898">
              <w:marLeft w:val="0"/>
              <w:marRight w:val="0"/>
              <w:marTop w:val="0"/>
              <w:marBottom w:val="0"/>
              <w:divBdr>
                <w:top w:val="none" w:sz="0" w:space="0" w:color="auto"/>
                <w:left w:val="none" w:sz="0" w:space="0" w:color="auto"/>
                <w:bottom w:val="none" w:sz="0" w:space="0" w:color="auto"/>
                <w:right w:val="none" w:sz="0" w:space="0" w:color="auto"/>
              </w:divBdr>
            </w:div>
            <w:div w:id="1932855220">
              <w:marLeft w:val="0"/>
              <w:marRight w:val="0"/>
              <w:marTop w:val="0"/>
              <w:marBottom w:val="0"/>
              <w:divBdr>
                <w:top w:val="none" w:sz="0" w:space="0" w:color="auto"/>
                <w:left w:val="none" w:sz="0" w:space="0" w:color="auto"/>
                <w:bottom w:val="none" w:sz="0" w:space="0" w:color="auto"/>
                <w:right w:val="none" w:sz="0" w:space="0" w:color="auto"/>
              </w:divBdr>
            </w:div>
            <w:div w:id="467361918">
              <w:marLeft w:val="0"/>
              <w:marRight w:val="0"/>
              <w:marTop w:val="0"/>
              <w:marBottom w:val="0"/>
              <w:divBdr>
                <w:top w:val="none" w:sz="0" w:space="0" w:color="auto"/>
                <w:left w:val="none" w:sz="0" w:space="0" w:color="auto"/>
                <w:bottom w:val="none" w:sz="0" w:space="0" w:color="auto"/>
                <w:right w:val="none" w:sz="0" w:space="0" w:color="auto"/>
              </w:divBdr>
            </w:div>
            <w:div w:id="2134521652">
              <w:marLeft w:val="0"/>
              <w:marRight w:val="0"/>
              <w:marTop w:val="0"/>
              <w:marBottom w:val="0"/>
              <w:divBdr>
                <w:top w:val="none" w:sz="0" w:space="0" w:color="auto"/>
                <w:left w:val="none" w:sz="0" w:space="0" w:color="auto"/>
                <w:bottom w:val="none" w:sz="0" w:space="0" w:color="auto"/>
                <w:right w:val="none" w:sz="0" w:space="0" w:color="auto"/>
              </w:divBdr>
            </w:div>
          </w:divsChild>
        </w:div>
        <w:div w:id="585378984">
          <w:marLeft w:val="0"/>
          <w:marRight w:val="0"/>
          <w:marTop w:val="0"/>
          <w:marBottom w:val="0"/>
          <w:divBdr>
            <w:top w:val="none" w:sz="0" w:space="0" w:color="auto"/>
            <w:left w:val="none" w:sz="0" w:space="0" w:color="auto"/>
            <w:bottom w:val="none" w:sz="0" w:space="0" w:color="auto"/>
            <w:right w:val="none" w:sz="0" w:space="0" w:color="auto"/>
          </w:divBdr>
          <w:divsChild>
            <w:div w:id="1276599294">
              <w:marLeft w:val="0"/>
              <w:marRight w:val="0"/>
              <w:marTop w:val="0"/>
              <w:marBottom w:val="0"/>
              <w:divBdr>
                <w:top w:val="none" w:sz="0" w:space="0" w:color="auto"/>
                <w:left w:val="none" w:sz="0" w:space="0" w:color="auto"/>
                <w:bottom w:val="none" w:sz="0" w:space="0" w:color="auto"/>
                <w:right w:val="none" w:sz="0" w:space="0" w:color="auto"/>
              </w:divBdr>
            </w:div>
            <w:div w:id="887304766">
              <w:marLeft w:val="0"/>
              <w:marRight w:val="0"/>
              <w:marTop w:val="0"/>
              <w:marBottom w:val="0"/>
              <w:divBdr>
                <w:top w:val="none" w:sz="0" w:space="0" w:color="auto"/>
                <w:left w:val="none" w:sz="0" w:space="0" w:color="auto"/>
                <w:bottom w:val="none" w:sz="0" w:space="0" w:color="auto"/>
                <w:right w:val="none" w:sz="0" w:space="0" w:color="auto"/>
              </w:divBdr>
            </w:div>
            <w:div w:id="1761364107">
              <w:marLeft w:val="0"/>
              <w:marRight w:val="0"/>
              <w:marTop w:val="0"/>
              <w:marBottom w:val="0"/>
              <w:divBdr>
                <w:top w:val="none" w:sz="0" w:space="0" w:color="auto"/>
                <w:left w:val="none" w:sz="0" w:space="0" w:color="auto"/>
                <w:bottom w:val="none" w:sz="0" w:space="0" w:color="auto"/>
                <w:right w:val="none" w:sz="0" w:space="0" w:color="auto"/>
              </w:divBdr>
            </w:div>
            <w:div w:id="382172788">
              <w:marLeft w:val="0"/>
              <w:marRight w:val="0"/>
              <w:marTop w:val="0"/>
              <w:marBottom w:val="0"/>
              <w:divBdr>
                <w:top w:val="none" w:sz="0" w:space="0" w:color="auto"/>
                <w:left w:val="none" w:sz="0" w:space="0" w:color="auto"/>
                <w:bottom w:val="none" w:sz="0" w:space="0" w:color="auto"/>
                <w:right w:val="none" w:sz="0" w:space="0" w:color="auto"/>
              </w:divBdr>
            </w:div>
            <w:div w:id="403722339">
              <w:marLeft w:val="0"/>
              <w:marRight w:val="0"/>
              <w:marTop w:val="0"/>
              <w:marBottom w:val="0"/>
              <w:divBdr>
                <w:top w:val="none" w:sz="0" w:space="0" w:color="auto"/>
                <w:left w:val="none" w:sz="0" w:space="0" w:color="auto"/>
                <w:bottom w:val="none" w:sz="0" w:space="0" w:color="auto"/>
                <w:right w:val="none" w:sz="0" w:space="0" w:color="auto"/>
              </w:divBdr>
            </w:div>
            <w:div w:id="1519847784">
              <w:marLeft w:val="0"/>
              <w:marRight w:val="0"/>
              <w:marTop w:val="0"/>
              <w:marBottom w:val="0"/>
              <w:divBdr>
                <w:top w:val="none" w:sz="0" w:space="0" w:color="auto"/>
                <w:left w:val="none" w:sz="0" w:space="0" w:color="auto"/>
                <w:bottom w:val="none" w:sz="0" w:space="0" w:color="auto"/>
                <w:right w:val="none" w:sz="0" w:space="0" w:color="auto"/>
              </w:divBdr>
            </w:div>
            <w:div w:id="1980644395">
              <w:marLeft w:val="0"/>
              <w:marRight w:val="0"/>
              <w:marTop w:val="0"/>
              <w:marBottom w:val="0"/>
              <w:divBdr>
                <w:top w:val="none" w:sz="0" w:space="0" w:color="auto"/>
                <w:left w:val="none" w:sz="0" w:space="0" w:color="auto"/>
                <w:bottom w:val="none" w:sz="0" w:space="0" w:color="auto"/>
                <w:right w:val="none" w:sz="0" w:space="0" w:color="auto"/>
              </w:divBdr>
            </w:div>
            <w:div w:id="1786924058">
              <w:marLeft w:val="0"/>
              <w:marRight w:val="0"/>
              <w:marTop w:val="0"/>
              <w:marBottom w:val="0"/>
              <w:divBdr>
                <w:top w:val="none" w:sz="0" w:space="0" w:color="auto"/>
                <w:left w:val="none" w:sz="0" w:space="0" w:color="auto"/>
                <w:bottom w:val="none" w:sz="0" w:space="0" w:color="auto"/>
                <w:right w:val="none" w:sz="0" w:space="0" w:color="auto"/>
              </w:divBdr>
            </w:div>
            <w:div w:id="140003016">
              <w:marLeft w:val="0"/>
              <w:marRight w:val="0"/>
              <w:marTop w:val="0"/>
              <w:marBottom w:val="0"/>
              <w:divBdr>
                <w:top w:val="none" w:sz="0" w:space="0" w:color="auto"/>
                <w:left w:val="none" w:sz="0" w:space="0" w:color="auto"/>
                <w:bottom w:val="none" w:sz="0" w:space="0" w:color="auto"/>
                <w:right w:val="none" w:sz="0" w:space="0" w:color="auto"/>
              </w:divBdr>
            </w:div>
            <w:div w:id="2140562579">
              <w:marLeft w:val="0"/>
              <w:marRight w:val="0"/>
              <w:marTop w:val="0"/>
              <w:marBottom w:val="0"/>
              <w:divBdr>
                <w:top w:val="none" w:sz="0" w:space="0" w:color="auto"/>
                <w:left w:val="none" w:sz="0" w:space="0" w:color="auto"/>
                <w:bottom w:val="none" w:sz="0" w:space="0" w:color="auto"/>
                <w:right w:val="none" w:sz="0" w:space="0" w:color="auto"/>
              </w:divBdr>
            </w:div>
            <w:div w:id="1906067908">
              <w:marLeft w:val="0"/>
              <w:marRight w:val="0"/>
              <w:marTop w:val="0"/>
              <w:marBottom w:val="0"/>
              <w:divBdr>
                <w:top w:val="none" w:sz="0" w:space="0" w:color="auto"/>
                <w:left w:val="none" w:sz="0" w:space="0" w:color="auto"/>
                <w:bottom w:val="none" w:sz="0" w:space="0" w:color="auto"/>
                <w:right w:val="none" w:sz="0" w:space="0" w:color="auto"/>
              </w:divBdr>
            </w:div>
            <w:div w:id="173425766">
              <w:marLeft w:val="0"/>
              <w:marRight w:val="0"/>
              <w:marTop w:val="0"/>
              <w:marBottom w:val="0"/>
              <w:divBdr>
                <w:top w:val="none" w:sz="0" w:space="0" w:color="auto"/>
                <w:left w:val="none" w:sz="0" w:space="0" w:color="auto"/>
                <w:bottom w:val="none" w:sz="0" w:space="0" w:color="auto"/>
                <w:right w:val="none" w:sz="0" w:space="0" w:color="auto"/>
              </w:divBdr>
            </w:div>
            <w:div w:id="301275033">
              <w:marLeft w:val="0"/>
              <w:marRight w:val="0"/>
              <w:marTop w:val="0"/>
              <w:marBottom w:val="0"/>
              <w:divBdr>
                <w:top w:val="none" w:sz="0" w:space="0" w:color="auto"/>
                <w:left w:val="none" w:sz="0" w:space="0" w:color="auto"/>
                <w:bottom w:val="none" w:sz="0" w:space="0" w:color="auto"/>
                <w:right w:val="none" w:sz="0" w:space="0" w:color="auto"/>
              </w:divBdr>
            </w:div>
            <w:div w:id="1333872621">
              <w:marLeft w:val="0"/>
              <w:marRight w:val="0"/>
              <w:marTop w:val="0"/>
              <w:marBottom w:val="0"/>
              <w:divBdr>
                <w:top w:val="none" w:sz="0" w:space="0" w:color="auto"/>
                <w:left w:val="none" w:sz="0" w:space="0" w:color="auto"/>
                <w:bottom w:val="none" w:sz="0" w:space="0" w:color="auto"/>
                <w:right w:val="none" w:sz="0" w:space="0" w:color="auto"/>
              </w:divBdr>
            </w:div>
            <w:div w:id="1781800649">
              <w:marLeft w:val="0"/>
              <w:marRight w:val="0"/>
              <w:marTop w:val="0"/>
              <w:marBottom w:val="0"/>
              <w:divBdr>
                <w:top w:val="none" w:sz="0" w:space="0" w:color="auto"/>
                <w:left w:val="none" w:sz="0" w:space="0" w:color="auto"/>
                <w:bottom w:val="none" w:sz="0" w:space="0" w:color="auto"/>
                <w:right w:val="none" w:sz="0" w:space="0" w:color="auto"/>
              </w:divBdr>
            </w:div>
            <w:div w:id="1193347061">
              <w:marLeft w:val="0"/>
              <w:marRight w:val="0"/>
              <w:marTop w:val="0"/>
              <w:marBottom w:val="0"/>
              <w:divBdr>
                <w:top w:val="none" w:sz="0" w:space="0" w:color="auto"/>
                <w:left w:val="none" w:sz="0" w:space="0" w:color="auto"/>
                <w:bottom w:val="none" w:sz="0" w:space="0" w:color="auto"/>
                <w:right w:val="none" w:sz="0" w:space="0" w:color="auto"/>
              </w:divBdr>
            </w:div>
            <w:div w:id="969702311">
              <w:marLeft w:val="0"/>
              <w:marRight w:val="0"/>
              <w:marTop w:val="0"/>
              <w:marBottom w:val="0"/>
              <w:divBdr>
                <w:top w:val="none" w:sz="0" w:space="0" w:color="auto"/>
                <w:left w:val="none" w:sz="0" w:space="0" w:color="auto"/>
                <w:bottom w:val="none" w:sz="0" w:space="0" w:color="auto"/>
                <w:right w:val="none" w:sz="0" w:space="0" w:color="auto"/>
              </w:divBdr>
            </w:div>
            <w:div w:id="1466585292">
              <w:marLeft w:val="0"/>
              <w:marRight w:val="0"/>
              <w:marTop w:val="0"/>
              <w:marBottom w:val="0"/>
              <w:divBdr>
                <w:top w:val="none" w:sz="0" w:space="0" w:color="auto"/>
                <w:left w:val="none" w:sz="0" w:space="0" w:color="auto"/>
                <w:bottom w:val="none" w:sz="0" w:space="0" w:color="auto"/>
                <w:right w:val="none" w:sz="0" w:space="0" w:color="auto"/>
              </w:divBdr>
            </w:div>
            <w:div w:id="1252741370">
              <w:marLeft w:val="0"/>
              <w:marRight w:val="0"/>
              <w:marTop w:val="0"/>
              <w:marBottom w:val="0"/>
              <w:divBdr>
                <w:top w:val="none" w:sz="0" w:space="0" w:color="auto"/>
                <w:left w:val="none" w:sz="0" w:space="0" w:color="auto"/>
                <w:bottom w:val="none" w:sz="0" w:space="0" w:color="auto"/>
                <w:right w:val="none" w:sz="0" w:space="0" w:color="auto"/>
              </w:divBdr>
            </w:div>
            <w:div w:id="513766853">
              <w:marLeft w:val="0"/>
              <w:marRight w:val="0"/>
              <w:marTop w:val="0"/>
              <w:marBottom w:val="0"/>
              <w:divBdr>
                <w:top w:val="none" w:sz="0" w:space="0" w:color="auto"/>
                <w:left w:val="none" w:sz="0" w:space="0" w:color="auto"/>
                <w:bottom w:val="none" w:sz="0" w:space="0" w:color="auto"/>
                <w:right w:val="none" w:sz="0" w:space="0" w:color="auto"/>
              </w:divBdr>
            </w:div>
          </w:divsChild>
        </w:div>
        <w:div w:id="1135180592">
          <w:marLeft w:val="0"/>
          <w:marRight w:val="0"/>
          <w:marTop w:val="0"/>
          <w:marBottom w:val="0"/>
          <w:divBdr>
            <w:top w:val="none" w:sz="0" w:space="0" w:color="auto"/>
            <w:left w:val="none" w:sz="0" w:space="0" w:color="auto"/>
            <w:bottom w:val="none" w:sz="0" w:space="0" w:color="auto"/>
            <w:right w:val="none" w:sz="0" w:space="0" w:color="auto"/>
          </w:divBdr>
        </w:div>
        <w:div w:id="392429656">
          <w:marLeft w:val="0"/>
          <w:marRight w:val="0"/>
          <w:marTop w:val="0"/>
          <w:marBottom w:val="0"/>
          <w:divBdr>
            <w:top w:val="none" w:sz="0" w:space="0" w:color="auto"/>
            <w:left w:val="none" w:sz="0" w:space="0" w:color="auto"/>
            <w:bottom w:val="none" w:sz="0" w:space="0" w:color="auto"/>
            <w:right w:val="none" w:sz="0" w:space="0" w:color="auto"/>
          </w:divBdr>
        </w:div>
        <w:div w:id="663359986">
          <w:marLeft w:val="0"/>
          <w:marRight w:val="0"/>
          <w:marTop w:val="0"/>
          <w:marBottom w:val="0"/>
          <w:divBdr>
            <w:top w:val="none" w:sz="0" w:space="0" w:color="auto"/>
            <w:left w:val="none" w:sz="0" w:space="0" w:color="auto"/>
            <w:bottom w:val="none" w:sz="0" w:space="0" w:color="auto"/>
            <w:right w:val="none" w:sz="0" w:space="0" w:color="auto"/>
          </w:divBdr>
        </w:div>
        <w:div w:id="274293378">
          <w:marLeft w:val="0"/>
          <w:marRight w:val="0"/>
          <w:marTop w:val="0"/>
          <w:marBottom w:val="0"/>
          <w:divBdr>
            <w:top w:val="none" w:sz="0" w:space="0" w:color="auto"/>
            <w:left w:val="none" w:sz="0" w:space="0" w:color="auto"/>
            <w:bottom w:val="none" w:sz="0" w:space="0" w:color="auto"/>
            <w:right w:val="none" w:sz="0" w:space="0" w:color="auto"/>
          </w:divBdr>
        </w:div>
      </w:divsChild>
    </w:div>
    <w:div w:id="843475364">
      <w:bodyDiv w:val="1"/>
      <w:marLeft w:val="0"/>
      <w:marRight w:val="0"/>
      <w:marTop w:val="0"/>
      <w:marBottom w:val="0"/>
      <w:divBdr>
        <w:top w:val="none" w:sz="0" w:space="0" w:color="auto"/>
        <w:left w:val="none" w:sz="0" w:space="0" w:color="auto"/>
        <w:bottom w:val="none" w:sz="0" w:space="0" w:color="auto"/>
        <w:right w:val="none" w:sz="0" w:space="0" w:color="auto"/>
      </w:divBdr>
    </w:div>
    <w:div w:id="1081871752">
      <w:bodyDiv w:val="1"/>
      <w:marLeft w:val="0"/>
      <w:marRight w:val="0"/>
      <w:marTop w:val="0"/>
      <w:marBottom w:val="0"/>
      <w:divBdr>
        <w:top w:val="none" w:sz="0" w:space="0" w:color="auto"/>
        <w:left w:val="none" w:sz="0" w:space="0" w:color="auto"/>
        <w:bottom w:val="none" w:sz="0" w:space="0" w:color="auto"/>
        <w:right w:val="none" w:sz="0" w:space="0" w:color="auto"/>
      </w:divBdr>
      <w:divsChild>
        <w:div w:id="1269969048">
          <w:marLeft w:val="0"/>
          <w:marRight w:val="0"/>
          <w:marTop w:val="0"/>
          <w:marBottom w:val="0"/>
          <w:divBdr>
            <w:top w:val="none" w:sz="0" w:space="0" w:color="auto"/>
            <w:left w:val="none" w:sz="0" w:space="0" w:color="auto"/>
            <w:bottom w:val="none" w:sz="0" w:space="0" w:color="auto"/>
            <w:right w:val="none" w:sz="0" w:space="0" w:color="auto"/>
          </w:divBdr>
        </w:div>
      </w:divsChild>
    </w:div>
    <w:div w:id="1131217068">
      <w:bodyDiv w:val="1"/>
      <w:marLeft w:val="0"/>
      <w:marRight w:val="0"/>
      <w:marTop w:val="0"/>
      <w:marBottom w:val="0"/>
      <w:divBdr>
        <w:top w:val="none" w:sz="0" w:space="0" w:color="auto"/>
        <w:left w:val="none" w:sz="0" w:space="0" w:color="auto"/>
        <w:bottom w:val="none" w:sz="0" w:space="0" w:color="auto"/>
        <w:right w:val="none" w:sz="0" w:space="0" w:color="auto"/>
      </w:divBdr>
    </w:div>
    <w:div w:id="1181314818">
      <w:bodyDiv w:val="1"/>
      <w:marLeft w:val="0"/>
      <w:marRight w:val="0"/>
      <w:marTop w:val="0"/>
      <w:marBottom w:val="0"/>
      <w:divBdr>
        <w:top w:val="none" w:sz="0" w:space="0" w:color="auto"/>
        <w:left w:val="none" w:sz="0" w:space="0" w:color="auto"/>
        <w:bottom w:val="none" w:sz="0" w:space="0" w:color="auto"/>
        <w:right w:val="none" w:sz="0" w:space="0" w:color="auto"/>
      </w:divBdr>
    </w:div>
    <w:div w:id="1228958818">
      <w:bodyDiv w:val="1"/>
      <w:marLeft w:val="0"/>
      <w:marRight w:val="0"/>
      <w:marTop w:val="0"/>
      <w:marBottom w:val="0"/>
      <w:divBdr>
        <w:top w:val="none" w:sz="0" w:space="0" w:color="auto"/>
        <w:left w:val="none" w:sz="0" w:space="0" w:color="auto"/>
        <w:bottom w:val="none" w:sz="0" w:space="0" w:color="auto"/>
        <w:right w:val="none" w:sz="0" w:space="0" w:color="auto"/>
      </w:divBdr>
      <w:divsChild>
        <w:div w:id="475805215">
          <w:marLeft w:val="0"/>
          <w:marRight w:val="0"/>
          <w:marTop w:val="0"/>
          <w:marBottom w:val="0"/>
          <w:divBdr>
            <w:top w:val="none" w:sz="0" w:space="0" w:color="auto"/>
            <w:left w:val="none" w:sz="0" w:space="0" w:color="auto"/>
            <w:bottom w:val="none" w:sz="0" w:space="0" w:color="auto"/>
            <w:right w:val="none" w:sz="0" w:space="0" w:color="auto"/>
          </w:divBdr>
          <w:divsChild>
            <w:div w:id="346567235">
              <w:marLeft w:val="0"/>
              <w:marRight w:val="0"/>
              <w:marTop w:val="0"/>
              <w:marBottom w:val="0"/>
              <w:divBdr>
                <w:top w:val="none" w:sz="0" w:space="0" w:color="auto"/>
                <w:left w:val="none" w:sz="0" w:space="0" w:color="auto"/>
                <w:bottom w:val="none" w:sz="0" w:space="0" w:color="auto"/>
                <w:right w:val="none" w:sz="0" w:space="0" w:color="auto"/>
              </w:divBdr>
            </w:div>
            <w:div w:id="1463379813">
              <w:marLeft w:val="0"/>
              <w:marRight w:val="0"/>
              <w:marTop w:val="0"/>
              <w:marBottom w:val="0"/>
              <w:divBdr>
                <w:top w:val="none" w:sz="0" w:space="0" w:color="auto"/>
                <w:left w:val="none" w:sz="0" w:space="0" w:color="auto"/>
                <w:bottom w:val="none" w:sz="0" w:space="0" w:color="auto"/>
                <w:right w:val="none" w:sz="0" w:space="0" w:color="auto"/>
              </w:divBdr>
            </w:div>
            <w:div w:id="686062190">
              <w:marLeft w:val="0"/>
              <w:marRight w:val="0"/>
              <w:marTop w:val="0"/>
              <w:marBottom w:val="0"/>
              <w:divBdr>
                <w:top w:val="none" w:sz="0" w:space="0" w:color="auto"/>
                <w:left w:val="none" w:sz="0" w:space="0" w:color="auto"/>
                <w:bottom w:val="none" w:sz="0" w:space="0" w:color="auto"/>
                <w:right w:val="none" w:sz="0" w:space="0" w:color="auto"/>
              </w:divBdr>
            </w:div>
            <w:div w:id="2096784725">
              <w:marLeft w:val="0"/>
              <w:marRight w:val="0"/>
              <w:marTop w:val="0"/>
              <w:marBottom w:val="0"/>
              <w:divBdr>
                <w:top w:val="none" w:sz="0" w:space="0" w:color="auto"/>
                <w:left w:val="none" w:sz="0" w:space="0" w:color="auto"/>
                <w:bottom w:val="none" w:sz="0" w:space="0" w:color="auto"/>
                <w:right w:val="none" w:sz="0" w:space="0" w:color="auto"/>
              </w:divBdr>
            </w:div>
            <w:div w:id="205146362">
              <w:marLeft w:val="0"/>
              <w:marRight w:val="0"/>
              <w:marTop w:val="0"/>
              <w:marBottom w:val="0"/>
              <w:divBdr>
                <w:top w:val="none" w:sz="0" w:space="0" w:color="auto"/>
                <w:left w:val="none" w:sz="0" w:space="0" w:color="auto"/>
                <w:bottom w:val="none" w:sz="0" w:space="0" w:color="auto"/>
                <w:right w:val="none" w:sz="0" w:space="0" w:color="auto"/>
              </w:divBdr>
            </w:div>
            <w:div w:id="742217768">
              <w:marLeft w:val="0"/>
              <w:marRight w:val="0"/>
              <w:marTop w:val="0"/>
              <w:marBottom w:val="0"/>
              <w:divBdr>
                <w:top w:val="none" w:sz="0" w:space="0" w:color="auto"/>
                <w:left w:val="none" w:sz="0" w:space="0" w:color="auto"/>
                <w:bottom w:val="none" w:sz="0" w:space="0" w:color="auto"/>
                <w:right w:val="none" w:sz="0" w:space="0" w:color="auto"/>
              </w:divBdr>
            </w:div>
            <w:div w:id="317000570">
              <w:marLeft w:val="0"/>
              <w:marRight w:val="0"/>
              <w:marTop w:val="0"/>
              <w:marBottom w:val="0"/>
              <w:divBdr>
                <w:top w:val="none" w:sz="0" w:space="0" w:color="auto"/>
                <w:left w:val="none" w:sz="0" w:space="0" w:color="auto"/>
                <w:bottom w:val="none" w:sz="0" w:space="0" w:color="auto"/>
                <w:right w:val="none" w:sz="0" w:space="0" w:color="auto"/>
              </w:divBdr>
            </w:div>
            <w:div w:id="1311253703">
              <w:marLeft w:val="0"/>
              <w:marRight w:val="0"/>
              <w:marTop w:val="0"/>
              <w:marBottom w:val="0"/>
              <w:divBdr>
                <w:top w:val="none" w:sz="0" w:space="0" w:color="auto"/>
                <w:left w:val="none" w:sz="0" w:space="0" w:color="auto"/>
                <w:bottom w:val="none" w:sz="0" w:space="0" w:color="auto"/>
                <w:right w:val="none" w:sz="0" w:space="0" w:color="auto"/>
              </w:divBdr>
            </w:div>
            <w:div w:id="2006086512">
              <w:marLeft w:val="0"/>
              <w:marRight w:val="0"/>
              <w:marTop w:val="0"/>
              <w:marBottom w:val="0"/>
              <w:divBdr>
                <w:top w:val="none" w:sz="0" w:space="0" w:color="auto"/>
                <w:left w:val="none" w:sz="0" w:space="0" w:color="auto"/>
                <w:bottom w:val="none" w:sz="0" w:space="0" w:color="auto"/>
                <w:right w:val="none" w:sz="0" w:space="0" w:color="auto"/>
              </w:divBdr>
            </w:div>
            <w:div w:id="1095437112">
              <w:marLeft w:val="0"/>
              <w:marRight w:val="0"/>
              <w:marTop w:val="0"/>
              <w:marBottom w:val="0"/>
              <w:divBdr>
                <w:top w:val="none" w:sz="0" w:space="0" w:color="auto"/>
                <w:left w:val="none" w:sz="0" w:space="0" w:color="auto"/>
                <w:bottom w:val="none" w:sz="0" w:space="0" w:color="auto"/>
                <w:right w:val="none" w:sz="0" w:space="0" w:color="auto"/>
              </w:divBdr>
            </w:div>
            <w:div w:id="1946690450">
              <w:marLeft w:val="0"/>
              <w:marRight w:val="0"/>
              <w:marTop w:val="0"/>
              <w:marBottom w:val="0"/>
              <w:divBdr>
                <w:top w:val="none" w:sz="0" w:space="0" w:color="auto"/>
                <w:left w:val="none" w:sz="0" w:space="0" w:color="auto"/>
                <w:bottom w:val="none" w:sz="0" w:space="0" w:color="auto"/>
                <w:right w:val="none" w:sz="0" w:space="0" w:color="auto"/>
              </w:divBdr>
            </w:div>
            <w:div w:id="581258046">
              <w:marLeft w:val="0"/>
              <w:marRight w:val="0"/>
              <w:marTop w:val="0"/>
              <w:marBottom w:val="0"/>
              <w:divBdr>
                <w:top w:val="none" w:sz="0" w:space="0" w:color="auto"/>
                <w:left w:val="none" w:sz="0" w:space="0" w:color="auto"/>
                <w:bottom w:val="none" w:sz="0" w:space="0" w:color="auto"/>
                <w:right w:val="none" w:sz="0" w:space="0" w:color="auto"/>
              </w:divBdr>
            </w:div>
            <w:div w:id="956059739">
              <w:marLeft w:val="0"/>
              <w:marRight w:val="0"/>
              <w:marTop w:val="0"/>
              <w:marBottom w:val="0"/>
              <w:divBdr>
                <w:top w:val="none" w:sz="0" w:space="0" w:color="auto"/>
                <w:left w:val="none" w:sz="0" w:space="0" w:color="auto"/>
                <w:bottom w:val="none" w:sz="0" w:space="0" w:color="auto"/>
                <w:right w:val="none" w:sz="0" w:space="0" w:color="auto"/>
              </w:divBdr>
            </w:div>
            <w:div w:id="1071348822">
              <w:marLeft w:val="0"/>
              <w:marRight w:val="0"/>
              <w:marTop w:val="0"/>
              <w:marBottom w:val="0"/>
              <w:divBdr>
                <w:top w:val="none" w:sz="0" w:space="0" w:color="auto"/>
                <w:left w:val="none" w:sz="0" w:space="0" w:color="auto"/>
                <w:bottom w:val="none" w:sz="0" w:space="0" w:color="auto"/>
                <w:right w:val="none" w:sz="0" w:space="0" w:color="auto"/>
              </w:divBdr>
            </w:div>
            <w:div w:id="177474203">
              <w:marLeft w:val="0"/>
              <w:marRight w:val="0"/>
              <w:marTop w:val="0"/>
              <w:marBottom w:val="0"/>
              <w:divBdr>
                <w:top w:val="none" w:sz="0" w:space="0" w:color="auto"/>
                <w:left w:val="none" w:sz="0" w:space="0" w:color="auto"/>
                <w:bottom w:val="none" w:sz="0" w:space="0" w:color="auto"/>
                <w:right w:val="none" w:sz="0" w:space="0" w:color="auto"/>
              </w:divBdr>
            </w:div>
            <w:div w:id="1478185824">
              <w:marLeft w:val="0"/>
              <w:marRight w:val="0"/>
              <w:marTop w:val="0"/>
              <w:marBottom w:val="0"/>
              <w:divBdr>
                <w:top w:val="none" w:sz="0" w:space="0" w:color="auto"/>
                <w:left w:val="none" w:sz="0" w:space="0" w:color="auto"/>
                <w:bottom w:val="none" w:sz="0" w:space="0" w:color="auto"/>
                <w:right w:val="none" w:sz="0" w:space="0" w:color="auto"/>
              </w:divBdr>
            </w:div>
            <w:div w:id="225343310">
              <w:marLeft w:val="0"/>
              <w:marRight w:val="0"/>
              <w:marTop w:val="0"/>
              <w:marBottom w:val="0"/>
              <w:divBdr>
                <w:top w:val="none" w:sz="0" w:space="0" w:color="auto"/>
                <w:left w:val="none" w:sz="0" w:space="0" w:color="auto"/>
                <w:bottom w:val="none" w:sz="0" w:space="0" w:color="auto"/>
                <w:right w:val="none" w:sz="0" w:space="0" w:color="auto"/>
              </w:divBdr>
            </w:div>
            <w:div w:id="374551485">
              <w:marLeft w:val="0"/>
              <w:marRight w:val="0"/>
              <w:marTop w:val="0"/>
              <w:marBottom w:val="0"/>
              <w:divBdr>
                <w:top w:val="none" w:sz="0" w:space="0" w:color="auto"/>
                <w:left w:val="none" w:sz="0" w:space="0" w:color="auto"/>
                <w:bottom w:val="none" w:sz="0" w:space="0" w:color="auto"/>
                <w:right w:val="none" w:sz="0" w:space="0" w:color="auto"/>
              </w:divBdr>
            </w:div>
            <w:div w:id="2127845306">
              <w:marLeft w:val="0"/>
              <w:marRight w:val="0"/>
              <w:marTop w:val="0"/>
              <w:marBottom w:val="0"/>
              <w:divBdr>
                <w:top w:val="none" w:sz="0" w:space="0" w:color="auto"/>
                <w:left w:val="none" w:sz="0" w:space="0" w:color="auto"/>
                <w:bottom w:val="none" w:sz="0" w:space="0" w:color="auto"/>
                <w:right w:val="none" w:sz="0" w:space="0" w:color="auto"/>
              </w:divBdr>
            </w:div>
          </w:divsChild>
        </w:div>
        <w:div w:id="619461495">
          <w:marLeft w:val="0"/>
          <w:marRight w:val="0"/>
          <w:marTop w:val="0"/>
          <w:marBottom w:val="0"/>
          <w:divBdr>
            <w:top w:val="none" w:sz="0" w:space="0" w:color="auto"/>
            <w:left w:val="none" w:sz="0" w:space="0" w:color="auto"/>
            <w:bottom w:val="none" w:sz="0" w:space="0" w:color="auto"/>
            <w:right w:val="none" w:sz="0" w:space="0" w:color="auto"/>
          </w:divBdr>
          <w:divsChild>
            <w:div w:id="1792745404">
              <w:marLeft w:val="0"/>
              <w:marRight w:val="0"/>
              <w:marTop w:val="0"/>
              <w:marBottom w:val="0"/>
              <w:divBdr>
                <w:top w:val="none" w:sz="0" w:space="0" w:color="auto"/>
                <w:left w:val="none" w:sz="0" w:space="0" w:color="auto"/>
                <w:bottom w:val="none" w:sz="0" w:space="0" w:color="auto"/>
                <w:right w:val="none" w:sz="0" w:space="0" w:color="auto"/>
              </w:divBdr>
            </w:div>
            <w:div w:id="1007036">
              <w:marLeft w:val="0"/>
              <w:marRight w:val="0"/>
              <w:marTop w:val="0"/>
              <w:marBottom w:val="0"/>
              <w:divBdr>
                <w:top w:val="none" w:sz="0" w:space="0" w:color="auto"/>
                <w:left w:val="none" w:sz="0" w:space="0" w:color="auto"/>
                <w:bottom w:val="none" w:sz="0" w:space="0" w:color="auto"/>
                <w:right w:val="none" w:sz="0" w:space="0" w:color="auto"/>
              </w:divBdr>
            </w:div>
            <w:div w:id="106316271">
              <w:marLeft w:val="0"/>
              <w:marRight w:val="0"/>
              <w:marTop w:val="0"/>
              <w:marBottom w:val="0"/>
              <w:divBdr>
                <w:top w:val="none" w:sz="0" w:space="0" w:color="auto"/>
                <w:left w:val="none" w:sz="0" w:space="0" w:color="auto"/>
                <w:bottom w:val="none" w:sz="0" w:space="0" w:color="auto"/>
                <w:right w:val="none" w:sz="0" w:space="0" w:color="auto"/>
              </w:divBdr>
            </w:div>
            <w:div w:id="1996834531">
              <w:marLeft w:val="0"/>
              <w:marRight w:val="0"/>
              <w:marTop w:val="0"/>
              <w:marBottom w:val="0"/>
              <w:divBdr>
                <w:top w:val="none" w:sz="0" w:space="0" w:color="auto"/>
                <w:left w:val="none" w:sz="0" w:space="0" w:color="auto"/>
                <w:bottom w:val="none" w:sz="0" w:space="0" w:color="auto"/>
                <w:right w:val="none" w:sz="0" w:space="0" w:color="auto"/>
              </w:divBdr>
            </w:div>
            <w:div w:id="2090808246">
              <w:marLeft w:val="0"/>
              <w:marRight w:val="0"/>
              <w:marTop w:val="0"/>
              <w:marBottom w:val="0"/>
              <w:divBdr>
                <w:top w:val="none" w:sz="0" w:space="0" w:color="auto"/>
                <w:left w:val="none" w:sz="0" w:space="0" w:color="auto"/>
                <w:bottom w:val="none" w:sz="0" w:space="0" w:color="auto"/>
                <w:right w:val="none" w:sz="0" w:space="0" w:color="auto"/>
              </w:divBdr>
            </w:div>
            <w:div w:id="1414737217">
              <w:marLeft w:val="0"/>
              <w:marRight w:val="0"/>
              <w:marTop w:val="0"/>
              <w:marBottom w:val="0"/>
              <w:divBdr>
                <w:top w:val="none" w:sz="0" w:space="0" w:color="auto"/>
                <w:left w:val="none" w:sz="0" w:space="0" w:color="auto"/>
                <w:bottom w:val="none" w:sz="0" w:space="0" w:color="auto"/>
                <w:right w:val="none" w:sz="0" w:space="0" w:color="auto"/>
              </w:divBdr>
            </w:div>
            <w:div w:id="1037269518">
              <w:marLeft w:val="0"/>
              <w:marRight w:val="0"/>
              <w:marTop w:val="0"/>
              <w:marBottom w:val="0"/>
              <w:divBdr>
                <w:top w:val="none" w:sz="0" w:space="0" w:color="auto"/>
                <w:left w:val="none" w:sz="0" w:space="0" w:color="auto"/>
                <w:bottom w:val="none" w:sz="0" w:space="0" w:color="auto"/>
                <w:right w:val="none" w:sz="0" w:space="0" w:color="auto"/>
              </w:divBdr>
            </w:div>
            <w:div w:id="288823503">
              <w:marLeft w:val="0"/>
              <w:marRight w:val="0"/>
              <w:marTop w:val="0"/>
              <w:marBottom w:val="0"/>
              <w:divBdr>
                <w:top w:val="none" w:sz="0" w:space="0" w:color="auto"/>
                <w:left w:val="none" w:sz="0" w:space="0" w:color="auto"/>
                <w:bottom w:val="none" w:sz="0" w:space="0" w:color="auto"/>
                <w:right w:val="none" w:sz="0" w:space="0" w:color="auto"/>
              </w:divBdr>
            </w:div>
            <w:div w:id="1059475895">
              <w:marLeft w:val="0"/>
              <w:marRight w:val="0"/>
              <w:marTop w:val="0"/>
              <w:marBottom w:val="0"/>
              <w:divBdr>
                <w:top w:val="none" w:sz="0" w:space="0" w:color="auto"/>
                <w:left w:val="none" w:sz="0" w:space="0" w:color="auto"/>
                <w:bottom w:val="none" w:sz="0" w:space="0" w:color="auto"/>
                <w:right w:val="none" w:sz="0" w:space="0" w:color="auto"/>
              </w:divBdr>
            </w:div>
            <w:div w:id="1874608761">
              <w:marLeft w:val="0"/>
              <w:marRight w:val="0"/>
              <w:marTop w:val="0"/>
              <w:marBottom w:val="0"/>
              <w:divBdr>
                <w:top w:val="none" w:sz="0" w:space="0" w:color="auto"/>
                <w:left w:val="none" w:sz="0" w:space="0" w:color="auto"/>
                <w:bottom w:val="none" w:sz="0" w:space="0" w:color="auto"/>
                <w:right w:val="none" w:sz="0" w:space="0" w:color="auto"/>
              </w:divBdr>
            </w:div>
            <w:div w:id="1862475022">
              <w:marLeft w:val="0"/>
              <w:marRight w:val="0"/>
              <w:marTop w:val="0"/>
              <w:marBottom w:val="0"/>
              <w:divBdr>
                <w:top w:val="none" w:sz="0" w:space="0" w:color="auto"/>
                <w:left w:val="none" w:sz="0" w:space="0" w:color="auto"/>
                <w:bottom w:val="none" w:sz="0" w:space="0" w:color="auto"/>
                <w:right w:val="none" w:sz="0" w:space="0" w:color="auto"/>
              </w:divBdr>
            </w:div>
            <w:div w:id="143201284">
              <w:marLeft w:val="0"/>
              <w:marRight w:val="0"/>
              <w:marTop w:val="0"/>
              <w:marBottom w:val="0"/>
              <w:divBdr>
                <w:top w:val="none" w:sz="0" w:space="0" w:color="auto"/>
                <w:left w:val="none" w:sz="0" w:space="0" w:color="auto"/>
                <w:bottom w:val="none" w:sz="0" w:space="0" w:color="auto"/>
                <w:right w:val="none" w:sz="0" w:space="0" w:color="auto"/>
              </w:divBdr>
            </w:div>
            <w:div w:id="1971395160">
              <w:marLeft w:val="0"/>
              <w:marRight w:val="0"/>
              <w:marTop w:val="0"/>
              <w:marBottom w:val="0"/>
              <w:divBdr>
                <w:top w:val="none" w:sz="0" w:space="0" w:color="auto"/>
                <w:left w:val="none" w:sz="0" w:space="0" w:color="auto"/>
                <w:bottom w:val="none" w:sz="0" w:space="0" w:color="auto"/>
                <w:right w:val="none" w:sz="0" w:space="0" w:color="auto"/>
              </w:divBdr>
            </w:div>
            <w:div w:id="377827226">
              <w:marLeft w:val="0"/>
              <w:marRight w:val="0"/>
              <w:marTop w:val="0"/>
              <w:marBottom w:val="0"/>
              <w:divBdr>
                <w:top w:val="none" w:sz="0" w:space="0" w:color="auto"/>
                <w:left w:val="none" w:sz="0" w:space="0" w:color="auto"/>
                <w:bottom w:val="none" w:sz="0" w:space="0" w:color="auto"/>
                <w:right w:val="none" w:sz="0" w:space="0" w:color="auto"/>
              </w:divBdr>
            </w:div>
            <w:div w:id="765080640">
              <w:marLeft w:val="0"/>
              <w:marRight w:val="0"/>
              <w:marTop w:val="0"/>
              <w:marBottom w:val="0"/>
              <w:divBdr>
                <w:top w:val="none" w:sz="0" w:space="0" w:color="auto"/>
                <w:left w:val="none" w:sz="0" w:space="0" w:color="auto"/>
                <w:bottom w:val="none" w:sz="0" w:space="0" w:color="auto"/>
                <w:right w:val="none" w:sz="0" w:space="0" w:color="auto"/>
              </w:divBdr>
            </w:div>
            <w:div w:id="80300513">
              <w:marLeft w:val="0"/>
              <w:marRight w:val="0"/>
              <w:marTop w:val="0"/>
              <w:marBottom w:val="0"/>
              <w:divBdr>
                <w:top w:val="none" w:sz="0" w:space="0" w:color="auto"/>
                <w:left w:val="none" w:sz="0" w:space="0" w:color="auto"/>
                <w:bottom w:val="none" w:sz="0" w:space="0" w:color="auto"/>
                <w:right w:val="none" w:sz="0" w:space="0" w:color="auto"/>
              </w:divBdr>
            </w:div>
            <w:div w:id="533731825">
              <w:marLeft w:val="0"/>
              <w:marRight w:val="0"/>
              <w:marTop w:val="0"/>
              <w:marBottom w:val="0"/>
              <w:divBdr>
                <w:top w:val="none" w:sz="0" w:space="0" w:color="auto"/>
                <w:left w:val="none" w:sz="0" w:space="0" w:color="auto"/>
                <w:bottom w:val="none" w:sz="0" w:space="0" w:color="auto"/>
                <w:right w:val="none" w:sz="0" w:space="0" w:color="auto"/>
              </w:divBdr>
            </w:div>
            <w:div w:id="566722065">
              <w:marLeft w:val="0"/>
              <w:marRight w:val="0"/>
              <w:marTop w:val="0"/>
              <w:marBottom w:val="0"/>
              <w:divBdr>
                <w:top w:val="none" w:sz="0" w:space="0" w:color="auto"/>
                <w:left w:val="none" w:sz="0" w:space="0" w:color="auto"/>
                <w:bottom w:val="none" w:sz="0" w:space="0" w:color="auto"/>
                <w:right w:val="none" w:sz="0" w:space="0" w:color="auto"/>
              </w:divBdr>
            </w:div>
            <w:div w:id="350421266">
              <w:marLeft w:val="0"/>
              <w:marRight w:val="0"/>
              <w:marTop w:val="0"/>
              <w:marBottom w:val="0"/>
              <w:divBdr>
                <w:top w:val="none" w:sz="0" w:space="0" w:color="auto"/>
                <w:left w:val="none" w:sz="0" w:space="0" w:color="auto"/>
                <w:bottom w:val="none" w:sz="0" w:space="0" w:color="auto"/>
                <w:right w:val="none" w:sz="0" w:space="0" w:color="auto"/>
              </w:divBdr>
            </w:div>
            <w:div w:id="436873283">
              <w:marLeft w:val="0"/>
              <w:marRight w:val="0"/>
              <w:marTop w:val="0"/>
              <w:marBottom w:val="0"/>
              <w:divBdr>
                <w:top w:val="none" w:sz="0" w:space="0" w:color="auto"/>
                <w:left w:val="none" w:sz="0" w:space="0" w:color="auto"/>
                <w:bottom w:val="none" w:sz="0" w:space="0" w:color="auto"/>
                <w:right w:val="none" w:sz="0" w:space="0" w:color="auto"/>
              </w:divBdr>
            </w:div>
          </w:divsChild>
        </w:div>
        <w:div w:id="887182639">
          <w:marLeft w:val="0"/>
          <w:marRight w:val="0"/>
          <w:marTop w:val="0"/>
          <w:marBottom w:val="0"/>
          <w:divBdr>
            <w:top w:val="none" w:sz="0" w:space="0" w:color="auto"/>
            <w:left w:val="none" w:sz="0" w:space="0" w:color="auto"/>
            <w:bottom w:val="none" w:sz="0" w:space="0" w:color="auto"/>
            <w:right w:val="none" w:sz="0" w:space="0" w:color="auto"/>
          </w:divBdr>
          <w:divsChild>
            <w:div w:id="1182626549">
              <w:marLeft w:val="0"/>
              <w:marRight w:val="0"/>
              <w:marTop w:val="0"/>
              <w:marBottom w:val="0"/>
              <w:divBdr>
                <w:top w:val="none" w:sz="0" w:space="0" w:color="auto"/>
                <w:left w:val="none" w:sz="0" w:space="0" w:color="auto"/>
                <w:bottom w:val="none" w:sz="0" w:space="0" w:color="auto"/>
                <w:right w:val="none" w:sz="0" w:space="0" w:color="auto"/>
              </w:divBdr>
            </w:div>
            <w:div w:id="1359158676">
              <w:marLeft w:val="0"/>
              <w:marRight w:val="0"/>
              <w:marTop w:val="0"/>
              <w:marBottom w:val="0"/>
              <w:divBdr>
                <w:top w:val="none" w:sz="0" w:space="0" w:color="auto"/>
                <w:left w:val="none" w:sz="0" w:space="0" w:color="auto"/>
                <w:bottom w:val="none" w:sz="0" w:space="0" w:color="auto"/>
                <w:right w:val="none" w:sz="0" w:space="0" w:color="auto"/>
              </w:divBdr>
            </w:div>
            <w:div w:id="668288269">
              <w:marLeft w:val="0"/>
              <w:marRight w:val="0"/>
              <w:marTop w:val="0"/>
              <w:marBottom w:val="0"/>
              <w:divBdr>
                <w:top w:val="none" w:sz="0" w:space="0" w:color="auto"/>
                <w:left w:val="none" w:sz="0" w:space="0" w:color="auto"/>
                <w:bottom w:val="none" w:sz="0" w:space="0" w:color="auto"/>
                <w:right w:val="none" w:sz="0" w:space="0" w:color="auto"/>
              </w:divBdr>
            </w:div>
            <w:div w:id="660741624">
              <w:marLeft w:val="0"/>
              <w:marRight w:val="0"/>
              <w:marTop w:val="0"/>
              <w:marBottom w:val="0"/>
              <w:divBdr>
                <w:top w:val="none" w:sz="0" w:space="0" w:color="auto"/>
                <w:left w:val="none" w:sz="0" w:space="0" w:color="auto"/>
                <w:bottom w:val="none" w:sz="0" w:space="0" w:color="auto"/>
                <w:right w:val="none" w:sz="0" w:space="0" w:color="auto"/>
              </w:divBdr>
            </w:div>
            <w:div w:id="1201822036">
              <w:marLeft w:val="0"/>
              <w:marRight w:val="0"/>
              <w:marTop w:val="0"/>
              <w:marBottom w:val="0"/>
              <w:divBdr>
                <w:top w:val="none" w:sz="0" w:space="0" w:color="auto"/>
                <w:left w:val="none" w:sz="0" w:space="0" w:color="auto"/>
                <w:bottom w:val="none" w:sz="0" w:space="0" w:color="auto"/>
                <w:right w:val="none" w:sz="0" w:space="0" w:color="auto"/>
              </w:divBdr>
            </w:div>
            <w:div w:id="2079549427">
              <w:marLeft w:val="0"/>
              <w:marRight w:val="0"/>
              <w:marTop w:val="0"/>
              <w:marBottom w:val="0"/>
              <w:divBdr>
                <w:top w:val="none" w:sz="0" w:space="0" w:color="auto"/>
                <w:left w:val="none" w:sz="0" w:space="0" w:color="auto"/>
                <w:bottom w:val="none" w:sz="0" w:space="0" w:color="auto"/>
                <w:right w:val="none" w:sz="0" w:space="0" w:color="auto"/>
              </w:divBdr>
            </w:div>
            <w:div w:id="584846140">
              <w:marLeft w:val="0"/>
              <w:marRight w:val="0"/>
              <w:marTop w:val="0"/>
              <w:marBottom w:val="0"/>
              <w:divBdr>
                <w:top w:val="none" w:sz="0" w:space="0" w:color="auto"/>
                <w:left w:val="none" w:sz="0" w:space="0" w:color="auto"/>
                <w:bottom w:val="none" w:sz="0" w:space="0" w:color="auto"/>
                <w:right w:val="none" w:sz="0" w:space="0" w:color="auto"/>
              </w:divBdr>
            </w:div>
            <w:div w:id="102961489">
              <w:marLeft w:val="0"/>
              <w:marRight w:val="0"/>
              <w:marTop w:val="0"/>
              <w:marBottom w:val="0"/>
              <w:divBdr>
                <w:top w:val="none" w:sz="0" w:space="0" w:color="auto"/>
                <w:left w:val="none" w:sz="0" w:space="0" w:color="auto"/>
                <w:bottom w:val="none" w:sz="0" w:space="0" w:color="auto"/>
                <w:right w:val="none" w:sz="0" w:space="0" w:color="auto"/>
              </w:divBdr>
            </w:div>
            <w:div w:id="341128688">
              <w:marLeft w:val="0"/>
              <w:marRight w:val="0"/>
              <w:marTop w:val="0"/>
              <w:marBottom w:val="0"/>
              <w:divBdr>
                <w:top w:val="none" w:sz="0" w:space="0" w:color="auto"/>
                <w:left w:val="none" w:sz="0" w:space="0" w:color="auto"/>
                <w:bottom w:val="none" w:sz="0" w:space="0" w:color="auto"/>
                <w:right w:val="none" w:sz="0" w:space="0" w:color="auto"/>
              </w:divBdr>
            </w:div>
            <w:div w:id="1071199506">
              <w:marLeft w:val="0"/>
              <w:marRight w:val="0"/>
              <w:marTop w:val="0"/>
              <w:marBottom w:val="0"/>
              <w:divBdr>
                <w:top w:val="none" w:sz="0" w:space="0" w:color="auto"/>
                <w:left w:val="none" w:sz="0" w:space="0" w:color="auto"/>
                <w:bottom w:val="none" w:sz="0" w:space="0" w:color="auto"/>
                <w:right w:val="none" w:sz="0" w:space="0" w:color="auto"/>
              </w:divBdr>
            </w:div>
            <w:div w:id="1946577700">
              <w:marLeft w:val="0"/>
              <w:marRight w:val="0"/>
              <w:marTop w:val="0"/>
              <w:marBottom w:val="0"/>
              <w:divBdr>
                <w:top w:val="none" w:sz="0" w:space="0" w:color="auto"/>
                <w:left w:val="none" w:sz="0" w:space="0" w:color="auto"/>
                <w:bottom w:val="none" w:sz="0" w:space="0" w:color="auto"/>
                <w:right w:val="none" w:sz="0" w:space="0" w:color="auto"/>
              </w:divBdr>
            </w:div>
            <w:div w:id="1169949072">
              <w:marLeft w:val="0"/>
              <w:marRight w:val="0"/>
              <w:marTop w:val="0"/>
              <w:marBottom w:val="0"/>
              <w:divBdr>
                <w:top w:val="none" w:sz="0" w:space="0" w:color="auto"/>
                <w:left w:val="none" w:sz="0" w:space="0" w:color="auto"/>
                <w:bottom w:val="none" w:sz="0" w:space="0" w:color="auto"/>
                <w:right w:val="none" w:sz="0" w:space="0" w:color="auto"/>
              </w:divBdr>
            </w:div>
            <w:div w:id="2027440515">
              <w:marLeft w:val="0"/>
              <w:marRight w:val="0"/>
              <w:marTop w:val="0"/>
              <w:marBottom w:val="0"/>
              <w:divBdr>
                <w:top w:val="none" w:sz="0" w:space="0" w:color="auto"/>
                <w:left w:val="none" w:sz="0" w:space="0" w:color="auto"/>
                <w:bottom w:val="none" w:sz="0" w:space="0" w:color="auto"/>
                <w:right w:val="none" w:sz="0" w:space="0" w:color="auto"/>
              </w:divBdr>
            </w:div>
            <w:div w:id="1385368940">
              <w:marLeft w:val="0"/>
              <w:marRight w:val="0"/>
              <w:marTop w:val="0"/>
              <w:marBottom w:val="0"/>
              <w:divBdr>
                <w:top w:val="none" w:sz="0" w:space="0" w:color="auto"/>
                <w:left w:val="none" w:sz="0" w:space="0" w:color="auto"/>
                <w:bottom w:val="none" w:sz="0" w:space="0" w:color="auto"/>
                <w:right w:val="none" w:sz="0" w:space="0" w:color="auto"/>
              </w:divBdr>
            </w:div>
            <w:div w:id="1695569457">
              <w:marLeft w:val="0"/>
              <w:marRight w:val="0"/>
              <w:marTop w:val="0"/>
              <w:marBottom w:val="0"/>
              <w:divBdr>
                <w:top w:val="none" w:sz="0" w:space="0" w:color="auto"/>
                <w:left w:val="none" w:sz="0" w:space="0" w:color="auto"/>
                <w:bottom w:val="none" w:sz="0" w:space="0" w:color="auto"/>
                <w:right w:val="none" w:sz="0" w:space="0" w:color="auto"/>
              </w:divBdr>
            </w:div>
            <w:div w:id="1144007455">
              <w:marLeft w:val="0"/>
              <w:marRight w:val="0"/>
              <w:marTop w:val="0"/>
              <w:marBottom w:val="0"/>
              <w:divBdr>
                <w:top w:val="none" w:sz="0" w:space="0" w:color="auto"/>
                <w:left w:val="none" w:sz="0" w:space="0" w:color="auto"/>
                <w:bottom w:val="none" w:sz="0" w:space="0" w:color="auto"/>
                <w:right w:val="none" w:sz="0" w:space="0" w:color="auto"/>
              </w:divBdr>
            </w:div>
            <w:div w:id="1771467921">
              <w:marLeft w:val="0"/>
              <w:marRight w:val="0"/>
              <w:marTop w:val="0"/>
              <w:marBottom w:val="0"/>
              <w:divBdr>
                <w:top w:val="none" w:sz="0" w:space="0" w:color="auto"/>
                <w:left w:val="none" w:sz="0" w:space="0" w:color="auto"/>
                <w:bottom w:val="none" w:sz="0" w:space="0" w:color="auto"/>
                <w:right w:val="none" w:sz="0" w:space="0" w:color="auto"/>
              </w:divBdr>
            </w:div>
            <w:div w:id="1361126754">
              <w:marLeft w:val="0"/>
              <w:marRight w:val="0"/>
              <w:marTop w:val="0"/>
              <w:marBottom w:val="0"/>
              <w:divBdr>
                <w:top w:val="none" w:sz="0" w:space="0" w:color="auto"/>
                <w:left w:val="none" w:sz="0" w:space="0" w:color="auto"/>
                <w:bottom w:val="none" w:sz="0" w:space="0" w:color="auto"/>
                <w:right w:val="none" w:sz="0" w:space="0" w:color="auto"/>
              </w:divBdr>
            </w:div>
            <w:div w:id="2132237368">
              <w:marLeft w:val="0"/>
              <w:marRight w:val="0"/>
              <w:marTop w:val="0"/>
              <w:marBottom w:val="0"/>
              <w:divBdr>
                <w:top w:val="none" w:sz="0" w:space="0" w:color="auto"/>
                <w:left w:val="none" w:sz="0" w:space="0" w:color="auto"/>
                <w:bottom w:val="none" w:sz="0" w:space="0" w:color="auto"/>
                <w:right w:val="none" w:sz="0" w:space="0" w:color="auto"/>
              </w:divBdr>
            </w:div>
            <w:div w:id="1959405836">
              <w:marLeft w:val="0"/>
              <w:marRight w:val="0"/>
              <w:marTop w:val="0"/>
              <w:marBottom w:val="0"/>
              <w:divBdr>
                <w:top w:val="none" w:sz="0" w:space="0" w:color="auto"/>
                <w:left w:val="none" w:sz="0" w:space="0" w:color="auto"/>
                <w:bottom w:val="none" w:sz="0" w:space="0" w:color="auto"/>
                <w:right w:val="none" w:sz="0" w:space="0" w:color="auto"/>
              </w:divBdr>
            </w:div>
          </w:divsChild>
        </w:div>
        <w:div w:id="1276786443">
          <w:marLeft w:val="0"/>
          <w:marRight w:val="0"/>
          <w:marTop w:val="0"/>
          <w:marBottom w:val="0"/>
          <w:divBdr>
            <w:top w:val="none" w:sz="0" w:space="0" w:color="auto"/>
            <w:left w:val="none" w:sz="0" w:space="0" w:color="auto"/>
            <w:bottom w:val="none" w:sz="0" w:space="0" w:color="auto"/>
            <w:right w:val="none" w:sz="0" w:space="0" w:color="auto"/>
          </w:divBdr>
          <w:divsChild>
            <w:div w:id="1111973839">
              <w:marLeft w:val="0"/>
              <w:marRight w:val="0"/>
              <w:marTop w:val="0"/>
              <w:marBottom w:val="0"/>
              <w:divBdr>
                <w:top w:val="none" w:sz="0" w:space="0" w:color="auto"/>
                <w:left w:val="none" w:sz="0" w:space="0" w:color="auto"/>
                <w:bottom w:val="none" w:sz="0" w:space="0" w:color="auto"/>
                <w:right w:val="none" w:sz="0" w:space="0" w:color="auto"/>
              </w:divBdr>
            </w:div>
            <w:div w:id="2043699773">
              <w:marLeft w:val="0"/>
              <w:marRight w:val="0"/>
              <w:marTop w:val="0"/>
              <w:marBottom w:val="0"/>
              <w:divBdr>
                <w:top w:val="none" w:sz="0" w:space="0" w:color="auto"/>
                <w:left w:val="none" w:sz="0" w:space="0" w:color="auto"/>
                <w:bottom w:val="none" w:sz="0" w:space="0" w:color="auto"/>
                <w:right w:val="none" w:sz="0" w:space="0" w:color="auto"/>
              </w:divBdr>
            </w:div>
            <w:div w:id="1302031725">
              <w:marLeft w:val="0"/>
              <w:marRight w:val="0"/>
              <w:marTop w:val="0"/>
              <w:marBottom w:val="0"/>
              <w:divBdr>
                <w:top w:val="none" w:sz="0" w:space="0" w:color="auto"/>
                <w:left w:val="none" w:sz="0" w:space="0" w:color="auto"/>
                <w:bottom w:val="none" w:sz="0" w:space="0" w:color="auto"/>
                <w:right w:val="none" w:sz="0" w:space="0" w:color="auto"/>
              </w:divBdr>
            </w:div>
            <w:div w:id="829253382">
              <w:marLeft w:val="0"/>
              <w:marRight w:val="0"/>
              <w:marTop w:val="0"/>
              <w:marBottom w:val="0"/>
              <w:divBdr>
                <w:top w:val="none" w:sz="0" w:space="0" w:color="auto"/>
                <w:left w:val="none" w:sz="0" w:space="0" w:color="auto"/>
                <w:bottom w:val="none" w:sz="0" w:space="0" w:color="auto"/>
                <w:right w:val="none" w:sz="0" w:space="0" w:color="auto"/>
              </w:divBdr>
            </w:div>
            <w:div w:id="2138981973">
              <w:marLeft w:val="0"/>
              <w:marRight w:val="0"/>
              <w:marTop w:val="0"/>
              <w:marBottom w:val="0"/>
              <w:divBdr>
                <w:top w:val="none" w:sz="0" w:space="0" w:color="auto"/>
                <w:left w:val="none" w:sz="0" w:space="0" w:color="auto"/>
                <w:bottom w:val="none" w:sz="0" w:space="0" w:color="auto"/>
                <w:right w:val="none" w:sz="0" w:space="0" w:color="auto"/>
              </w:divBdr>
            </w:div>
            <w:div w:id="930240433">
              <w:marLeft w:val="0"/>
              <w:marRight w:val="0"/>
              <w:marTop w:val="0"/>
              <w:marBottom w:val="0"/>
              <w:divBdr>
                <w:top w:val="none" w:sz="0" w:space="0" w:color="auto"/>
                <w:left w:val="none" w:sz="0" w:space="0" w:color="auto"/>
                <w:bottom w:val="none" w:sz="0" w:space="0" w:color="auto"/>
                <w:right w:val="none" w:sz="0" w:space="0" w:color="auto"/>
              </w:divBdr>
            </w:div>
            <w:div w:id="924803541">
              <w:marLeft w:val="0"/>
              <w:marRight w:val="0"/>
              <w:marTop w:val="0"/>
              <w:marBottom w:val="0"/>
              <w:divBdr>
                <w:top w:val="none" w:sz="0" w:space="0" w:color="auto"/>
                <w:left w:val="none" w:sz="0" w:space="0" w:color="auto"/>
                <w:bottom w:val="none" w:sz="0" w:space="0" w:color="auto"/>
                <w:right w:val="none" w:sz="0" w:space="0" w:color="auto"/>
              </w:divBdr>
            </w:div>
            <w:div w:id="1123233309">
              <w:marLeft w:val="0"/>
              <w:marRight w:val="0"/>
              <w:marTop w:val="0"/>
              <w:marBottom w:val="0"/>
              <w:divBdr>
                <w:top w:val="none" w:sz="0" w:space="0" w:color="auto"/>
                <w:left w:val="none" w:sz="0" w:space="0" w:color="auto"/>
                <w:bottom w:val="none" w:sz="0" w:space="0" w:color="auto"/>
                <w:right w:val="none" w:sz="0" w:space="0" w:color="auto"/>
              </w:divBdr>
            </w:div>
            <w:div w:id="411584510">
              <w:marLeft w:val="0"/>
              <w:marRight w:val="0"/>
              <w:marTop w:val="0"/>
              <w:marBottom w:val="0"/>
              <w:divBdr>
                <w:top w:val="none" w:sz="0" w:space="0" w:color="auto"/>
                <w:left w:val="none" w:sz="0" w:space="0" w:color="auto"/>
                <w:bottom w:val="none" w:sz="0" w:space="0" w:color="auto"/>
                <w:right w:val="none" w:sz="0" w:space="0" w:color="auto"/>
              </w:divBdr>
            </w:div>
            <w:div w:id="884944947">
              <w:marLeft w:val="0"/>
              <w:marRight w:val="0"/>
              <w:marTop w:val="0"/>
              <w:marBottom w:val="0"/>
              <w:divBdr>
                <w:top w:val="none" w:sz="0" w:space="0" w:color="auto"/>
                <w:left w:val="none" w:sz="0" w:space="0" w:color="auto"/>
                <w:bottom w:val="none" w:sz="0" w:space="0" w:color="auto"/>
                <w:right w:val="none" w:sz="0" w:space="0" w:color="auto"/>
              </w:divBdr>
            </w:div>
            <w:div w:id="961304601">
              <w:marLeft w:val="0"/>
              <w:marRight w:val="0"/>
              <w:marTop w:val="0"/>
              <w:marBottom w:val="0"/>
              <w:divBdr>
                <w:top w:val="none" w:sz="0" w:space="0" w:color="auto"/>
                <w:left w:val="none" w:sz="0" w:space="0" w:color="auto"/>
                <w:bottom w:val="none" w:sz="0" w:space="0" w:color="auto"/>
                <w:right w:val="none" w:sz="0" w:space="0" w:color="auto"/>
              </w:divBdr>
            </w:div>
            <w:div w:id="1183083249">
              <w:marLeft w:val="0"/>
              <w:marRight w:val="0"/>
              <w:marTop w:val="0"/>
              <w:marBottom w:val="0"/>
              <w:divBdr>
                <w:top w:val="none" w:sz="0" w:space="0" w:color="auto"/>
                <w:left w:val="none" w:sz="0" w:space="0" w:color="auto"/>
                <w:bottom w:val="none" w:sz="0" w:space="0" w:color="auto"/>
                <w:right w:val="none" w:sz="0" w:space="0" w:color="auto"/>
              </w:divBdr>
            </w:div>
            <w:div w:id="1180044528">
              <w:marLeft w:val="0"/>
              <w:marRight w:val="0"/>
              <w:marTop w:val="0"/>
              <w:marBottom w:val="0"/>
              <w:divBdr>
                <w:top w:val="none" w:sz="0" w:space="0" w:color="auto"/>
                <w:left w:val="none" w:sz="0" w:space="0" w:color="auto"/>
                <w:bottom w:val="none" w:sz="0" w:space="0" w:color="auto"/>
                <w:right w:val="none" w:sz="0" w:space="0" w:color="auto"/>
              </w:divBdr>
            </w:div>
            <w:div w:id="1711611141">
              <w:marLeft w:val="0"/>
              <w:marRight w:val="0"/>
              <w:marTop w:val="0"/>
              <w:marBottom w:val="0"/>
              <w:divBdr>
                <w:top w:val="none" w:sz="0" w:space="0" w:color="auto"/>
                <w:left w:val="none" w:sz="0" w:space="0" w:color="auto"/>
                <w:bottom w:val="none" w:sz="0" w:space="0" w:color="auto"/>
                <w:right w:val="none" w:sz="0" w:space="0" w:color="auto"/>
              </w:divBdr>
            </w:div>
            <w:div w:id="1109814993">
              <w:marLeft w:val="0"/>
              <w:marRight w:val="0"/>
              <w:marTop w:val="0"/>
              <w:marBottom w:val="0"/>
              <w:divBdr>
                <w:top w:val="none" w:sz="0" w:space="0" w:color="auto"/>
                <w:left w:val="none" w:sz="0" w:space="0" w:color="auto"/>
                <w:bottom w:val="none" w:sz="0" w:space="0" w:color="auto"/>
                <w:right w:val="none" w:sz="0" w:space="0" w:color="auto"/>
              </w:divBdr>
            </w:div>
            <w:div w:id="1872645350">
              <w:marLeft w:val="0"/>
              <w:marRight w:val="0"/>
              <w:marTop w:val="0"/>
              <w:marBottom w:val="0"/>
              <w:divBdr>
                <w:top w:val="none" w:sz="0" w:space="0" w:color="auto"/>
                <w:left w:val="none" w:sz="0" w:space="0" w:color="auto"/>
                <w:bottom w:val="none" w:sz="0" w:space="0" w:color="auto"/>
                <w:right w:val="none" w:sz="0" w:space="0" w:color="auto"/>
              </w:divBdr>
            </w:div>
            <w:div w:id="122507586">
              <w:marLeft w:val="0"/>
              <w:marRight w:val="0"/>
              <w:marTop w:val="0"/>
              <w:marBottom w:val="0"/>
              <w:divBdr>
                <w:top w:val="none" w:sz="0" w:space="0" w:color="auto"/>
                <w:left w:val="none" w:sz="0" w:space="0" w:color="auto"/>
                <w:bottom w:val="none" w:sz="0" w:space="0" w:color="auto"/>
                <w:right w:val="none" w:sz="0" w:space="0" w:color="auto"/>
              </w:divBdr>
            </w:div>
            <w:div w:id="1774086772">
              <w:marLeft w:val="0"/>
              <w:marRight w:val="0"/>
              <w:marTop w:val="0"/>
              <w:marBottom w:val="0"/>
              <w:divBdr>
                <w:top w:val="none" w:sz="0" w:space="0" w:color="auto"/>
                <w:left w:val="none" w:sz="0" w:space="0" w:color="auto"/>
                <w:bottom w:val="none" w:sz="0" w:space="0" w:color="auto"/>
                <w:right w:val="none" w:sz="0" w:space="0" w:color="auto"/>
              </w:divBdr>
            </w:div>
            <w:div w:id="57023670">
              <w:marLeft w:val="0"/>
              <w:marRight w:val="0"/>
              <w:marTop w:val="0"/>
              <w:marBottom w:val="0"/>
              <w:divBdr>
                <w:top w:val="none" w:sz="0" w:space="0" w:color="auto"/>
                <w:left w:val="none" w:sz="0" w:space="0" w:color="auto"/>
                <w:bottom w:val="none" w:sz="0" w:space="0" w:color="auto"/>
                <w:right w:val="none" w:sz="0" w:space="0" w:color="auto"/>
              </w:divBdr>
            </w:div>
            <w:div w:id="662271223">
              <w:marLeft w:val="0"/>
              <w:marRight w:val="0"/>
              <w:marTop w:val="0"/>
              <w:marBottom w:val="0"/>
              <w:divBdr>
                <w:top w:val="none" w:sz="0" w:space="0" w:color="auto"/>
                <w:left w:val="none" w:sz="0" w:space="0" w:color="auto"/>
                <w:bottom w:val="none" w:sz="0" w:space="0" w:color="auto"/>
                <w:right w:val="none" w:sz="0" w:space="0" w:color="auto"/>
              </w:divBdr>
            </w:div>
          </w:divsChild>
        </w:div>
        <w:div w:id="1994601810">
          <w:marLeft w:val="0"/>
          <w:marRight w:val="0"/>
          <w:marTop w:val="0"/>
          <w:marBottom w:val="0"/>
          <w:divBdr>
            <w:top w:val="none" w:sz="0" w:space="0" w:color="auto"/>
            <w:left w:val="none" w:sz="0" w:space="0" w:color="auto"/>
            <w:bottom w:val="none" w:sz="0" w:space="0" w:color="auto"/>
            <w:right w:val="none" w:sz="0" w:space="0" w:color="auto"/>
          </w:divBdr>
          <w:divsChild>
            <w:div w:id="1391147468">
              <w:marLeft w:val="0"/>
              <w:marRight w:val="0"/>
              <w:marTop w:val="0"/>
              <w:marBottom w:val="0"/>
              <w:divBdr>
                <w:top w:val="none" w:sz="0" w:space="0" w:color="auto"/>
                <w:left w:val="none" w:sz="0" w:space="0" w:color="auto"/>
                <w:bottom w:val="none" w:sz="0" w:space="0" w:color="auto"/>
                <w:right w:val="none" w:sz="0" w:space="0" w:color="auto"/>
              </w:divBdr>
            </w:div>
            <w:div w:id="1048335045">
              <w:marLeft w:val="0"/>
              <w:marRight w:val="0"/>
              <w:marTop w:val="0"/>
              <w:marBottom w:val="0"/>
              <w:divBdr>
                <w:top w:val="none" w:sz="0" w:space="0" w:color="auto"/>
                <w:left w:val="none" w:sz="0" w:space="0" w:color="auto"/>
                <w:bottom w:val="none" w:sz="0" w:space="0" w:color="auto"/>
                <w:right w:val="none" w:sz="0" w:space="0" w:color="auto"/>
              </w:divBdr>
            </w:div>
            <w:div w:id="1883055626">
              <w:marLeft w:val="0"/>
              <w:marRight w:val="0"/>
              <w:marTop w:val="0"/>
              <w:marBottom w:val="0"/>
              <w:divBdr>
                <w:top w:val="none" w:sz="0" w:space="0" w:color="auto"/>
                <w:left w:val="none" w:sz="0" w:space="0" w:color="auto"/>
                <w:bottom w:val="none" w:sz="0" w:space="0" w:color="auto"/>
                <w:right w:val="none" w:sz="0" w:space="0" w:color="auto"/>
              </w:divBdr>
            </w:div>
            <w:div w:id="1949583054">
              <w:marLeft w:val="0"/>
              <w:marRight w:val="0"/>
              <w:marTop w:val="0"/>
              <w:marBottom w:val="0"/>
              <w:divBdr>
                <w:top w:val="none" w:sz="0" w:space="0" w:color="auto"/>
                <w:left w:val="none" w:sz="0" w:space="0" w:color="auto"/>
                <w:bottom w:val="none" w:sz="0" w:space="0" w:color="auto"/>
                <w:right w:val="none" w:sz="0" w:space="0" w:color="auto"/>
              </w:divBdr>
            </w:div>
            <w:div w:id="935136123">
              <w:marLeft w:val="0"/>
              <w:marRight w:val="0"/>
              <w:marTop w:val="0"/>
              <w:marBottom w:val="0"/>
              <w:divBdr>
                <w:top w:val="none" w:sz="0" w:space="0" w:color="auto"/>
                <w:left w:val="none" w:sz="0" w:space="0" w:color="auto"/>
                <w:bottom w:val="none" w:sz="0" w:space="0" w:color="auto"/>
                <w:right w:val="none" w:sz="0" w:space="0" w:color="auto"/>
              </w:divBdr>
            </w:div>
            <w:div w:id="293876427">
              <w:marLeft w:val="0"/>
              <w:marRight w:val="0"/>
              <w:marTop w:val="0"/>
              <w:marBottom w:val="0"/>
              <w:divBdr>
                <w:top w:val="none" w:sz="0" w:space="0" w:color="auto"/>
                <w:left w:val="none" w:sz="0" w:space="0" w:color="auto"/>
                <w:bottom w:val="none" w:sz="0" w:space="0" w:color="auto"/>
                <w:right w:val="none" w:sz="0" w:space="0" w:color="auto"/>
              </w:divBdr>
            </w:div>
            <w:div w:id="575020961">
              <w:marLeft w:val="0"/>
              <w:marRight w:val="0"/>
              <w:marTop w:val="0"/>
              <w:marBottom w:val="0"/>
              <w:divBdr>
                <w:top w:val="none" w:sz="0" w:space="0" w:color="auto"/>
                <w:left w:val="none" w:sz="0" w:space="0" w:color="auto"/>
                <w:bottom w:val="none" w:sz="0" w:space="0" w:color="auto"/>
                <w:right w:val="none" w:sz="0" w:space="0" w:color="auto"/>
              </w:divBdr>
            </w:div>
            <w:div w:id="1443499748">
              <w:marLeft w:val="0"/>
              <w:marRight w:val="0"/>
              <w:marTop w:val="0"/>
              <w:marBottom w:val="0"/>
              <w:divBdr>
                <w:top w:val="none" w:sz="0" w:space="0" w:color="auto"/>
                <w:left w:val="none" w:sz="0" w:space="0" w:color="auto"/>
                <w:bottom w:val="none" w:sz="0" w:space="0" w:color="auto"/>
                <w:right w:val="none" w:sz="0" w:space="0" w:color="auto"/>
              </w:divBdr>
            </w:div>
            <w:div w:id="498695649">
              <w:marLeft w:val="0"/>
              <w:marRight w:val="0"/>
              <w:marTop w:val="0"/>
              <w:marBottom w:val="0"/>
              <w:divBdr>
                <w:top w:val="none" w:sz="0" w:space="0" w:color="auto"/>
                <w:left w:val="none" w:sz="0" w:space="0" w:color="auto"/>
                <w:bottom w:val="none" w:sz="0" w:space="0" w:color="auto"/>
                <w:right w:val="none" w:sz="0" w:space="0" w:color="auto"/>
              </w:divBdr>
            </w:div>
            <w:div w:id="2058383993">
              <w:marLeft w:val="0"/>
              <w:marRight w:val="0"/>
              <w:marTop w:val="0"/>
              <w:marBottom w:val="0"/>
              <w:divBdr>
                <w:top w:val="none" w:sz="0" w:space="0" w:color="auto"/>
                <w:left w:val="none" w:sz="0" w:space="0" w:color="auto"/>
                <w:bottom w:val="none" w:sz="0" w:space="0" w:color="auto"/>
                <w:right w:val="none" w:sz="0" w:space="0" w:color="auto"/>
              </w:divBdr>
            </w:div>
            <w:div w:id="1912808403">
              <w:marLeft w:val="0"/>
              <w:marRight w:val="0"/>
              <w:marTop w:val="0"/>
              <w:marBottom w:val="0"/>
              <w:divBdr>
                <w:top w:val="none" w:sz="0" w:space="0" w:color="auto"/>
                <w:left w:val="none" w:sz="0" w:space="0" w:color="auto"/>
                <w:bottom w:val="none" w:sz="0" w:space="0" w:color="auto"/>
                <w:right w:val="none" w:sz="0" w:space="0" w:color="auto"/>
              </w:divBdr>
            </w:div>
            <w:div w:id="1824081018">
              <w:marLeft w:val="0"/>
              <w:marRight w:val="0"/>
              <w:marTop w:val="0"/>
              <w:marBottom w:val="0"/>
              <w:divBdr>
                <w:top w:val="none" w:sz="0" w:space="0" w:color="auto"/>
                <w:left w:val="none" w:sz="0" w:space="0" w:color="auto"/>
                <w:bottom w:val="none" w:sz="0" w:space="0" w:color="auto"/>
                <w:right w:val="none" w:sz="0" w:space="0" w:color="auto"/>
              </w:divBdr>
            </w:div>
            <w:div w:id="104273553">
              <w:marLeft w:val="0"/>
              <w:marRight w:val="0"/>
              <w:marTop w:val="0"/>
              <w:marBottom w:val="0"/>
              <w:divBdr>
                <w:top w:val="none" w:sz="0" w:space="0" w:color="auto"/>
                <w:left w:val="none" w:sz="0" w:space="0" w:color="auto"/>
                <w:bottom w:val="none" w:sz="0" w:space="0" w:color="auto"/>
                <w:right w:val="none" w:sz="0" w:space="0" w:color="auto"/>
              </w:divBdr>
            </w:div>
            <w:div w:id="787435758">
              <w:marLeft w:val="0"/>
              <w:marRight w:val="0"/>
              <w:marTop w:val="0"/>
              <w:marBottom w:val="0"/>
              <w:divBdr>
                <w:top w:val="none" w:sz="0" w:space="0" w:color="auto"/>
                <w:left w:val="none" w:sz="0" w:space="0" w:color="auto"/>
                <w:bottom w:val="none" w:sz="0" w:space="0" w:color="auto"/>
                <w:right w:val="none" w:sz="0" w:space="0" w:color="auto"/>
              </w:divBdr>
            </w:div>
            <w:div w:id="1364212049">
              <w:marLeft w:val="0"/>
              <w:marRight w:val="0"/>
              <w:marTop w:val="0"/>
              <w:marBottom w:val="0"/>
              <w:divBdr>
                <w:top w:val="none" w:sz="0" w:space="0" w:color="auto"/>
                <w:left w:val="none" w:sz="0" w:space="0" w:color="auto"/>
                <w:bottom w:val="none" w:sz="0" w:space="0" w:color="auto"/>
                <w:right w:val="none" w:sz="0" w:space="0" w:color="auto"/>
              </w:divBdr>
            </w:div>
            <w:div w:id="2140801734">
              <w:marLeft w:val="0"/>
              <w:marRight w:val="0"/>
              <w:marTop w:val="0"/>
              <w:marBottom w:val="0"/>
              <w:divBdr>
                <w:top w:val="none" w:sz="0" w:space="0" w:color="auto"/>
                <w:left w:val="none" w:sz="0" w:space="0" w:color="auto"/>
                <w:bottom w:val="none" w:sz="0" w:space="0" w:color="auto"/>
                <w:right w:val="none" w:sz="0" w:space="0" w:color="auto"/>
              </w:divBdr>
            </w:div>
            <w:div w:id="1761949989">
              <w:marLeft w:val="0"/>
              <w:marRight w:val="0"/>
              <w:marTop w:val="0"/>
              <w:marBottom w:val="0"/>
              <w:divBdr>
                <w:top w:val="none" w:sz="0" w:space="0" w:color="auto"/>
                <w:left w:val="none" w:sz="0" w:space="0" w:color="auto"/>
                <w:bottom w:val="none" w:sz="0" w:space="0" w:color="auto"/>
                <w:right w:val="none" w:sz="0" w:space="0" w:color="auto"/>
              </w:divBdr>
            </w:div>
            <w:div w:id="436290130">
              <w:marLeft w:val="0"/>
              <w:marRight w:val="0"/>
              <w:marTop w:val="0"/>
              <w:marBottom w:val="0"/>
              <w:divBdr>
                <w:top w:val="none" w:sz="0" w:space="0" w:color="auto"/>
                <w:left w:val="none" w:sz="0" w:space="0" w:color="auto"/>
                <w:bottom w:val="none" w:sz="0" w:space="0" w:color="auto"/>
                <w:right w:val="none" w:sz="0" w:space="0" w:color="auto"/>
              </w:divBdr>
            </w:div>
            <w:div w:id="29497036">
              <w:marLeft w:val="0"/>
              <w:marRight w:val="0"/>
              <w:marTop w:val="0"/>
              <w:marBottom w:val="0"/>
              <w:divBdr>
                <w:top w:val="none" w:sz="0" w:space="0" w:color="auto"/>
                <w:left w:val="none" w:sz="0" w:space="0" w:color="auto"/>
                <w:bottom w:val="none" w:sz="0" w:space="0" w:color="auto"/>
                <w:right w:val="none" w:sz="0" w:space="0" w:color="auto"/>
              </w:divBdr>
            </w:div>
            <w:div w:id="725759893">
              <w:marLeft w:val="0"/>
              <w:marRight w:val="0"/>
              <w:marTop w:val="0"/>
              <w:marBottom w:val="0"/>
              <w:divBdr>
                <w:top w:val="none" w:sz="0" w:space="0" w:color="auto"/>
                <w:left w:val="none" w:sz="0" w:space="0" w:color="auto"/>
                <w:bottom w:val="none" w:sz="0" w:space="0" w:color="auto"/>
                <w:right w:val="none" w:sz="0" w:space="0" w:color="auto"/>
              </w:divBdr>
            </w:div>
          </w:divsChild>
        </w:div>
        <w:div w:id="1816796901">
          <w:marLeft w:val="0"/>
          <w:marRight w:val="0"/>
          <w:marTop w:val="0"/>
          <w:marBottom w:val="0"/>
          <w:divBdr>
            <w:top w:val="none" w:sz="0" w:space="0" w:color="auto"/>
            <w:left w:val="none" w:sz="0" w:space="0" w:color="auto"/>
            <w:bottom w:val="none" w:sz="0" w:space="0" w:color="auto"/>
            <w:right w:val="none" w:sz="0" w:space="0" w:color="auto"/>
          </w:divBdr>
          <w:divsChild>
            <w:div w:id="1426850154">
              <w:marLeft w:val="0"/>
              <w:marRight w:val="0"/>
              <w:marTop w:val="0"/>
              <w:marBottom w:val="0"/>
              <w:divBdr>
                <w:top w:val="none" w:sz="0" w:space="0" w:color="auto"/>
                <w:left w:val="none" w:sz="0" w:space="0" w:color="auto"/>
                <w:bottom w:val="none" w:sz="0" w:space="0" w:color="auto"/>
                <w:right w:val="none" w:sz="0" w:space="0" w:color="auto"/>
              </w:divBdr>
            </w:div>
            <w:div w:id="982734116">
              <w:marLeft w:val="0"/>
              <w:marRight w:val="0"/>
              <w:marTop w:val="0"/>
              <w:marBottom w:val="0"/>
              <w:divBdr>
                <w:top w:val="none" w:sz="0" w:space="0" w:color="auto"/>
                <w:left w:val="none" w:sz="0" w:space="0" w:color="auto"/>
                <w:bottom w:val="none" w:sz="0" w:space="0" w:color="auto"/>
                <w:right w:val="none" w:sz="0" w:space="0" w:color="auto"/>
              </w:divBdr>
            </w:div>
            <w:div w:id="391200009">
              <w:marLeft w:val="0"/>
              <w:marRight w:val="0"/>
              <w:marTop w:val="0"/>
              <w:marBottom w:val="0"/>
              <w:divBdr>
                <w:top w:val="none" w:sz="0" w:space="0" w:color="auto"/>
                <w:left w:val="none" w:sz="0" w:space="0" w:color="auto"/>
                <w:bottom w:val="none" w:sz="0" w:space="0" w:color="auto"/>
                <w:right w:val="none" w:sz="0" w:space="0" w:color="auto"/>
              </w:divBdr>
            </w:div>
            <w:div w:id="445277808">
              <w:marLeft w:val="0"/>
              <w:marRight w:val="0"/>
              <w:marTop w:val="0"/>
              <w:marBottom w:val="0"/>
              <w:divBdr>
                <w:top w:val="none" w:sz="0" w:space="0" w:color="auto"/>
                <w:left w:val="none" w:sz="0" w:space="0" w:color="auto"/>
                <w:bottom w:val="none" w:sz="0" w:space="0" w:color="auto"/>
                <w:right w:val="none" w:sz="0" w:space="0" w:color="auto"/>
              </w:divBdr>
            </w:div>
            <w:div w:id="1528716087">
              <w:marLeft w:val="0"/>
              <w:marRight w:val="0"/>
              <w:marTop w:val="0"/>
              <w:marBottom w:val="0"/>
              <w:divBdr>
                <w:top w:val="none" w:sz="0" w:space="0" w:color="auto"/>
                <w:left w:val="none" w:sz="0" w:space="0" w:color="auto"/>
                <w:bottom w:val="none" w:sz="0" w:space="0" w:color="auto"/>
                <w:right w:val="none" w:sz="0" w:space="0" w:color="auto"/>
              </w:divBdr>
            </w:div>
            <w:div w:id="1127431155">
              <w:marLeft w:val="0"/>
              <w:marRight w:val="0"/>
              <w:marTop w:val="0"/>
              <w:marBottom w:val="0"/>
              <w:divBdr>
                <w:top w:val="none" w:sz="0" w:space="0" w:color="auto"/>
                <w:left w:val="none" w:sz="0" w:space="0" w:color="auto"/>
                <w:bottom w:val="none" w:sz="0" w:space="0" w:color="auto"/>
                <w:right w:val="none" w:sz="0" w:space="0" w:color="auto"/>
              </w:divBdr>
            </w:div>
            <w:div w:id="1841039641">
              <w:marLeft w:val="0"/>
              <w:marRight w:val="0"/>
              <w:marTop w:val="0"/>
              <w:marBottom w:val="0"/>
              <w:divBdr>
                <w:top w:val="none" w:sz="0" w:space="0" w:color="auto"/>
                <w:left w:val="none" w:sz="0" w:space="0" w:color="auto"/>
                <w:bottom w:val="none" w:sz="0" w:space="0" w:color="auto"/>
                <w:right w:val="none" w:sz="0" w:space="0" w:color="auto"/>
              </w:divBdr>
            </w:div>
            <w:div w:id="287198492">
              <w:marLeft w:val="0"/>
              <w:marRight w:val="0"/>
              <w:marTop w:val="0"/>
              <w:marBottom w:val="0"/>
              <w:divBdr>
                <w:top w:val="none" w:sz="0" w:space="0" w:color="auto"/>
                <w:left w:val="none" w:sz="0" w:space="0" w:color="auto"/>
                <w:bottom w:val="none" w:sz="0" w:space="0" w:color="auto"/>
                <w:right w:val="none" w:sz="0" w:space="0" w:color="auto"/>
              </w:divBdr>
            </w:div>
            <w:div w:id="967079973">
              <w:marLeft w:val="0"/>
              <w:marRight w:val="0"/>
              <w:marTop w:val="0"/>
              <w:marBottom w:val="0"/>
              <w:divBdr>
                <w:top w:val="none" w:sz="0" w:space="0" w:color="auto"/>
                <w:left w:val="none" w:sz="0" w:space="0" w:color="auto"/>
                <w:bottom w:val="none" w:sz="0" w:space="0" w:color="auto"/>
                <w:right w:val="none" w:sz="0" w:space="0" w:color="auto"/>
              </w:divBdr>
            </w:div>
            <w:div w:id="1073357972">
              <w:marLeft w:val="0"/>
              <w:marRight w:val="0"/>
              <w:marTop w:val="0"/>
              <w:marBottom w:val="0"/>
              <w:divBdr>
                <w:top w:val="none" w:sz="0" w:space="0" w:color="auto"/>
                <w:left w:val="none" w:sz="0" w:space="0" w:color="auto"/>
                <w:bottom w:val="none" w:sz="0" w:space="0" w:color="auto"/>
                <w:right w:val="none" w:sz="0" w:space="0" w:color="auto"/>
              </w:divBdr>
            </w:div>
            <w:div w:id="88308641">
              <w:marLeft w:val="0"/>
              <w:marRight w:val="0"/>
              <w:marTop w:val="0"/>
              <w:marBottom w:val="0"/>
              <w:divBdr>
                <w:top w:val="none" w:sz="0" w:space="0" w:color="auto"/>
                <w:left w:val="none" w:sz="0" w:space="0" w:color="auto"/>
                <w:bottom w:val="none" w:sz="0" w:space="0" w:color="auto"/>
                <w:right w:val="none" w:sz="0" w:space="0" w:color="auto"/>
              </w:divBdr>
            </w:div>
            <w:div w:id="192575560">
              <w:marLeft w:val="0"/>
              <w:marRight w:val="0"/>
              <w:marTop w:val="0"/>
              <w:marBottom w:val="0"/>
              <w:divBdr>
                <w:top w:val="none" w:sz="0" w:space="0" w:color="auto"/>
                <w:left w:val="none" w:sz="0" w:space="0" w:color="auto"/>
                <w:bottom w:val="none" w:sz="0" w:space="0" w:color="auto"/>
                <w:right w:val="none" w:sz="0" w:space="0" w:color="auto"/>
              </w:divBdr>
            </w:div>
            <w:div w:id="377976143">
              <w:marLeft w:val="0"/>
              <w:marRight w:val="0"/>
              <w:marTop w:val="0"/>
              <w:marBottom w:val="0"/>
              <w:divBdr>
                <w:top w:val="none" w:sz="0" w:space="0" w:color="auto"/>
                <w:left w:val="none" w:sz="0" w:space="0" w:color="auto"/>
                <w:bottom w:val="none" w:sz="0" w:space="0" w:color="auto"/>
                <w:right w:val="none" w:sz="0" w:space="0" w:color="auto"/>
              </w:divBdr>
            </w:div>
            <w:div w:id="2145467918">
              <w:marLeft w:val="0"/>
              <w:marRight w:val="0"/>
              <w:marTop w:val="0"/>
              <w:marBottom w:val="0"/>
              <w:divBdr>
                <w:top w:val="none" w:sz="0" w:space="0" w:color="auto"/>
                <w:left w:val="none" w:sz="0" w:space="0" w:color="auto"/>
                <w:bottom w:val="none" w:sz="0" w:space="0" w:color="auto"/>
                <w:right w:val="none" w:sz="0" w:space="0" w:color="auto"/>
              </w:divBdr>
            </w:div>
            <w:div w:id="921841791">
              <w:marLeft w:val="0"/>
              <w:marRight w:val="0"/>
              <w:marTop w:val="0"/>
              <w:marBottom w:val="0"/>
              <w:divBdr>
                <w:top w:val="none" w:sz="0" w:space="0" w:color="auto"/>
                <w:left w:val="none" w:sz="0" w:space="0" w:color="auto"/>
                <w:bottom w:val="none" w:sz="0" w:space="0" w:color="auto"/>
                <w:right w:val="none" w:sz="0" w:space="0" w:color="auto"/>
              </w:divBdr>
            </w:div>
            <w:div w:id="1594169321">
              <w:marLeft w:val="0"/>
              <w:marRight w:val="0"/>
              <w:marTop w:val="0"/>
              <w:marBottom w:val="0"/>
              <w:divBdr>
                <w:top w:val="none" w:sz="0" w:space="0" w:color="auto"/>
                <w:left w:val="none" w:sz="0" w:space="0" w:color="auto"/>
                <w:bottom w:val="none" w:sz="0" w:space="0" w:color="auto"/>
                <w:right w:val="none" w:sz="0" w:space="0" w:color="auto"/>
              </w:divBdr>
            </w:div>
            <w:div w:id="1581014693">
              <w:marLeft w:val="0"/>
              <w:marRight w:val="0"/>
              <w:marTop w:val="0"/>
              <w:marBottom w:val="0"/>
              <w:divBdr>
                <w:top w:val="none" w:sz="0" w:space="0" w:color="auto"/>
                <w:left w:val="none" w:sz="0" w:space="0" w:color="auto"/>
                <w:bottom w:val="none" w:sz="0" w:space="0" w:color="auto"/>
                <w:right w:val="none" w:sz="0" w:space="0" w:color="auto"/>
              </w:divBdr>
            </w:div>
            <w:div w:id="34622426">
              <w:marLeft w:val="0"/>
              <w:marRight w:val="0"/>
              <w:marTop w:val="0"/>
              <w:marBottom w:val="0"/>
              <w:divBdr>
                <w:top w:val="none" w:sz="0" w:space="0" w:color="auto"/>
                <w:left w:val="none" w:sz="0" w:space="0" w:color="auto"/>
                <w:bottom w:val="none" w:sz="0" w:space="0" w:color="auto"/>
                <w:right w:val="none" w:sz="0" w:space="0" w:color="auto"/>
              </w:divBdr>
            </w:div>
            <w:div w:id="198707778">
              <w:marLeft w:val="0"/>
              <w:marRight w:val="0"/>
              <w:marTop w:val="0"/>
              <w:marBottom w:val="0"/>
              <w:divBdr>
                <w:top w:val="none" w:sz="0" w:space="0" w:color="auto"/>
                <w:left w:val="none" w:sz="0" w:space="0" w:color="auto"/>
                <w:bottom w:val="none" w:sz="0" w:space="0" w:color="auto"/>
                <w:right w:val="none" w:sz="0" w:space="0" w:color="auto"/>
              </w:divBdr>
            </w:div>
            <w:div w:id="440539447">
              <w:marLeft w:val="0"/>
              <w:marRight w:val="0"/>
              <w:marTop w:val="0"/>
              <w:marBottom w:val="0"/>
              <w:divBdr>
                <w:top w:val="none" w:sz="0" w:space="0" w:color="auto"/>
                <w:left w:val="none" w:sz="0" w:space="0" w:color="auto"/>
                <w:bottom w:val="none" w:sz="0" w:space="0" w:color="auto"/>
                <w:right w:val="none" w:sz="0" w:space="0" w:color="auto"/>
              </w:divBdr>
            </w:div>
          </w:divsChild>
        </w:div>
        <w:div w:id="1350108244">
          <w:marLeft w:val="0"/>
          <w:marRight w:val="0"/>
          <w:marTop w:val="0"/>
          <w:marBottom w:val="0"/>
          <w:divBdr>
            <w:top w:val="none" w:sz="0" w:space="0" w:color="auto"/>
            <w:left w:val="none" w:sz="0" w:space="0" w:color="auto"/>
            <w:bottom w:val="none" w:sz="0" w:space="0" w:color="auto"/>
            <w:right w:val="none" w:sz="0" w:space="0" w:color="auto"/>
          </w:divBdr>
        </w:div>
        <w:div w:id="308369094">
          <w:marLeft w:val="0"/>
          <w:marRight w:val="0"/>
          <w:marTop w:val="0"/>
          <w:marBottom w:val="0"/>
          <w:divBdr>
            <w:top w:val="none" w:sz="0" w:space="0" w:color="auto"/>
            <w:left w:val="none" w:sz="0" w:space="0" w:color="auto"/>
            <w:bottom w:val="none" w:sz="0" w:space="0" w:color="auto"/>
            <w:right w:val="none" w:sz="0" w:space="0" w:color="auto"/>
          </w:divBdr>
        </w:div>
        <w:div w:id="167454058">
          <w:marLeft w:val="0"/>
          <w:marRight w:val="0"/>
          <w:marTop w:val="0"/>
          <w:marBottom w:val="0"/>
          <w:divBdr>
            <w:top w:val="none" w:sz="0" w:space="0" w:color="auto"/>
            <w:left w:val="none" w:sz="0" w:space="0" w:color="auto"/>
            <w:bottom w:val="none" w:sz="0" w:space="0" w:color="auto"/>
            <w:right w:val="none" w:sz="0" w:space="0" w:color="auto"/>
          </w:divBdr>
        </w:div>
        <w:div w:id="1553080337">
          <w:marLeft w:val="0"/>
          <w:marRight w:val="0"/>
          <w:marTop w:val="0"/>
          <w:marBottom w:val="0"/>
          <w:divBdr>
            <w:top w:val="none" w:sz="0" w:space="0" w:color="auto"/>
            <w:left w:val="none" w:sz="0" w:space="0" w:color="auto"/>
            <w:bottom w:val="none" w:sz="0" w:space="0" w:color="auto"/>
            <w:right w:val="none" w:sz="0" w:space="0" w:color="auto"/>
          </w:divBdr>
        </w:div>
      </w:divsChild>
    </w:div>
    <w:div w:id="1419863245">
      <w:bodyDiv w:val="1"/>
      <w:marLeft w:val="0"/>
      <w:marRight w:val="0"/>
      <w:marTop w:val="0"/>
      <w:marBottom w:val="0"/>
      <w:divBdr>
        <w:top w:val="none" w:sz="0" w:space="0" w:color="auto"/>
        <w:left w:val="none" w:sz="0" w:space="0" w:color="auto"/>
        <w:bottom w:val="none" w:sz="0" w:space="0" w:color="auto"/>
        <w:right w:val="none" w:sz="0" w:space="0" w:color="auto"/>
      </w:divBdr>
      <w:divsChild>
        <w:div w:id="1867714486">
          <w:marLeft w:val="0"/>
          <w:marRight w:val="0"/>
          <w:marTop w:val="0"/>
          <w:marBottom w:val="0"/>
          <w:divBdr>
            <w:top w:val="none" w:sz="0" w:space="0" w:color="auto"/>
            <w:left w:val="none" w:sz="0" w:space="0" w:color="auto"/>
            <w:bottom w:val="none" w:sz="0" w:space="0" w:color="auto"/>
            <w:right w:val="none" w:sz="0" w:space="0" w:color="auto"/>
          </w:divBdr>
          <w:divsChild>
            <w:div w:id="1216432530">
              <w:marLeft w:val="0"/>
              <w:marRight w:val="0"/>
              <w:marTop w:val="0"/>
              <w:marBottom w:val="0"/>
              <w:divBdr>
                <w:top w:val="none" w:sz="0" w:space="0" w:color="auto"/>
                <w:left w:val="none" w:sz="0" w:space="0" w:color="auto"/>
                <w:bottom w:val="none" w:sz="0" w:space="0" w:color="auto"/>
                <w:right w:val="none" w:sz="0" w:space="0" w:color="auto"/>
              </w:divBdr>
            </w:div>
            <w:div w:id="350571723">
              <w:marLeft w:val="0"/>
              <w:marRight w:val="0"/>
              <w:marTop w:val="0"/>
              <w:marBottom w:val="0"/>
              <w:divBdr>
                <w:top w:val="none" w:sz="0" w:space="0" w:color="auto"/>
                <w:left w:val="none" w:sz="0" w:space="0" w:color="auto"/>
                <w:bottom w:val="none" w:sz="0" w:space="0" w:color="auto"/>
                <w:right w:val="none" w:sz="0" w:space="0" w:color="auto"/>
              </w:divBdr>
            </w:div>
            <w:div w:id="926156817">
              <w:marLeft w:val="0"/>
              <w:marRight w:val="0"/>
              <w:marTop w:val="0"/>
              <w:marBottom w:val="0"/>
              <w:divBdr>
                <w:top w:val="none" w:sz="0" w:space="0" w:color="auto"/>
                <w:left w:val="none" w:sz="0" w:space="0" w:color="auto"/>
                <w:bottom w:val="none" w:sz="0" w:space="0" w:color="auto"/>
                <w:right w:val="none" w:sz="0" w:space="0" w:color="auto"/>
              </w:divBdr>
            </w:div>
            <w:div w:id="257445346">
              <w:marLeft w:val="0"/>
              <w:marRight w:val="0"/>
              <w:marTop w:val="0"/>
              <w:marBottom w:val="0"/>
              <w:divBdr>
                <w:top w:val="none" w:sz="0" w:space="0" w:color="auto"/>
                <w:left w:val="none" w:sz="0" w:space="0" w:color="auto"/>
                <w:bottom w:val="none" w:sz="0" w:space="0" w:color="auto"/>
                <w:right w:val="none" w:sz="0" w:space="0" w:color="auto"/>
              </w:divBdr>
            </w:div>
            <w:div w:id="1670133805">
              <w:marLeft w:val="0"/>
              <w:marRight w:val="0"/>
              <w:marTop w:val="0"/>
              <w:marBottom w:val="0"/>
              <w:divBdr>
                <w:top w:val="none" w:sz="0" w:space="0" w:color="auto"/>
                <w:left w:val="none" w:sz="0" w:space="0" w:color="auto"/>
                <w:bottom w:val="none" w:sz="0" w:space="0" w:color="auto"/>
                <w:right w:val="none" w:sz="0" w:space="0" w:color="auto"/>
              </w:divBdr>
            </w:div>
            <w:div w:id="1094396025">
              <w:marLeft w:val="0"/>
              <w:marRight w:val="0"/>
              <w:marTop w:val="0"/>
              <w:marBottom w:val="0"/>
              <w:divBdr>
                <w:top w:val="none" w:sz="0" w:space="0" w:color="auto"/>
                <w:left w:val="none" w:sz="0" w:space="0" w:color="auto"/>
                <w:bottom w:val="none" w:sz="0" w:space="0" w:color="auto"/>
                <w:right w:val="none" w:sz="0" w:space="0" w:color="auto"/>
              </w:divBdr>
            </w:div>
            <w:div w:id="1176769610">
              <w:marLeft w:val="0"/>
              <w:marRight w:val="0"/>
              <w:marTop w:val="0"/>
              <w:marBottom w:val="0"/>
              <w:divBdr>
                <w:top w:val="none" w:sz="0" w:space="0" w:color="auto"/>
                <w:left w:val="none" w:sz="0" w:space="0" w:color="auto"/>
                <w:bottom w:val="none" w:sz="0" w:space="0" w:color="auto"/>
                <w:right w:val="none" w:sz="0" w:space="0" w:color="auto"/>
              </w:divBdr>
            </w:div>
            <w:div w:id="2047636746">
              <w:marLeft w:val="0"/>
              <w:marRight w:val="0"/>
              <w:marTop w:val="0"/>
              <w:marBottom w:val="0"/>
              <w:divBdr>
                <w:top w:val="none" w:sz="0" w:space="0" w:color="auto"/>
                <w:left w:val="none" w:sz="0" w:space="0" w:color="auto"/>
                <w:bottom w:val="none" w:sz="0" w:space="0" w:color="auto"/>
                <w:right w:val="none" w:sz="0" w:space="0" w:color="auto"/>
              </w:divBdr>
            </w:div>
            <w:div w:id="436828486">
              <w:marLeft w:val="0"/>
              <w:marRight w:val="0"/>
              <w:marTop w:val="0"/>
              <w:marBottom w:val="0"/>
              <w:divBdr>
                <w:top w:val="none" w:sz="0" w:space="0" w:color="auto"/>
                <w:left w:val="none" w:sz="0" w:space="0" w:color="auto"/>
                <w:bottom w:val="none" w:sz="0" w:space="0" w:color="auto"/>
                <w:right w:val="none" w:sz="0" w:space="0" w:color="auto"/>
              </w:divBdr>
            </w:div>
            <w:div w:id="310134745">
              <w:marLeft w:val="0"/>
              <w:marRight w:val="0"/>
              <w:marTop w:val="0"/>
              <w:marBottom w:val="0"/>
              <w:divBdr>
                <w:top w:val="none" w:sz="0" w:space="0" w:color="auto"/>
                <w:left w:val="none" w:sz="0" w:space="0" w:color="auto"/>
                <w:bottom w:val="none" w:sz="0" w:space="0" w:color="auto"/>
                <w:right w:val="none" w:sz="0" w:space="0" w:color="auto"/>
              </w:divBdr>
            </w:div>
            <w:div w:id="1870289151">
              <w:marLeft w:val="0"/>
              <w:marRight w:val="0"/>
              <w:marTop w:val="0"/>
              <w:marBottom w:val="0"/>
              <w:divBdr>
                <w:top w:val="none" w:sz="0" w:space="0" w:color="auto"/>
                <w:left w:val="none" w:sz="0" w:space="0" w:color="auto"/>
                <w:bottom w:val="none" w:sz="0" w:space="0" w:color="auto"/>
                <w:right w:val="none" w:sz="0" w:space="0" w:color="auto"/>
              </w:divBdr>
            </w:div>
            <w:div w:id="1178040519">
              <w:marLeft w:val="0"/>
              <w:marRight w:val="0"/>
              <w:marTop w:val="0"/>
              <w:marBottom w:val="0"/>
              <w:divBdr>
                <w:top w:val="none" w:sz="0" w:space="0" w:color="auto"/>
                <w:left w:val="none" w:sz="0" w:space="0" w:color="auto"/>
                <w:bottom w:val="none" w:sz="0" w:space="0" w:color="auto"/>
                <w:right w:val="none" w:sz="0" w:space="0" w:color="auto"/>
              </w:divBdr>
            </w:div>
            <w:div w:id="111872729">
              <w:marLeft w:val="0"/>
              <w:marRight w:val="0"/>
              <w:marTop w:val="0"/>
              <w:marBottom w:val="0"/>
              <w:divBdr>
                <w:top w:val="none" w:sz="0" w:space="0" w:color="auto"/>
                <w:left w:val="none" w:sz="0" w:space="0" w:color="auto"/>
                <w:bottom w:val="none" w:sz="0" w:space="0" w:color="auto"/>
                <w:right w:val="none" w:sz="0" w:space="0" w:color="auto"/>
              </w:divBdr>
            </w:div>
            <w:div w:id="1096024491">
              <w:marLeft w:val="0"/>
              <w:marRight w:val="0"/>
              <w:marTop w:val="0"/>
              <w:marBottom w:val="0"/>
              <w:divBdr>
                <w:top w:val="none" w:sz="0" w:space="0" w:color="auto"/>
                <w:left w:val="none" w:sz="0" w:space="0" w:color="auto"/>
                <w:bottom w:val="none" w:sz="0" w:space="0" w:color="auto"/>
                <w:right w:val="none" w:sz="0" w:space="0" w:color="auto"/>
              </w:divBdr>
            </w:div>
            <w:div w:id="103154341">
              <w:marLeft w:val="0"/>
              <w:marRight w:val="0"/>
              <w:marTop w:val="0"/>
              <w:marBottom w:val="0"/>
              <w:divBdr>
                <w:top w:val="none" w:sz="0" w:space="0" w:color="auto"/>
                <w:left w:val="none" w:sz="0" w:space="0" w:color="auto"/>
                <w:bottom w:val="none" w:sz="0" w:space="0" w:color="auto"/>
                <w:right w:val="none" w:sz="0" w:space="0" w:color="auto"/>
              </w:divBdr>
            </w:div>
            <w:div w:id="174225207">
              <w:marLeft w:val="0"/>
              <w:marRight w:val="0"/>
              <w:marTop w:val="0"/>
              <w:marBottom w:val="0"/>
              <w:divBdr>
                <w:top w:val="none" w:sz="0" w:space="0" w:color="auto"/>
                <w:left w:val="none" w:sz="0" w:space="0" w:color="auto"/>
                <w:bottom w:val="none" w:sz="0" w:space="0" w:color="auto"/>
                <w:right w:val="none" w:sz="0" w:space="0" w:color="auto"/>
              </w:divBdr>
            </w:div>
            <w:div w:id="461772100">
              <w:marLeft w:val="0"/>
              <w:marRight w:val="0"/>
              <w:marTop w:val="0"/>
              <w:marBottom w:val="0"/>
              <w:divBdr>
                <w:top w:val="none" w:sz="0" w:space="0" w:color="auto"/>
                <w:left w:val="none" w:sz="0" w:space="0" w:color="auto"/>
                <w:bottom w:val="none" w:sz="0" w:space="0" w:color="auto"/>
                <w:right w:val="none" w:sz="0" w:space="0" w:color="auto"/>
              </w:divBdr>
            </w:div>
            <w:div w:id="1827362033">
              <w:marLeft w:val="0"/>
              <w:marRight w:val="0"/>
              <w:marTop w:val="0"/>
              <w:marBottom w:val="0"/>
              <w:divBdr>
                <w:top w:val="none" w:sz="0" w:space="0" w:color="auto"/>
                <w:left w:val="none" w:sz="0" w:space="0" w:color="auto"/>
                <w:bottom w:val="none" w:sz="0" w:space="0" w:color="auto"/>
                <w:right w:val="none" w:sz="0" w:space="0" w:color="auto"/>
              </w:divBdr>
            </w:div>
            <w:div w:id="1063873977">
              <w:marLeft w:val="0"/>
              <w:marRight w:val="0"/>
              <w:marTop w:val="0"/>
              <w:marBottom w:val="0"/>
              <w:divBdr>
                <w:top w:val="none" w:sz="0" w:space="0" w:color="auto"/>
                <w:left w:val="none" w:sz="0" w:space="0" w:color="auto"/>
                <w:bottom w:val="none" w:sz="0" w:space="0" w:color="auto"/>
                <w:right w:val="none" w:sz="0" w:space="0" w:color="auto"/>
              </w:divBdr>
            </w:div>
          </w:divsChild>
        </w:div>
        <w:div w:id="1728608131">
          <w:marLeft w:val="0"/>
          <w:marRight w:val="0"/>
          <w:marTop w:val="0"/>
          <w:marBottom w:val="0"/>
          <w:divBdr>
            <w:top w:val="none" w:sz="0" w:space="0" w:color="auto"/>
            <w:left w:val="none" w:sz="0" w:space="0" w:color="auto"/>
            <w:bottom w:val="none" w:sz="0" w:space="0" w:color="auto"/>
            <w:right w:val="none" w:sz="0" w:space="0" w:color="auto"/>
          </w:divBdr>
          <w:divsChild>
            <w:div w:id="1305424280">
              <w:marLeft w:val="0"/>
              <w:marRight w:val="0"/>
              <w:marTop w:val="0"/>
              <w:marBottom w:val="0"/>
              <w:divBdr>
                <w:top w:val="none" w:sz="0" w:space="0" w:color="auto"/>
                <w:left w:val="none" w:sz="0" w:space="0" w:color="auto"/>
                <w:bottom w:val="none" w:sz="0" w:space="0" w:color="auto"/>
                <w:right w:val="none" w:sz="0" w:space="0" w:color="auto"/>
              </w:divBdr>
            </w:div>
            <w:div w:id="753160918">
              <w:marLeft w:val="0"/>
              <w:marRight w:val="0"/>
              <w:marTop w:val="0"/>
              <w:marBottom w:val="0"/>
              <w:divBdr>
                <w:top w:val="none" w:sz="0" w:space="0" w:color="auto"/>
                <w:left w:val="none" w:sz="0" w:space="0" w:color="auto"/>
                <w:bottom w:val="none" w:sz="0" w:space="0" w:color="auto"/>
                <w:right w:val="none" w:sz="0" w:space="0" w:color="auto"/>
              </w:divBdr>
            </w:div>
            <w:div w:id="2141683693">
              <w:marLeft w:val="0"/>
              <w:marRight w:val="0"/>
              <w:marTop w:val="0"/>
              <w:marBottom w:val="0"/>
              <w:divBdr>
                <w:top w:val="none" w:sz="0" w:space="0" w:color="auto"/>
                <w:left w:val="none" w:sz="0" w:space="0" w:color="auto"/>
                <w:bottom w:val="none" w:sz="0" w:space="0" w:color="auto"/>
                <w:right w:val="none" w:sz="0" w:space="0" w:color="auto"/>
              </w:divBdr>
            </w:div>
            <w:div w:id="1253662301">
              <w:marLeft w:val="0"/>
              <w:marRight w:val="0"/>
              <w:marTop w:val="0"/>
              <w:marBottom w:val="0"/>
              <w:divBdr>
                <w:top w:val="none" w:sz="0" w:space="0" w:color="auto"/>
                <w:left w:val="none" w:sz="0" w:space="0" w:color="auto"/>
                <w:bottom w:val="none" w:sz="0" w:space="0" w:color="auto"/>
                <w:right w:val="none" w:sz="0" w:space="0" w:color="auto"/>
              </w:divBdr>
            </w:div>
            <w:div w:id="652948527">
              <w:marLeft w:val="0"/>
              <w:marRight w:val="0"/>
              <w:marTop w:val="0"/>
              <w:marBottom w:val="0"/>
              <w:divBdr>
                <w:top w:val="none" w:sz="0" w:space="0" w:color="auto"/>
                <w:left w:val="none" w:sz="0" w:space="0" w:color="auto"/>
                <w:bottom w:val="none" w:sz="0" w:space="0" w:color="auto"/>
                <w:right w:val="none" w:sz="0" w:space="0" w:color="auto"/>
              </w:divBdr>
            </w:div>
            <w:div w:id="106051633">
              <w:marLeft w:val="0"/>
              <w:marRight w:val="0"/>
              <w:marTop w:val="0"/>
              <w:marBottom w:val="0"/>
              <w:divBdr>
                <w:top w:val="none" w:sz="0" w:space="0" w:color="auto"/>
                <w:left w:val="none" w:sz="0" w:space="0" w:color="auto"/>
                <w:bottom w:val="none" w:sz="0" w:space="0" w:color="auto"/>
                <w:right w:val="none" w:sz="0" w:space="0" w:color="auto"/>
              </w:divBdr>
            </w:div>
            <w:div w:id="1047799748">
              <w:marLeft w:val="0"/>
              <w:marRight w:val="0"/>
              <w:marTop w:val="0"/>
              <w:marBottom w:val="0"/>
              <w:divBdr>
                <w:top w:val="none" w:sz="0" w:space="0" w:color="auto"/>
                <w:left w:val="none" w:sz="0" w:space="0" w:color="auto"/>
                <w:bottom w:val="none" w:sz="0" w:space="0" w:color="auto"/>
                <w:right w:val="none" w:sz="0" w:space="0" w:color="auto"/>
              </w:divBdr>
            </w:div>
            <w:div w:id="400753398">
              <w:marLeft w:val="0"/>
              <w:marRight w:val="0"/>
              <w:marTop w:val="0"/>
              <w:marBottom w:val="0"/>
              <w:divBdr>
                <w:top w:val="none" w:sz="0" w:space="0" w:color="auto"/>
                <w:left w:val="none" w:sz="0" w:space="0" w:color="auto"/>
                <w:bottom w:val="none" w:sz="0" w:space="0" w:color="auto"/>
                <w:right w:val="none" w:sz="0" w:space="0" w:color="auto"/>
              </w:divBdr>
            </w:div>
            <w:div w:id="661737998">
              <w:marLeft w:val="0"/>
              <w:marRight w:val="0"/>
              <w:marTop w:val="0"/>
              <w:marBottom w:val="0"/>
              <w:divBdr>
                <w:top w:val="none" w:sz="0" w:space="0" w:color="auto"/>
                <w:left w:val="none" w:sz="0" w:space="0" w:color="auto"/>
                <w:bottom w:val="none" w:sz="0" w:space="0" w:color="auto"/>
                <w:right w:val="none" w:sz="0" w:space="0" w:color="auto"/>
              </w:divBdr>
            </w:div>
            <w:div w:id="1772893257">
              <w:marLeft w:val="0"/>
              <w:marRight w:val="0"/>
              <w:marTop w:val="0"/>
              <w:marBottom w:val="0"/>
              <w:divBdr>
                <w:top w:val="none" w:sz="0" w:space="0" w:color="auto"/>
                <w:left w:val="none" w:sz="0" w:space="0" w:color="auto"/>
                <w:bottom w:val="none" w:sz="0" w:space="0" w:color="auto"/>
                <w:right w:val="none" w:sz="0" w:space="0" w:color="auto"/>
              </w:divBdr>
            </w:div>
            <w:div w:id="302973130">
              <w:marLeft w:val="0"/>
              <w:marRight w:val="0"/>
              <w:marTop w:val="0"/>
              <w:marBottom w:val="0"/>
              <w:divBdr>
                <w:top w:val="none" w:sz="0" w:space="0" w:color="auto"/>
                <w:left w:val="none" w:sz="0" w:space="0" w:color="auto"/>
                <w:bottom w:val="none" w:sz="0" w:space="0" w:color="auto"/>
                <w:right w:val="none" w:sz="0" w:space="0" w:color="auto"/>
              </w:divBdr>
            </w:div>
            <w:div w:id="1972251163">
              <w:marLeft w:val="0"/>
              <w:marRight w:val="0"/>
              <w:marTop w:val="0"/>
              <w:marBottom w:val="0"/>
              <w:divBdr>
                <w:top w:val="none" w:sz="0" w:space="0" w:color="auto"/>
                <w:left w:val="none" w:sz="0" w:space="0" w:color="auto"/>
                <w:bottom w:val="none" w:sz="0" w:space="0" w:color="auto"/>
                <w:right w:val="none" w:sz="0" w:space="0" w:color="auto"/>
              </w:divBdr>
            </w:div>
            <w:div w:id="1692223948">
              <w:marLeft w:val="0"/>
              <w:marRight w:val="0"/>
              <w:marTop w:val="0"/>
              <w:marBottom w:val="0"/>
              <w:divBdr>
                <w:top w:val="none" w:sz="0" w:space="0" w:color="auto"/>
                <w:left w:val="none" w:sz="0" w:space="0" w:color="auto"/>
                <w:bottom w:val="none" w:sz="0" w:space="0" w:color="auto"/>
                <w:right w:val="none" w:sz="0" w:space="0" w:color="auto"/>
              </w:divBdr>
            </w:div>
            <w:div w:id="886066418">
              <w:marLeft w:val="0"/>
              <w:marRight w:val="0"/>
              <w:marTop w:val="0"/>
              <w:marBottom w:val="0"/>
              <w:divBdr>
                <w:top w:val="none" w:sz="0" w:space="0" w:color="auto"/>
                <w:left w:val="none" w:sz="0" w:space="0" w:color="auto"/>
                <w:bottom w:val="none" w:sz="0" w:space="0" w:color="auto"/>
                <w:right w:val="none" w:sz="0" w:space="0" w:color="auto"/>
              </w:divBdr>
            </w:div>
            <w:div w:id="239145973">
              <w:marLeft w:val="0"/>
              <w:marRight w:val="0"/>
              <w:marTop w:val="0"/>
              <w:marBottom w:val="0"/>
              <w:divBdr>
                <w:top w:val="none" w:sz="0" w:space="0" w:color="auto"/>
                <w:left w:val="none" w:sz="0" w:space="0" w:color="auto"/>
                <w:bottom w:val="none" w:sz="0" w:space="0" w:color="auto"/>
                <w:right w:val="none" w:sz="0" w:space="0" w:color="auto"/>
              </w:divBdr>
            </w:div>
            <w:div w:id="696662653">
              <w:marLeft w:val="0"/>
              <w:marRight w:val="0"/>
              <w:marTop w:val="0"/>
              <w:marBottom w:val="0"/>
              <w:divBdr>
                <w:top w:val="none" w:sz="0" w:space="0" w:color="auto"/>
                <w:left w:val="none" w:sz="0" w:space="0" w:color="auto"/>
                <w:bottom w:val="none" w:sz="0" w:space="0" w:color="auto"/>
                <w:right w:val="none" w:sz="0" w:space="0" w:color="auto"/>
              </w:divBdr>
            </w:div>
            <w:div w:id="1878617660">
              <w:marLeft w:val="0"/>
              <w:marRight w:val="0"/>
              <w:marTop w:val="0"/>
              <w:marBottom w:val="0"/>
              <w:divBdr>
                <w:top w:val="none" w:sz="0" w:space="0" w:color="auto"/>
                <w:left w:val="none" w:sz="0" w:space="0" w:color="auto"/>
                <w:bottom w:val="none" w:sz="0" w:space="0" w:color="auto"/>
                <w:right w:val="none" w:sz="0" w:space="0" w:color="auto"/>
              </w:divBdr>
            </w:div>
            <w:div w:id="1454441189">
              <w:marLeft w:val="0"/>
              <w:marRight w:val="0"/>
              <w:marTop w:val="0"/>
              <w:marBottom w:val="0"/>
              <w:divBdr>
                <w:top w:val="none" w:sz="0" w:space="0" w:color="auto"/>
                <w:left w:val="none" w:sz="0" w:space="0" w:color="auto"/>
                <w:bottom w:val="none" w:sz="0" w:space="0" w:color="auto"/>
                <w:right w:val="none" w:sz="0" w:space="0" w:color="auto"/>
              </w:divBdr>
            </w:div>
            <w:div w:id="1160148873">
              <w:marLeft w:val="0"/>
              <w:marRight w:val="0"/>
              <w:marTop w:val="0"/>
              <w:marBottom w:val="0"/>
              <w:divBdr>
                <w:top w:val="none" w:sz="0" w:space="0" w:color="auto"/>
                <w:left w:val="none" w:sz="0" w:space="0" w:color="auto"/>
                <w:bottom w:val="none" w:sz="0" w:space="0" w:color="auto"/>
                <w:right w:val="none" w:sz="0" w:space="0" w:color="auto"/>
              </w:divBdr>
            </w:div>
            <w:div w:id="1478954041">
              <w:marLeft w:val="0"/>
              <w:marRight w:val="0"/>
              <w:marTop w:val="0"/>
              <w:marBottom w:val="0"/>
              <w:divBdr>
                <w:top w:val="none" w:sz="0" w:space="0" w:color="auto"/>
                <w:left w:val="none" w:sz="0" w:space="0" w:color="auto"/>
                <w:bottom w:val="none" w:sz="0" w:space="0" w:color="auto"/>
                <w:right w:val="none" w:sz="0" w:space="0" w:color="auto"/>
              </w:divBdr>
            </w:div>
          </w:divsChild>
        </w:div>
        <w:div w:id="419914058">
          <w:marLeft w:val="0"/>
          <w:marRight w:val="0"/>
          <w:marTop w:val="0"/>
          <w:marBottom w:val="0"/>
          <w:divBdr>
            <w:top w:val="none" w:sz="0" w:space="0" w:color="auto"/>
            <w:left w:val="none" w:sz="0" w:space="0" w:color="auto"/>
            <w:bottom w:val="none" w:sz="0" w:space="0" w:color="auto"/>
            <w:right w:val="none" w:sz="0" w:space="0" w:color="auto"/>
          </w:divBdr>
          <w:divsChild>
            <w:div w:id="1587568603">
              <w:marLeft w:val="0"/>
              <w:marRight w:val="0"/>
              <w:marTop w:val="0"/>
              <w:marBottom w:val="0"/>
              <w:divBdr>
                <w:top w:val="none" w:sz="0" w:space="0" w:color="auto"/>
                <w:left w:val="none" w:sz="0" w:space="0" w:color="auto"/>
                <w:bottom w:val="none" w:sz="0" w:space="0" w:color="auto"/>
                <w:right w:val="none" w:sz="0" w:space="0" w:color="auto"/>
              </w:divBdr>
            </w:div>
            <w:div w:id="52630231">
              <w:marLeft w:val="0"/>
              <w:marRight w:val="0"/>
              <w:marTop w:val="0"/>
              <w:marBottom w:val="0"/>
              <w:divBdr>
                <w:top w:val="none" w:sz="0" w:space="0" w:color="auto"/>
                <w:left w:val="none" w:sz="0" w:space="0" w:color="auto"/>
                <w:bottom w:val="none" w:sz="0" w:space="0" w:color="auto"/>
                <w:right w:val="none" w:sz="0" w:space="0" w:color="auto"/>
              </w:divBdr>
            </w:div>
            <w:div w:id="2090954524">
              <w:marLeft w:val="0"/>
              <w:marRight w:val="0"/>
              <w:marTop w:val="0"/>
              <w:marBottom w:val="0"/>
              <w:divBdr>
                <w:top w:val="none" w:sz="0" w:space="0" w:color="auto"/>
                <w:left w:val="none" w:sz="0" w:space="0" w:color="auto"/>
                <w:bottom w:val="none" w:sz="0" w:space="0" w:color="auto"/>
                <w:right w:val="none" w:sz="0" w:space="0" w:color="auto"/>
              </w:divBdr>
            </w:div>
            <w:div w:id="1064454205">
              <w:marLeft w:val="0"/>
              <w:marRight w:val="0"/>
              <w:marTop w:val="0"/>
              <w:marBottom w:val="0"/>
              <w:divBdr>
                <w:top w:val="none" w:sz="0" w:space="0" w:color="auto"/>
                <w:left w:val="none" w:sz="0" w:space="0" w:color="auto"/>
                <w:bottom w:val="none" w:sz="0" w:space="0" w:color="auto"/>
                <w:right w:val="none" w:sz="0" w:space="0" w:color="auto"/>
              </w:divBdr>
            </w:div>
            <w:div w:id="1962105630">
              <w:marLeft w:val="0"/>
              <w:marRight w:val="0"/>
              <w:marTop w:val="0"/>
              <w:marBottom w:val="0"/>
              <w:divBdr>
                <w:top w:val="none" w:sz="0" w:space="0" w:color="auto"/>
                <w:left w:val="none" w:sz="0" w:space="0" w:color="auto"/>
                <w:bottom w:val="none" w:sz="0" w:space="0" w:color="auto"/>
                <w:right w:val="none" w:sz="0" w:space="0" w:color="auto"/>
              </w:divBdr>
            </w:div>
            <w:div w:id="797842722">
              <w:marLeft w:val="0"/>
              <w:marRight w:val="0"/>
              <w:marTop w:val="0"/>
              <w:marBottom w:val="0"/>
              <w:divBdr>
                <w:top w:val="none" w:sz="0" w:space="0" w:color="auto"/>
                <w:left w:val="none" w:sz="0" w:space="0" w:color="auto"/>
                <w:bottom w:val="none" w:sz="0" w:space="0" w:color="auto"/>
                <w:right w:val="none" w:sz="0" w:space="0" w:color="auto"/>
              </w:divBdr>
            </w:div>
            <w:div w:id="430010423">
              <w:marLeft w:val="0"/>
              <w:marRight w:val="0"/>
              <w:marTop w:val="0"/>
              <w:marBottom w:val="0"/>
              <w:divBdr>
                <w:top w:val="none" w:sz="0" w:space="0" w:color="auto"/>
                <w:left w:val="none" w:sz="0" w:space="0" w:color="auto"/>
                <w:bottom w:val="none" w:sz="0" w:space="0" w:color="auto"/>
                <w:right w:val="none" w:sz="0" w:space="0" w:color="auto"/>
              </w:divBdr>
            </w:div>
            <w:div w:id="566766021">
              <w:marLeft w:val="0"/>
              <w:marRight w:val="0"/>
              <w:marTop w:val="0"/>
              <w:marBottom w:val="0"/>
              <w:divBdr>
                <w:top w:val="none" w:sz="0" w:space="0" w:color="auto"/>
                <w:left w:val="none" w:sz="0" w:space="0" w:color="auto"/>
                <w:bottom w:val="none" w:sz="0" w:space="0" w:color="auto"/>
                <w:right w:val="none" w:sz="0" w:space="0" w:color="auto"/>
              </w:divBdr>
            </w:div>
            <w:div w:id="314452800">
              <w:marLeft w:val="0"/>
              <w:marRight w:val="0"/>
              <w:marTop w:val="0"/>
              <w:marBottom w:val="0"/>
              <w:divBdr>
                <w:top w:val="none" w:sz="0" w:space="0" w:color="auto"/>
                <w:left w:val="none" w:sz="0" w:space="0" w:color="auto"/>
                <w:bottom w:val="none" w:sz="0" w:space="0" w:color="auto"/>
                <w:right w:val="none" w:sz="0" w:space="0" w:color="auto"/>
              </w:divBdr>
            </w:div>
            <w:div w:id="958267539">
              <w:marLeft w:val="0"/>
              <w:marRight w:val="0"/>
              <w:marTop w:val="0"/>
              <w:marBottom w:val="0"/>
              <w:divBdr>
                <w:top w:val="none" w:sz="0" w:space="0" w:color="auto"/>
                <w:left w:val="none" w:sz="0" w:space="0" w:color="auto"/>
                <w:bottom w:val="none" w:sz="0" w:space="0" w:color="auto"/>
                <w:right w:val="none" w:sz="0" w:space="0" w:color="auto"/>
              </w:divBdr>
            </w:div>
            <w:div w:id="1946573556">
              <w:marLeft w:val="0"/>
              <w:marRight w:val="0"/>
              <w:marTop w:val="0"/>
              <w:marBottom w:val="0"/>
              <w:divBdr>
                <w:top w:val="none" w:sz="0" w:space="0" w:color="auto"/>
                <w:left w:val="none" w:sz="0" w:space="0" w:color="auto"/>
                <w:bottom w:val="none" w:sz="0" w:space="0" w:color="auto"/>
                <w:right w:val="none" w:sz="0" w:space="0" w:color="auto"/>
              </w:divBdr>
            </w:div>
            <w:div w:id="243300367">
              <w:marLeft w:val="0"/>
              <w:marRight w:val="0"/>
              <w:marTop w:val="0"/>
              <w:marBottom w:val="0"/>
              <w:divBdr>
                <w:top w:val="none" w:sz="0" w:space="0" w:color="auto"/>
                <w:left w:val="none" w:sz="0" w:space="0" w:color="auto"/>
                <w:bottom w:val="none" w:sz="0" w:space="0" w:color="auto"/>
                <w:right w:val="none" w:sz="0" w:space="0" w:color="auto"/>
              </w:divBdr>
            </w:div>
            <w:div w:id="725639951">
              <w:marLeft w:val="0"/>
              <w:marRight w:val="0"/>
              <w:marTop w:val="0"/>
              <w:marBottom w:val="0"/>
              <w:divBdr>
                <w:top w:val="none" w:sz="0" w:space="0" w:color="auto"/>
                <w:left w:val="none" w:sz="0" w:space="0" w:color="auto"/>
                <w:bottom w:val="none" w:sz="0" w:space="0" w:color="auto"/>
                <w:right w:val="none" w:sz="0" w:space="0" w:color="auto"/>
              </w:divBdr>
            </w:div>
            <w:div w:id="377360461">
              <w:marLeft w:val="0"/>
              <w:marRight w:val="0"/>
              <w:marTop w:val="0"/>
              <w:marBottom w:val="0"/>
              <w:divBdr>
                <w:top w:val="none" w:sz="0" w:space="0" w:color="auto"/>
                <w:left w:val="none" w:sz="0" w:space="0" w:color="auto"/>
                <w:bottom w:val="none" w:sz="0" w:space="0" w:color="auto"/>
                <w:right w:val="none" w:sz="0" w:space="0" w:color="auto"/>
              </w:divBdr>
            </w:div>
            <w:div w:id="1445417471">
              <w:marLeft w:val="0"/>
              <w:marRight w:val="0"/>
              <w:marTop w:val="0"/>
              <w:marBottom w:val="0"/>
              <w:divBdr>
                <w:top w:val="none" w:sz="0" w:space="0" w:color="auto"/>
                <w:left w:val="none" w:sz="0" w:space="0" w:color="auto"/>
                <w:bottom w:val="none" w:sz="0" w:space="0" w:color="auto"/>
                <w:right w:val="none" w:sz="0" w:space="0" w:color="auto"/>
              </w:divBdr>
            </w:div>
            <w:div w:id="1167012120">
              <w:marLeft w:val="0"/>
              <w:marRight w:val="0"/>
              <w:marTop w:val="0"/>
              <w:marBottom w:val="0"/>
              <w:divBdr>
                <w:top w:val="none" w:sz="0" w:space="0" w:color="auto"/>
                <w:left w:val="none" w:sz="0" w:space="0" w:color="auto"/>
                <w:bottom w:val="none" w:sz="0" w:space="0" w:color="auto"/>
                <w:right w:val="none" w:sz="0" w:space="0" w:color="auto"/>
              </w:divBdr>
            </w:div>
            <w:div w:id="2030375700">
              <w:marLeft w:val="0"/>
              <w:marRight w:val="0"/>
              <w:marTop w:val="0"/>
              <w:marBottom w:val="0"/>
              <w:divBdr>
                <w:top w:val="none" w:sz="0" w:space="0" w:color="auto"/>
                <w:left w:val="none" w:sz="0" w:space="0" w:color="auto"/>
                <w:bottom w:val="none" w:sz="0" w:space="0" w:color="auto"/>
                <w:right w:val="none" w:sz="0" w:space="0" w:color="auto"/>
              </w:divBdr>
            </w:div>
            <w:div w:id="573857103">
              <w:marLeft w:val="0"/>
              <w:marRight w:val="0"/>
              <w:marTop w:val="0"/>
              <w:marBottom w:val="0"/>
              <w:divBdr>
                <w:top w:val="none" w:sz="0" w:space="0" w:color="auto"/>
                <w:left w:val="none" w:sz="0" w:space="0" w:color="auto"/>
                <w:bottom w:val="none" w:sz="0" w:space="0" w:color="auto"/>
                <w:right w:val="none" w:sz="0" w:space="0" w:color="auto"/>
              </w:divBdr>
            </w:div>
            <w:div w:id="1557817412">
              <w:marLeft w:val="0"/>
              <w:marRight w:val="0"/>
              <w:marTop w:val="0"/>
              <w:marBottom w:val="0"/>
              <w:divBdr>
                <w:top w:val="none" w:sz="0" w:space="0" w:color="auto"/>
                <w:left w:val="none" w:sz="0" w:space="0" w:color="auto"/>
                <w:bottom w:val="none" w:sz="0" w:space="0" w:color="auto"/>
                <w:right w:val="none" w:sz="0" w:space="0" w:color="auto"/>
              </w:divBdr>
            </w:div>
            <w:div w:id="1674792739">
              <w:marLeft w:val="0"/>
              <w:marRight w:val="0"/>
              <w:marTop w:val="0"/>
              <w:marBottom w:val="0"/>
              <w:divBdr>
                <w:top w:val="none" w:sz="0" w:space="0" w:color="auto"/>
                <w:left w:val="none" w:sz="0" w:space="0" w:color="auto"/>
                <w:bottom w:val="none" w:sz="0" w:space="0" w:color="auto"/>
                <w:right w:val="none" w:sz="0" w:space="0" w:color="auto"/>
              </w:divBdr>
            </w:div>
          </w:divsChild>
        </w:div>
        <w:div w:id="697782798">
          <w:marLeft w:val="0"/>
          <w:marRight w:val="0"/>
          <w:marTop w:val="0"/>
          <w:marBottom w:val="0"/>
          <w:divBdr>
            <w:top w:val="none" w:sz="0" w:space="0" w:color="auto"/>
            <w:left w:val="none" w:sz="0" w:space="0" w:color="auto"/>
            <w:bottom w:val="none" w:sz="0" w:space="0" w:color="auto"/>
            <w:right w:val="none" w:sz="0" w:space="0" w:color="auto"/>
          </w:divBdr>
          <w:divsChild>
            <w:div w:id="1253734117">
              <w:marLeft w:val="0"/>
              <w:marRight w:val="0"/>
              <w:marTop w:val="0"/>
              <w:marBottom w:val="0"/>
              <w:divBdr>
                <w:top w:val="none" w:sz="0" w:space="0" w:color="auto"/>
                <w:left w:val="none" w:sz="0" w:space="0" w:color="auto"/>
                <w:bottom w:val="none" w:sz="0" w:space="0" w:color="auto"/>
                <w:right w:val="none" w:sz="0" w:space="0" w:color="auto"/>
              </w:divBdr>
            </w:div>
            <w:div w:id="259798614">
              <w:marLeft w:val="0"/>
              <w:marRight w:val="0"/>
              <w:marTop w:val="0"/>
              <w:marBottom w:val="0"/>
              <w:divBdr>
                <w:top w:val="none" w:sz="0" w:space="0" w:color="auto"/>
                <w:left w:val="none" w:sz="0" w:space="0" w:color="auto"/>
                <w:bottom w:val="none" w:sz="0" w:space="0" w:color="auto"/>
                <w:right w:val="none" w:sz="0" w:space="0" w:color="auto"/>
              </w:divBdr>
            </w:div>
            <w:div w:id="1724400882">
              <w:marLeft w:val="0"/>
              <w:marRight w:val="0"/>
              <w:marTop w:val="0"/>
              <w:marBottom w:val="0"/>
              <w:divBdr>
                <w:top w:val="none" w:sz="0" w:space="0" w:color="auto"/>
                <w:left w:val="none" w:sz="0" w:space="0" w:color="auto"/>
                <w:bottom w:val="none" w:sz="0" w:space="0" w:color="auto"/>
                <w:right w:val="none" w:sz="0" w:space="0" w:color="auto"/>
              </w:divBdr>
            </w:div>
            <w:div w:id="2071952322">
              <w:marLeft w:val="0"/>
              <w:marRight w:val="0"/>
              <w:marTop w:val="0"/>
              <w:marBottom w:val="0"/>
              <w:divBdr>
                <w:top w:val="none" w:sz="0" w:space="0" w:color="auto"/>
                <w:left w:val="none" w:sz="0" w:space="0" w:color="auto"/>
                <w:bottom w:val="none" w:sz="0" w:space="0" w:color="auto"/>
                <w:right w:val="none" w:sz="0" w:space="0" w:color="auto"/>
              </w:divBdr>
            </w:div>
            <w:div w:id="1592739117">
              <w:marLeft w:val="0"/>
              <w:marRight w:val="0"/>
              <w:marTop w:val="0"/>
              <w:marBottom w:val="0"/>
              <w:divBdr>
                <w:top w:val="none" w:sz="0" w:space="0" w:color="auto"/>
                <w:left w:val="none" w:sz="0" w:space="0" w:color="auto"/>
                <w:bottom w:val="none" w:sz="0" w:space="0" w:color="auto"/>
                <w:right w:val="none" w:sz="0" w:space="0" w:color="auto"/>
              </w:divBdr>
            </w:div>
            <w:div w:id="1844201908">
              <w:marLeft w:val="0"/>
              <w:marRight w:val="0"/>
              <w:marTop w:val="0"/>
              <w:marBottom w:val="0"/>
              <w:divBdr>
                <w:top w:val="none" w:sz="0" w:space="0" w:color="auto"/>
                <w:left w:val="none" w:sz="0" w:space="0" w:color="auto"/>
                <w:bottom w:val="none" w:sz="0" w:space="0" w:color="auto"/>
                <w:right w:val="none" w:sz="0" w:space="0" w:color="auto"/>
              </w:divBdr>
            </w:div>
            <w:div w:id="667709173">
              <w:marLeft w:val="0"/>
              <w:marRight w:val="0"/>
              <w:marTop w:val="0"/>
              <w:marBottom w:val="0"/>
              <w:divBdr>
                <w:top w:val="none" w:sz="0" w:space="0" w:color="auto"/>
                <w:left w:val="none" w:sz="0" w:space="0" w:color="auto"/>
                <w:bottom w:val="none" w:sz="0" w:space="0" w:color="auto"/>
                <w:right w:val="none" w:sz="0" w:space="0" w:color="auto"/>
              </w:divBdr>
            </w:div>
            <w:div w:id="1404722491">
              <w:marLeft w:val="0"/>
              <w:marRight w:val="0"/>
              <w:marTop w:val="0"/>
              <w:marBottom w:val="0"/>
              <w:divBdr>
                <w:top w:val="none" w:sz="0" w:space="0" w:color="auto"/>
                <w:left w:val="none" w:sz="0" w:space="0" w:color="auto"/>
                <w:bottom w:val="none" w:sz="0" w:space="0" w:color="auto"/>
                <w:right w:val="none" w:sz="0" w:space="0" w:color="auto"/>
              </w:divBdr>
            </w:div>
            <w:div w:id="1099176205">
              <w:marLeft w:val="0"/>
              <w:marRight w:val="0"/>
              <w:marTop w:val="0"/>
              <w:marBottom w:val="0"/>
              <w:divBdr>
                <w:top w:val="none" w:sz="0" w:space="0" w:color="auto"/>
                <w:left w:val="none" w:sz="0" w:space="0" w:color="auto"/>
                <w:bottom w:val="none" w:sz="0" w:space="0" w:color="auto"/>
                <w:right w:val="none" w:sz="0" w:space="0" w:color="auto"/>
              </w:divBdr>
            </w:div>
            <w:div w:id="1898778418">
              <w:marLeft w:val="0"/>
              <w:marRight w:val="0"/>
              <w:marTop w:val="0"/>
              <w:marBottom w:val="0"/>
              <w:divBdr>
                <w:top w:val="none" w:sz="0" w:space="0" w:color="auto"/>
                <w:left w:val="none" w:sz="0" w:space="0" w:color="auto"/>
                <w:bottom w:val="none" w:sz="0" w:space="0" w:color="auto"/>
                <w:right w:val="none" w:sz="0" w:space="0" w:color="auto"/>
              </w:divBdr>
            </w:div>
            <w:div w:id="248319496">
              <w:marLeft w:val="0"/>
              <w:marRight w:val="0"/>
              <w:marTop w:val="0"/>
              <w:marBottom w:val="0"/>
              <w:divBdr>
                <w:top w:val="none" w:sz="0" w:space="0" w:color="auto"/>
                <w:left w:val="none" w:sz="0" w:space="0" w:color="auto"/>
                <w:bottom w:val="none" w:sz="0" w:space="0" w:color="auto"/>
                <w:right w:val="none" w:sz="0" w:space="0" w:color="auto"/>
              </w:divBdr>
            </w:div>
            <w:div w:id="1426920800">
              <w:marLeft w:val="0"/>
              <w:marRight w:val="0"/>
              <w:marTop w:val="0"/>
              <w:marBottom w:val="0"/>
              <w:divBdr>
                <w:top w:val="none" w:sz="0" w:space="0" w:color="auto"/>
                <w:left w:val="none" w:sz="0" w:space="0" w:color="auto"/>
                <w:bottom w:val="none" w:sz="0" w:space="0" w:color="auto"/>
                <w:right w:val="none" w:sz="0" w:space="0" w:color="auto"/>
              </w:divBdr>
            </w:div>
            <w:div w:id="51850305">
              <w:marLeft w:val="0"/>
              <w:marRight w:val="0"/>
              <w:marTop w:val="0"/>
              <w:marBottom w:val="0"/>
              <w:divBdr>
                <w:top w:val="none" w:sz="0" w:space="0" w:color="auto"/>
                <w:left w:val="none" w:sz="0" w:space="0" w:color="auto"/>
                <w:bottom w:val="none" w:sz="0" w:space="0" w:color="auto"/>
                <w:right w:val="none" w:sz="0" w:space="0" w:color="auto"/>
              </w:divBdr>
            </w:div>
            <w:div w:id="591285233">
              <w:marLeft w:val="0"/>
              <w:marRight w:val="0"/>
              <w:marTop w:val="0"/>
              <w:marBottom w:val="0"/>
              <w:divBdr>
                <w:top w:val="none" w:sz="0" w:space="0" w:color="auto"/>
                <w:left w:val="none" w:sz="0" w:space="0" w:color="auto"/>
                <w:bottom w:val="none" w:sz="0" w:space="0" w:color="auto"/>
                <w:right w:val="none" w:sz="0" w:space="0" w:color="auto"/>
              </w:divBdr>
            </w:div>
            <w:div w:id="2099515810">
              <w:marLeft w:val="0"/>
              <w:marRight w:val="0"/>
              <w:marTop w:val="0"/>
              <w:marBottom w:val="0"/>
              <w:divBdr>
                <w:top w:val="none" w:sz="0" w:space="0" w:color="auto"/>
                <w:left w:val="none" w:sz="0" w:space="0" w:color="auto"/>
                <w:bottom w:val="none" w:sz="0" w:space="0" w:color="auto"/>
                <w:right w:val="none" w:sz="0" w:space="0" w:color="auto"/>
              </w:divBdr>
            </w:div>
            <w:div w:id="136656219">
              <w:marLeft w:val="0"/>
              <w:marRight w:val="0"/>
              <w:marTop w:val="0"/>
              <w:marBottom w:val="0"/>
              <w:divBdr>
                <w:top w:val="none" w:sz="0" w:space="0" w:color="auto"/>
                <w:left w:val="none" w:sz="0" w:space="0" w:color="auto"/>
                <w:bottom w:val="none" w:sz="0" w:space="0" w:color="auto"/>
                <w:right w:val="none" w:sz="0" w:space="0" w:color="auto"/>
              </w:divBdr>
            </w:div>
            <w:div w:id="1395275013">
              <w:marLeft w:val="0"/>
              <w:marRight w:val="0"/>
              <w:marTop w:val="0"/>
              <w:marBottom w:val="0"/>
              <w:divBdr>
                <w:top w:val="none" w:sz="0" w:space="0" w:color="auto"/>
                <w:left w:val="none" w:sz="0" w:space="0" w:color="auto"/>
                <w:bottom w:val="none" w:sz="0" w:space="0" w:color="auto"/>
                <w:right w:val="none" w:sz="0" w:space="0" w:color="auto"/>
              </w:divBdr>
            </w:div>
            <w:div w:id="357043591">
              <w:marLeft w:val="0"/>
              <w:marRight w:val="0"/>
              <w:marTop w:val="0"/>
              <w:marBottom w:val="0"/>
              <w:divBdr>
                <w:top w:val="none" w:sz="0" w:space="0" w:color="auto"/>
                <w:left w:val="none" w:sz="0" w:space="0" w:color="auto"/>
                <w:bottom w:val="none" w:sz="0" w:space="0" w:color="auto"/>
                <w:right w:val="none" w:sz="0" w:space="0" w:color="auto"/>
              </w:divBdr>
            </w:div>
            <w:div w:id="420419937">
              <w:marLeft w:val="0"/>
              <w:marRight w:val="0"/>
              <w:marTop w:val="0"/>
              <w:marBottom w:val="0"/>
              <w:divBdr>
                <w:top w:val="none" w:sz="0" w:space="0" w:color="auto"/>
                <w:left w:val="none" w:sz="0" w:space="0" w:color="auto"/>
                <w:bottom w:val="none" w:sz="0" w:space="0" w:color="auto"/>
                <w:right w:val="none" w:sz="0" w:space="0" w:color="auto"/>
              </w:divBdr>
            </w:div>
            <w:div w:id="1494570628">
              <w:marLeft w:val="0"/>
              <w:marRight w:val="0"/>
              <w:marTop w:val="0"/>
              <w:marBottom w:val="0"/>
              <w:divBdr>
                <w:top w:val="none" w:sz="0" w:space="0" w:color="auto"/>
                <w:left w:val="none" w:sz="0" w:space="0" w:color="auto"/>
                <w:bottom w:val="none" w:sz="0" w:space="0" w:color="auto"/>
                <w:right w:val="none" w:sz="0" w:space="0" w:color="auto"/>
              </w:divBdr>
            </w:div>
          </w:divsChild>
        </w:div>
        <w:div w:id="1139029066">
          <w:marLeft w:val="0"/>
          <w:marRight w:val="0"/>
          <w:marTop w:val="0"/>
          <w:marBottom w:val="0"/>
          <w:divBdr>
            <w:top w:val="none" w:sz="0" w:space="0" w:color="auto"/>
            <w:left w:val="none" w:sz="0" w:space="0" w:color="auto"/>
            <w:bottom w:val="none" w:sz="0" w:space="0" w:color="auto"/>
            <w:right w:val="none" w:sz="0" w:space="0" w:color="auto"/>
          </w:divBdr>
          <w:divsChild>
            <w:div w:id="2093579575">
              <w:marLeft w:val="0"/>
              <w:marRight w:val="0"/>
              <w:marTop w:val="0"/>
              <w:marBottom w:val="0"/>
              <w:divBdr>
                <w:top w:val="none" w:sz="0" w:space="0" w:color="auto"/>
                <w:left w:val="none" w:sz="0" w:space="0" w:color="auto"/>
                <w:bottom w:val="none" w:sz="0" w:space="0" w:color="auto"/>
                <w:right w:val="none" w:sz="0" w:space="0" w:color="auto"/>
              </w:divBdr>
            </w:div>
            <w:div w:id="1903982128">
              <w:marLeft w:val="0"/>
              <w:marRight w:val="0"/>
              <w:marTop w:val="0"/>
              <w:marBottom w:val="0"/>
              <w:divBdr>
                <w:top w:val="none" w:sz="0" w:space="0" w:color="auto"/>
                <w:left w:val="none" w:sz="0" w:space="0" w:color="auto"/>
                <w:bottom w:val="none" w:sz="0" w:space="0" w:color="auto"/>
                <w:right w:val="none" w:sz="0" w:space="0" w:color="auto"/>
              </w:divBdr>
            </w:div>
            <w:div w:id="1290089500">
              <w:marLeft w:val="0"/>
              <w:marRight w:val="0"/>
              <w:marTop w:val="0"/>
              <w:marBottom w:val="0"/>
              <w:divBdr>
                <w:top w:val="none" w:sz="0" w:space="0" w:color="auto"/>
                <w:left w:val="none" w:sz="0" w:space="0" w:color="auto"/>
                <w:bottom w:val="none" w:sz="0" w:space="0" w:color="auto"/>
                <w:right w:val="none" w:sz="0" w:space="0" w:color="auto"/>
              </w:divBdr>
            </w:div>
            <w:div w:id="649017951">
              <w:marLeft w:val="0"/>
              <w:marRight w:val="0"/>
              <w:marTop w:val="0"/>
              <w:marBottom w:val="0"/>
              <w:divBdr>
                <w:top w:val="none" w:sz="0" w:space="0" w:color="auto"/>
                <w:left w:val="none" w:sz="0" w:space="0" w:color="auto"/>
                <w:bottom w:val="none" w:sz="0" w:space="0" w:color="auto"/>
                <w:right w:val="none" w:sz="0" w:space="0" w:color="auto"/>
              </w:divBdr>
            </w:div>
            <w:div w:id="1054081321">
              <w:marLeft w:val="0"/>
              <w:marRight w:val="0"/>
              <w:marTop w:val="0"/>
              <w:marBottom w:val="0"/>
              <w:divBdr>
                <w:top w:val="none" w:sz="0" w:space="0" w:color="auto"/>
                <w:left w:val="none" w:sz="0" w:space="0" w:color="auto"/>
                <w:bottom w:val="none" w:sz="0" w:space="0" w:color="auto"/>
                <w:right w:val="none" w:sz="0" w:space="0" w:color="auto"/>
              </w:divBdr>
            </w:div>
            <w:div w:id="1873422505">
              <w:marLeft w:val="0"/>
              <w:marRight w:val="0"/>
              <w:marTop w:val="0"/>
              <w:marBottom w:val="0"/>
              <w:divBdr>
                <w:top w:val="none" w:sz="0" w:space="0" w:color="auto"/>
                <w:left w:val="none" w:sz="0" w:space="0" w:color="auto"/>
                <w:bottom w:val="none" w:sz="0" w:space="0" w:color="auto"/>
                <w:right w:val="none" w:sz="0" w:space="0" w:color="auto"/>
              </w:divBdr>
            </w:div>
            <w:div w:id="2106877023">
              <w:marLeft w:val="0"/>
              <w:marRight w:val="0"/>
              <w:marTop w:val="0"/>
              <w:marBottom w:val="0"/>
              <w:divBdr>
                <w:top w:val="none" w:sz="0" w:space="0" w:color="auto"/>
                <w:left w:val="none" w:sz="0" w:space="0" w:color="auto"/>
                <w:bottom w:val="none" w:sz="0" w:space="0" w:color="auto"/>
                <w:right w:val="none" w:sz="0" w:space="0" w:color="auto"/>
              </w:divBdr>
            </w:div>
            <w:div w:id="1507986213">
              <w:marLeft w:val="0"/>
              <w:marRight w:val="0"/>
              <w:marTop w:val="0"/>
              <w:marBottom w:val="0"/>
              <w:divBdr>
                <w:top w:val="none" w:sz="0" w:space="0" w:color="auto"/>
                <w:left w:val="none" w:sz="0" w:space="0" w:color="auto"/>
                <w:bottom w:val="none" w:sz="0" w:space="0" w:color="auto"/>
                <w:right w:val="none" w:sz="0" w:space="0" w:color="auto"/>
              </w:divBdr>
            </w:div>
            <w:div w:id="785463427">
              <w:marLeft w:val="0"/>
              <w:marRight w:val="0"/>
              <w:marTop w:val="0"/>
              <w:marBottom w:val="0"/>
              <w:divBdr>
                <w:top w:val="none" w:sz="0" w:space="0" w:color="auto"/>
                <w:left w:val="none" w:sz="0" w:space="0" w:color="auto"/>
                <w:bottom w:val="none" w:sz="0" w:space="0" w:color="auto"/>
                <w:right w:val="none" w:sz="0" w:space="0" w:color="auto"/>
              </w:divBdr>
            </w:div>
            <w:div w:id="526143136">
              <w:marLeft w:val="0"/>
              <w:marRight w:val="0"/>
              <w:marTop w:val="0"/>
              <w:marBottom w:val="0"/>
              <w:divBdr>
                <w:top w:val="none" w:sz="0" w:space="0" w:color="auto"/>
                <w:left w:val="none" w:sz="0" w:space="0" w:color="auto"/>
                <w:bottom w:val="none" w:sz="0" w:space="0" w:color="auto"/>
                <w:right w:val="none" w:sz="0" w:space="0" w:color="auto"/>
              </w:divBdr>
            </w:div>
            <w:div w:id="794518361">
              <w:marLeft w:val="0"/>
              <w:marRight w:val="0"/>
              <w:marTop w:val="0"/>
              <w:marBottom w:val="0"/>
              <w:divBdr>
                <w:top w:val="none" w:sz="0" w:space="0" w:color="auto"/>
                <w:left w:val="none" w:sz="0" w:space="0" w:color="auto"/>
                <w:bottom w:val="none" w:sz="0" w:space="0" w:color="auto"/>
                <w:right w:val="none" w:sz="0" w:space="0" w:color="auto"/>
              </w:divBdr>
            </w:div>
            <w:div w:id="1890528656">
              <w:marLeft w:val="0"/>
              <w:marRight w:val="0"/>
              <w:marTop w:val="0"/>
              <w:marBottom w:val="0"/>
              <w:divBdr>
                <w:top w:val="none" w:sz="0" w:space="0" w:color="auto"/>
                <w:left w:val="none" w:sz="0" w:space="0" w:color="auto"/>
                <w:bottom w:val="none" w:sz="0" w:space="0" w:color="auto"/>
                <w:right w:val="none" w:sz="0" w:space="0" w:color="auto"/>
              </w:divBdr>
            </w:div>
            <w:div w:id="240717219">
              <w:marLeft w:val="0"/>
              <w:marRight w:val="0"/>
              <w:marTop w:val="0"/>
              <w:marBottom w:val="0"/>
              <w:divBdr>
                <w:top w:val="none" w:sz="0" w:space="0" w:color="auto"/>
                <w:left w:val="none" w:sz="0" w:space="0" w:color="auto"/>
                <w:bottom w:val="none" w:sz="0" w:space="0" w:color="auto"/>
                <w:right w:val="none" w:sz="0" w:space="0" w:color="auto"/>
              </w:divBdr>
            </w:div>
            <w:div w:id="225533824">
              <w:marLeft w:val="0"/>
              <w:marRight w:val="0"/>
              <w:marTop w:val="0"/>
              <w:marBottom w:val="0"/>
              <w:divBdr>
                <w:top w:val="none" w:sz="0" w:space="0" w:color="auto"/>
                <w:left w:val="none" w:sz="0" w:space="0" w:color="auto"/>
                <w:bottom w:val="none" w:sz="0" w:space="0" w:color="auto"/>
                <w:right w:val="none" w:sz="0" w:space="0" w:color="auto"/>
              </w:divBdr>
            </w:div>
            <w:div w:id="883449883">
              <w:marLeft w:val="0"/>
              <w:marRight w:val="0"/>
              <w:marTop w:val="0"/>
              <w:marBottom w:val="0"/>
              <w:divBdr>
                <w:top w:val="none" w:sz="0" w:space="0" w:color="auto"/>
                <w:left w:val="none" w:sz="0" w:space="0" w:color="auto"/>
                <w:bottom w:val="none" w:sz="0" w:space="0" w:color="auto"/>
                <w:right w:val="none" w:sz="0" w:space="0" w:color="auto"/>
              </w:divBdr>
            </w:div>
            <w:div w:id="40566819">
              <w:marLeft w:val="0"/>
              <w:marRight w:val="0"/>
              <w:marTop w:val="0"/>
              <w:marBottom w:val="0"/>
              <w:divBdr>
                <w:top w:val="none" w:sz="0" w:space="0" w:color="auto"/>
                <w:left w:val="none" w:sz="0" w:space="0" w:color="auto"/>
                <w:bottom w:val="none" w:sz="0" w:space="0" w:color="auto"/>
                <w:right w:val="none" w:sz="0" w:space="0" w:color="auto"/>
              </w:divBdr>
            </w:div>
            <w:div w:id="1777629613">
              <w:marLeft w:val="0"/>
              <w:marRight w:val="0"/>
              <w:marTop w:val="0"/>
              <w:marBottom w:val="0"/>
              <w:divBdr>
                <w:top w:val="none" w:sz="0" w:space="0" w:color="auto"/>
                <w:left w:val="none" w:sz="0" w:space="0" w:color="auto"/>
                <w:bottom w:val="none" w:sz="0" w:space="0" w:color="auto"/>
                <w:right w:val="none" w:sz="0" w:space="0" w:color="auto"/>
              </w:divBdr>
            </w:div>
            <w:div w:id="1757359340">
              <w:marLeft w:val="0"/>
              <w:marRight w:val="0"/>
              <w:marTop w:val="0"/>
              <w:marBottom w:val="0"/>
              <w:divBdr>
                <w:top w:val="none" w:sz="0" w:space="0" w:color="auto"/>
                <w:left w:val="none" w:sz="0" w:space="0" w:color="auto"/>
                <w:bottom w:val="none" w:sz="0" w:space="0" w:color="auto"/>
                <w:right w:val="none" w:sz="0" w:space="0" w:color="auto"/>
              </w:divBdr>
            </w:div>
            <w:div w:id="158694211">
              <w:marLeft w:val="0"/>
              <w:marRight w:val="0"/>
              <w:marTop w:val="0"/>
              <w:marBottom w:val="0"/>
              <w:divBdr>
                <w:top w:val="none" w:sz="0" w:space="0" w:color="auto"/>
                <w:left w:val="none" w:sz="0" w:space="0" w:color="auto"/>
                <w:bottom w:val="none" w:sz="0" w:space="0" w:color="auto"/>
                <w:right w:val="none" w:sz="0" w:space="0" w:color="auto"/>
              </w:divBdr>
            </w:div>
            <w:div w:id="103427290">
              <w:marLeft w:val="0"/>
              <w:marRight w:val="0"/>
              <w:marTop w:val="0"/>
              <w:marBottom w:val="0"/>
              <w:divBdr>
                <w:top w:val="none" w:sz="0" w:space="0" w:color="auto"/>
                <w:left w:val="none" w:sz="0" w:space="0" w:color="auto"/>
                <w:bottom w:val="none" w:sz="0" w:space="0" w:color="auto"/>
                <w:right w:val="none" w:sz="0" w:space="0" w:color="auto"/>
              </w:divBdr>
            </w:div>
          </w:divsChild>
        </w:div>
        <w:div w:id="405953894">
          <w:marLeft w:val="0"/>
          <w:marRight w:val="0"/>
          <w:marTop w:val="0"/>
          <w:marBottom w:val="0"/>
          <w:divBdr>
            <w:top w:val="none" w:sz="0" w:space="0" w:color="auto"/>
            <w:left w:val="none" w:sz="0" w:space="0" w:color="auto"/>
            <w:bottom w:val="none" w:sz="0" w:space="0" w:color="auto"/>
            <w:right w:val="none" w:sz="0" w:space="0" w:color="auto"/>
          </w:divBdr>
          <w:divsChild>
            <w:div w:id="639186304">
              <w:marLeft w:val="0"/>
              <w:marRight w:val="0"/>
              <w:marTop w:val="0"/>
              <w:marBottom w:val="0"/>
              <w:divBdr>
                <w:top w:val="none" w:sz="0" w:space="0" w:color="auto"/>
                <w:left w:val="none" w:sz="0" w:space="0" w:color="auto"/>
                <w:bottom w:val="none" w:sz="0" w:space="0" w:color="auto"/>
                <w:right w:val="none" w:sz="0" w:space="0" w:color="auto"/>
              </w:divBdr>
            </w:div>
            <w:div w:id="2125952358">
              <w:marLeft w:val="0"/>
              <w:marRight w:val="0"/>
              <w:marTop w:val="0"/>
              <w:marBottom w:val="0"/>
              <w:divBdr>
                <w:top w:val="none" w:sz="0" w:space="0" w:color="auto"/>
                <w:left w:val="none" w:sz="0" w:space="0" w:color="auto"/>
                <w:bottom w:val="none" w:sz="0" w:space="0" w:color="auto"/>
                <w:right w:val="none" w:sz="0" w:space="0" w:color="auto"/>
              </w:divBdr>
            </w:div>
            <w:div w:id="1601258033">
              <w:marLeft w:val="0"/>
              <w:marRight w:val="0"/>
              <w:marTop w:val="0"/>
              <w:marBottom w:val="0"/>
              <w:divBdr>
                <w:top w:val="none" w:sz="0" w:space="0" w:color="auto"/>
                <w:left w:val="none" w:sz="0" w:space="0" w:color="auto"/>
                <w:bottom w:val="none" w:sz="0" w:space="0" w:color="auto"/>
                <w:right w:val="none" w:sz="0" w:space="0" w:color="auto"/>
              </w:divBdr>
            </w:div>
            <w:div w:id="1608847011">
              <w:marLeft w:val="0"/>
              <w:marRight w:val="0"/>
              <w:marTop w:val="0"/>
              <w:marBottom w:val="0"/>
              <w:divBdr>
                <w:top w:val="none" w:sz="0" w:space="0" w:color="auto"/>
                <w:left w:val="none" w:sz="0" w:space="0" w:color="auto"/>
                <w:bottom w:val="none" w:sz="0" w:space="0" w:color="auto"/>
                <w:right w:val="none" w:sz="0" w:space="0" w:color="auto"/>
              </w:divBdr>
            </w:div>
            <w:div w:id="827326661">
              <w:marLeft w:val="0"/>
              <w:marRight w:val="0"/>
              <w:marTop w:val="0"/>
              <w:marBottom w:val="0"/>
              <w:divBdr>
                <w:top w:val="none" w:sz="0" w:space="0" w:color="auto"/>
                <w:left w:val="none" w:sz="0" w:space="0" w:color="auto"/>
                <w:bottom w:val="none" w:sz="0" w:space="0" w:color="auto"/>
                <w:right w:val="none" w:sz="0" w:space="0" w:color="auto"/>
              </w:divBdr>
            </w:div>
            <w:div w:id="321396547">
              <w:marLeft w:val="0"/>
              <w:marRight w:val="0"/>
              <w:marTop w:val="0"/>
              <w:marBottom w:val="0"/>
              <w:divBdr>
                <w:top w:val="none" w:sz="0" w:space="0" w:color="auto"/>
                <w:left w:val="none" w:sz="0" w:space="0" w:color="auto"/>
                <w:bottom w:val="none" w:sz="0" w:space="0" w:color="auto"/>
                <w:right w:val="none" w:sz="0" w:space="0" w:color="auto"/>
              </w:divBdr>
            </w:div>
            <w:div w:id="1624458322">
              <w:marLeft w:val="0"/>
              <w:marRight w:val="0"/>
              <w:marTop w:val="0"/>
              <w:marBottom w:val="0"/>
              <w:divBdr>
                <w:top w:val="none" w:sz="0" w:space="0" w:color="auto"/>
                <w:left w:val="none" w:sz="0" w:space="0" w:color="auto"/>
                <w:bottom w:val="none" w:sz="0" w:space="0" w:color="auto"/>
                <w:right w:val="none" w:sz="0" w:space="0" w:color="auto"/>
              </w:divBdr>
            </w:div>
            <w:div w:id="544410474">
              <w:marLeft w:val="0"/>
              <w:marRight w:val="0"/>
              <w:marTop w:val="0"/>
              <w:marBottom w:val="0"/>
              <w:divBdr>
                <w:top w:val="none" w:sz="0" w:space="0" w:color="auto"/>
                <w:left w:val="none" w:sz="0" w:space="0" w:color="auto"/>
                <w:bottom w:val="none" w:sz="0" w:space="0" w:color="auto"/>
                <w:right w:val="none" w:sz="0" w:space="0" w:color="auto"/>
              </w:divBdr>
            </w:div>
            <w:div w:id="1858347530">
              <w:marLeft w:val="0"/>
              <w:marRight w:val="0"/>
              <w:marTop w:val="0"/>
              <w:marBottom w:val="0"/>
              <w:divBdr>
                <w:top w:val="none" w:sz="0" w:space="0" w:color="auto"/>
                <w:left w:val="none" w:sz="0" w:space="0" w:color="auto"/>
                <w:bottom w:val="none" w:sz="0" w:space="0" w:color="auto"/>
                <w:right w:val="none" w:sz="0" w:space="0" w:color="auto"/>
              </w:divBdr>
            </w:div>
            <w:div w:id="1727409798">
              <w:marLeft w:val="0"/>
              <w:marRight w:val="0"/>
              <w:marTop w:val="0"/>
              <w:marBottom w:val="0"/>
              <w:divBdr>
                <w:top w:val="none" w:sz="0" w:space="0" w:color="auto"/>
                <w:left w:val="none" w:sz="0" w:space="0" w:color="auto"/>
                <w:bottom w:val="none" w:sz="0" w:space="0" w:color="auto"/>
                <w:right w:val="none" w:sz="0" w:space="0" w:color="auto"/>
              </w:divBdr>
            </w:div>
            <w:div w:id="1658605208">
              <w:marLeft w:val="0"/>
              <w:marRight w:val="0"/>
              <w:marTop w:val="0"/>
              <w:marBottom w:val="0"/>
              <w:divBdr>
                <w:top w:val="none" w:sz="0" w:space="0" w:color="auto"/>
                <w:left w:val="none" w:sz="0" w:space="0" w:color="auto"/>
                <w:bottom w:val="none" w:sz="0" w:space="0" w:color="auto"/>
                <w:right w:val="none" w:sz="0" w:space="0" w:color="auto"/>
              </w:divBdr>
            </w:div>
            <w:div w:id="754590989">
              <w:marLeft w:val="0"/>
              <w:marRight w:val="0"/>
              <w:marTop w:val="0"/>
              <w:marBottom w:val="0"/>
              <w:divBdr>
                <w:top w:val="none" w:sz="0" w:space="0" w:color="auto"/>
                <w:left w:val="none" w:sz="0" w:space="0" w:color="auto"/>
                <w:bottom w:val="none" w:sz="0" w:space="0" w:color="auto"/>
                <w:right w:val="none" w:sz="0" w:space="0" w:color="auto"/>
              </w:divBdr>
            </w:div>
            <w:div w:id="1916083341">
              <w:marLeft w:val="0"/>
              <w:marRight w:val="0"/>
              <w:marTop w:val="0"/>
              <w:marBottom w:val="0"/>
              <w:divBdr>
                <w:top w:val="none" w:sz="0" w:space="0" w:color="auto"/>
                <w:left w:val="none" w:sz="0" w:space="0" w:color="auto"/>
                <w:bottom w:val="none" w:sz="0" w:space="0" w:color="auto"/>
                <w:right w:val="none" w:sz="0" w:space="0" w:color="auto"/>
              </w:divBdr>
            </w:div>
            <w:div w:id="1375541535">
              <w:marLeft w:val="0"/>
              <w:marRight w:val="0"/>
              <w:marTop w:val="0"/>
              <w:marBottom w:val="0"/>
              <w:divBdr>
                <w:top w:val="none" w:sz="0" w:space="0" w:color="auto"/>
                <w:left w:val="none" w:sz="0" w:space="0" w:color="auto"/>
                <w:bottom w:val="none" w:sz="0" w:space="0" w:color="auto"/>
                <w:right w:val="none" w:sz="0" w:space="0" w:color="auto"/>
              </w:divBdr>
            </w:div>
            <w:div w:id="1530531744">
              <w:marLeft w:val="0"/>
              <w:marRight w:val="0"/>
              <w:marTop w:val="0"/>
              <w:marBottom w:val="0"/>
              <w:divBdr>
                <w:top w:val="none" w:sz="0" w:space="0" w:color="auto"/>
                <w:left w:val="none" w:sz="0" w:space="0" w:color="auto"/>
                <w:bottom w:val="none" w:sz="0" w:space="0" w:color="auto"/>
                <w:right w:val="none" w:sz="0" w:space="0" w:color="auto"/>
              </w:divBdr>
            </w:div>
            <w:div w:id="1365404960">
              <w:marLeft w:val="0"/>
              <w:marRight w:val="0"/>
              <w:marTop w:val="0"/>
              <w:marBottom w:val="0"/>
              <w:divBdr>
                <w:top w:val="none" w:sz="0" w:space="0" w:color="auto"/>
                <w:left w:val="none" w:sz="0" w:space="0" w:color="auto"/>
                <w:bottom w:val="none" w:sz="0" w:space="0" w:color="auto"/>
                <w:right w:val="none" w:sz="0" w:space="0" w:color="auto"/>
              </w:divBdr>
            </w:div>
            <w:div w:id="26807309">
              <w:marLeft w:val="0"/>
              <w:marRight w:val="0"/>
              <w:marTop w:val="0"/>
              <w:marBottom w:val="0"/>
              <w:divBdr>
                <w:top w:val="none" w:sz="0" w:space="0" w:color="auto"/>
                <w:left w:val="none" w:sz="0" w:space="0" w:color="auto"/>
                <w:bottom w:val="none" w:sz="0" w:space="0" w:color="auto"/>
                <w:right w:val="none" w:sz="0" w:space="0" w:color="auto"/>
              </w:divBdr>
            </w:div>
            <w:div w:id="1417366858">
              <w:marLeft w:val="0"/>
              <w:marRight w:val="0"/>
              <w:marTop w:val="0"/>
              <w:marBottom w:val="0"/>
              <w:divBdr>
                <w:top w:val="none" w:sz="0" w:space="0" w:color="auto"/>
                <w:left w:val="none" w:sz="0" w:space="0" w:color="auto"/>
                <w:bottom w:val="none" w:sz="0" w:space="0" w:color="auto"/>
                <w:right w:val="none" w:sz="0" w:space="0" w:color="auto"/>
              </w:divBdr>
            </w:div>
            <w:div w:id="767849478">
              <w:marLeft w:val="0"/>
              <w:marRight w:val="0"/>
              <w:marTop w:val="0"/>
              <w:marBottom w:val="0"/>
              <w:divBdr>
                <w:top w:val="none" w:sz="0" w:space="0" w:color="auto"/>
                <w:left w:val="none" w:sz="0" w:space="0" w:color="auto"/>
                <w:bottom w:val="none" w:sz="0" w:space="0" w:color="auto"/>
                <w:right w:val="none" w:sz="0" w:space="0" w:color="auto"/>
              </w:divBdr>
            </w:div>
            <w:div w:id="571159366">
              <w:marLeft w:val="0"/>
              <w:marRight w:val="0"/>
              <w:marTop w:val="0"/>
              <w:marBottom w:val="0"/>
              <w:divBdr>
                <w:top w:val="none" w:sz="0" w:space="0" w:color="auto"/>
                <w:left w:val="none" w:sz="0" w:space="0" w:color="auto"/>
                <w:bottom w:val="none" w:sz="0" w:space="0" w:color="auto"/>
                <w:right w:val="none" w:sz="0" w:space="0" w:color="auto"/>
              </w:divBdr>
            </w:div>
          </w:divsChild>
        </w:div>
        <w:div w:id="1188520147">
          <w:marLeft w:val="0"/>
          <w:marRight w:val="0"/>
          <w:marTop w:val="0"/>
          <w:marBottom w:val="0"/>
          <w:divBdr>
            <w:top w:val="none" w:sz="0" w:space="0" w:color="auto"/>
            <w:left w:val="none" w:sz="0" w:space="0" w:color="auto"/>
            <w:bottom w:val="none" w:sz="0" w:space="0" w:color="auto"/>
            <w:right w:val="none" w:sz="0" w:space="0" w:color="auto"/>
          </w:divBdr>
        </w:div>
        <w:div w:id="885457234">
          <w:marLeft w:val="0"/>
          <w:marRight w:val="0"/>
          <w:marTop w:val="0"/>
          <w:marBottom w:val="0"/>
          <w:divBdr>
            <w:top w:val="none" w:sz="0" w:space="0" w:color="auto"/>
            <w:left w:val="none" w:sz="0" w:space="0" w:color="auto"/>
            <w:bottom w:val="none" w:sz="0" w:space="0" w:color="auto"/>
            <w:right w:val="none" w:sz="0" w:space="0" w:color="auto"/>
          </w:divBdr>
        </w:div>
        <w:div w:id="915282775">
          <w:marLeft w:val="0"/>
          <w:marRight w:val="0"/>
          <w:marTop w:val="0"/>
          <w:marBottom w:val="0"/>
          <w:divBdr>
            <w:top w:val="none" w:sz="0" w:space="0" w:color="auto"/>
            <w:left w:val="none" w:sz="0" w:space="0" w:color="auto"/>
            <w:bottom w:val="none" w:sz="0" w:space="0" w:color="auto"/>
            <w:right w:val="none" w:sz="0" w:space="0" w:color="auto"/>
          </w:divBdr>
        </w:div>
        <w:div w:id="1738895777">
          <w:marLeft w:val="0"/>
          <w:marRight w:val="0"/>
          <w:marTop w:val="0"/>
          <w:marBottom w:val="0"/>
          <w:divBdr>
            <w:top w:val="none" w:sz="0" w:space="0" w:color="auto"/>
            <w:left w:val="none" w:sz="0" w:space="0" w:color="auto"/>
            <w:bottom w:val="none" w:sz="0" w:space="0" w:color="auto"/>
            <w:right w:val="none" w:sz="0" w:space="0" w:color="auto"/>
          </w:divBdr>
        </w:div>
      </w:divsChild>
    </w:div>
    <w:div w:id="1475488809">
      <w:bodyDiv w:val="1"/>
      <w:marLeft w:val="0"/>
      <w:marRight w:val="0"/>
      <w:marTop w:val="0"/>
      <w:marBottom w:val="0"/>
      <w:divBdr>
        <w:top w:val="none" w:sz="0" w:space="0" w:color="auto"/>
        <w:left w:val="none" w:sz="0" w:space="0" w:color="auto"/>
        <w:bottom w:val="none" w:sz="0" w:space="0" w:color="auto"/>
        <w:right w:val="none" w:sz="0" w:space="0" w:color="auto"/>
      </w:divBdr>
      <w:divsChild>
        <w:div w:id="304546749">
          <w:marLeft w:val="0"/>
          <w:marRight w:val="0"/>
          <w:marTop w:val="0"/>
          <w:marBottom w:val="0"/>
          <w:divBdr>
            <w:top w:val="none" w:sz="0" w:space="0" w:color="auto"/>
            <w:left w:val="none" w:sz="0" w:space="0" w:color="auto"/>
            <w:bottom w:val="none" w:sz="0" w:space="0" w:color="auto"/>
            <w:right w:val="none" w:sz="0" w:space="0" w:color="auto"/>
          </w:divBdr>
          <w:divsChild>
            <w:div w:id="2132085351">
              <w:marLeft w:val="0"/>
              <w:marRight w:val="0"/>
              <w:marTop w:val="0"/>
              <w:marBottom w:val="0"/>
              <w:divBdr>
                <w:top w:val="none" w:sz="0" w:space="0" w:color="auto"/>
                <w:left w:val="none" w:sz="0" w:space="0" w:color="auto"/>
                <w:bottom w:val="none" w:sz="0" w:space="0" w:color="auto"/>
                <w:right w:val="none" w:sz="0" w:space="0" w:color="auto"/>
              </w:divBdr>
            </w:div>
            <w:div w:id="170032421">
              <w:marLeft w:val="0"/>
              <w:marRight w:val="0"/>
              <w:marTop w:val="0"/>
              <w:marBottom w:val="0"/>
              <w:divBdr>
                <w:top w:val="none" w:sz="0" w:space="0" w:color="auto"/>
                <w:left w:val="none" w:sz="0" w:space="0" w:color="auto"/>
                <w:bottom w:val="none" w:sz="0" w:space="0" w:color="auto"/>
                <w:right w:val="none" w:sz="0" w:space="0" w:color="auto"/>
              </w:divBdr>
            </w:div>
            <w:div w:id="789937044">
              <w:marLeft w:val="0"/>
              <w:marRight w:val="0"/>
              <w:marTop w:val="0"/>
              <w:marBottom w:val="0"/>
              <w:divBdr>
                <w:top w:val="none" w:sz="0" w:space="0" w:color="auto"/>
                <w:left w:val="none" w:sz="0" w:space="0" w:color="auto"/>
                <w:bottom w:val="none" w:sz="0" w:space="0" w:color="auto"/>
                <w:right w:val="none" w:sz="0" w:space="0" w:color="auto"/>
              </w:divBdr>
            </w:div>
            <w:div w:id="470170945">
              <w:marLeft w:val="0"/>
              <w:marRight w:val="0"/>
              <w:marTop w:val="0"/>
              <w:marBottom w:val="0"/>
              <w:divBdr>
                <w:top w:val="none" w:sz="0" w:space="0" w:color="auto"/>
                <w:left w:val="none" w:sz="0" w:space="0" w:color="auto"/>
                <w:bottom w:val="none" w:sz="0" w:space="0" w:color="auto"/>
                <w:right w:val="none" w:sz="0" w:space="0" w:color="auto"/>
              </w:divBdr>
            </w:div>
            <w:div w:id="38474825">
              <w:marLeft w:val="0"/>
              <w:marRight w:val="0"/>
              <w:marTop w:val="0"/>
              <w:marBottom w:val="0"/>
              <w:divBdr>
                <w:top w:val="none" w:sz="0" w:space="0" w:color="auto"/>
                <w:left w:val="none" w:sz="0" w:space="0" w:color="auto"/>
                <w:bottom w:val="none" w:sz="0" w:space="0" w:color="auto"/>
                <w:right w:val="none" w:sz="0" w:space="0" w:color="auto"/>
              </w:divBdr>
            </w:div>
            <w:div w:id="1182546556">
              <w:marLeft w:val="0"/>
              <w:marRight w:val="0"/>
              <w:marTop w:val="0"/>
              <w:marBottom w:val="0"/>
              <w:divBdr>
                <w:top w:val="none" w:sz="0" w:space="0" w:color="auto"/>
                <w:left w:val="none" w:sz="0" w:space="0" w:color="auto"/>
                <w:bottom w:val="none" w:sz="0" w:space="0" w:color="auto"/>
                <w:right w:val="none" w:sz="0" w:space="0" w:color="auto"/>
              </w:divBdr>
            </w:div>
            <w:div w:id="1086809720">
              <w:marLeft w:val="0"/>
              <w:marRight w:val="0"/>
              <w:marTop w:val="0"/>
              <w:marBottom w:val="0"/>
              <w:divBdr>
                <w:top w:val="none" w:sz="0" w:space="0" w:color="auto"/>
                <w:left w:val="none" w:sz="0" w:space="0" w:color="auto"/>
                <w:bottom w:val="none" w:sz="0" w:space="0" w:color="auto"/>
                <w:right w:val="none" w:sz="0" w:space="0" w:color="auto"/>
              </w:divBdr>
            </w:div>
            <w:div w:id="730078655">
              <w:marLeft w:val="0"/>
              <w:marRight w:val="0"/>
              <w:marTop w:val="0"/>
              <w:marBottom w:val="0"/>
              <w:divBdr>
                <w:top w:val="none" w:sz="0" w:space="0" w:color="auto"/>
                <w:left w:val="none" w:sz="0" w:space="0" w:color="auto"/>
                <w:bottom w:val="none" w:sz="0" w:space="0" w:color="auto"/>
                <w:right w:val="none" w:sz="0" w:space="0" w:color="auto"/>
              </w:divBdr>
            </w:div>
            <w:div w:id="1027755591">
              <w:marLeft w:val="0"/>
              <w:marRight w:val="0"/>
              <w:marTop w:val="0"/>
              <w:marBottom w:val="0"/>
              <w:divBdr>
                <w:top w:val="none" w:sz="0" w:space="0" w:color="auto"/>
                <w:left w:val="none" w:sz="0" w:space="0" w:color="auto"/>
                <w:bottom w:val="none" w:sz="0" w:space="0" w:color="auto"/>
                <w:right w:val="none" w:sz="0" w:space="0" w:color="auto"/>
              </w:divBdr>
            </w:div>
            <w:div w:id="135143586">
              <w:marLeft w:val="0"/>
              <w:marRight w:val="0"/>
              <w:marTop w:val="0"/>
              <w:marBottom w:val="0"/>
              <w:divBdr>
                <w:top w:val="none" w:sz="0" w:space="0" w:color="auto"/>
                <w:left w:val="none" w:sz="0" w:space="0" w:color="auto"/>
                <w:bottom w:val="none" w:sz="0" w:space="0" w:color="auto"/>
                <w:right w:val="none" w:sz="0" w:space="0" w:color="auto"/>
              </w:divBdr>
            </w:div>
            <w:div w:id="1741253073">
              <w:marLeft w:val="0"/>
              <w:marRight w:val="0"/>
              <w:marTop w:val="0"/>
              <w:marBottom w:val="0"/>
              <w:divBdr>
                <w:top w:val="none" w:sz="0" w:space="0" w:color="auto"/>
                <w:left w:val="none" w:sz="0" w:space="0" w:color="auto"/>
                <w:bottom w:val="none" w:sz="0" w:space="0" w:color="auto"/>
                <w:right w:val="none" w:sz="0" w:space="0" w:color="auto"/>
              </w:divBdr>
            </w:div>
            <w:div w:id="478305789">
              <w:marLeft w:val="0"/>
              <w:marRight w:val="0"/>
              <w:marTop w:val="0"/>
              <w:marBottom w:val="0"/>
              <w:divBdr>
                <w:top w:val="none" w:sz="0" w:space="0" w:color="auto"/>
                <w:left w:val="none" w:sz="0" w:space="0" w:color="auto"/>
                <w:bottom w:val="none" w:sz="0" w:space="0" w:color="auto"/>
                <w:right w:val="none" w:sz="0" w:space="0" w:color="auto"/>
              </w:divBdr>
            </w:div>
            <w:div w:id="1682898974">
              <w:marLeft w:val="0"/>
              <w:marRight w:val="0"/>
              <w:marTop w:val="0"/>
              <w:marBottom w:val="0"/>
              <w:divBdr>
                <w:top w:val="none" w:sz="0" w:space="0" w:color="auto"/>
                <w:left w:val="none" w:sz="0" w:space="0" w:color="auto"/>
                <w:bottom w:val="none" w:sz="0" w:space="0" w:color="auto"/>
                <w:right w:val="none" w:sz="0" w:space="0" w:color="auto"/>
              </w:divBdr>
            </w:div>
            <w:div w:id="318004046">
              <w:marLeft w:val="0"/>
              <w:marRight w:val="0"/>
              <w:marTop w:val="0"/>
              <w:marBottom w:val="0"/>
              <w:divBdr>
                <w:top w:val="none" w:sz="0" w:space="0" w:color="auto"/>
                <w:left w:val="none" w:sz="0" w:space="0" w:color="auto"/>
                <w:bottom w:val="none" w:sz="0" w:space="0" w:color="auto"/>
                <w:right w:val="none" w:sz="0" w:space="0" w:color="auto"/>
              </w:divBdr>
            </w:div>
            <w:div w:id="1631088957">
              <w:marLeft w:val="0"/>
              <w:marRight w:val="0"/>
              <w:marTop w:val="0"/>
              <w:marBottom w:val="0"/>
              <w:divBdr>
                <w:top w:val="none" w:sz="0" w:space="0" w:color="auto"/>
                <w:left w:val="none" w:sz="0" w:space="0" w:color="auto"/>
                <w:bottom w:val="none" w:sz="0" w:space="0" w:color="auto"/>
                <w:right w:val="none" w:sz="0" w:space="0" w:color="auto"/>
              </w:divBdr>
            </w:div>
            <w:div w:id="1600874863">
              <w:marLeft w:val="0"/>
              <w:marRight w:val="0"/>
              <w:marTop w:val="0"/>
              <w:marBottom w:val="0"/>
              <w:divBdr>
                <w:top w:val="none" w:sz="0" w:space="0" w:color="auto"/>
                <w:left w:val="none" w:sz="0" w:space="0" w:color="auto"/>
                <w:bottom w:val="none" w:sz="0" w:space="0" w:color="auto"/>
                <w:right w:val="none" w:sz="0" w:space="0" w:color="auto"/>
              </w:divBdr>
            </w:div>
            <w:div w:id="121576185">
              <w:marLeft w:val="0"/>
              <w:marRight w:val="0"/>
              <w:marTop w:val="0"/>
              <w:marBottom w:val="0"/>
              <w:divBdr>
                <w:top w:val="none" w:sz="0" w:space="0" w:color="auto"/>
                <w:left w:val="none" w:sz="0" w:space="0" w:color="auto"/>
                <w:bottom w:val="none" w:sz="0" w:space="0" w:color="auto"/>
                <w:right w:val="none" w:sz="0" w:space="0" w:color="auto"/>
              </w:divBdr>
            </w:div>
            <w:div w:id="1371799973">
              <w:marLeft w:val="0"/>
              <w:marRight w:val="0"/>
              <w:marTop w:val="0"/>
              <w:marBottom w:val="0"/>
              <w:divBdr>
                <w:top w:val="none" w:sz="0" w:space="0" w:color="auto"/>
                <w:left w:val="none" w:sz="0" w:space="0" w:color="auto"/>
                <w:bottom w:val="none" w:sz="0" w:space="0" w:color="auto"/>
                <w:right w:val="none" w:sz="0" w:space="0" w:color="auto"/>
              </w:divBdr>
            </w:div>
            <w:div w:id="769474892">
              <w:marLeft w:val="0"/>
              <w:marRight w:val="0"/>
              <w:marTop w:val="0"/>
              <w:marBottom w:val="0"/>
              <w:divBdr>
                <w:top w:val="none" w:sz="0" w:space="0" w:color="auto"/>
                <w:left w:val="none" w:sz="0" w:space="0" w:color="auto"/>
                <w:bottom w:val="none" w:sz="0" w:space="0" w:color="auto"/>
                <w:right w:val="none" w:sz="0" w:space="0" w:color="auto"/>
              </w:divBdr>
            </w:div>
          </w:divsChild>
        </w:div>
        <w:div w:id="251354080">
          <w:marLeft w:val="0"/>
          <w:marRight w:val="0"/>
          <w:marTop w:val="0"/>
          <w:marBottom w:val="0"/>
          <w:divBdr>
            <w:top w:val="none" w:sz="0" w:space="0" w:color="auto"/>
            <w:left w:val="none" w:sz="0" w:space="0" w:color="auto"/>
            <w:bottom w:val="none" w:sz="0" w:space="0" w:color="auto"/>
            <w:right w:val="none" w:sz="0" w:space="0" w:color="auto"/>
          </w:divBdr>
          <w:divsChild>
            <w:div w:id="1794981612">
              <w:marLeft w:val="0"/>
              <w:marRight w:val="0"/>
              <w:marTop w:val="0"/>
              <w:marBottom w:val="0"/>
              <w:divBdr>
                <w:top w:val="none" w:sz="0" w:space="0" w:color="auto"/>
                <w:left w:val="none" w:sz="0" w:space="0" w:color="auto"/>
                <w:bottom w:val="none" w:sz="0" w:space="0" w:color="auto"/>
                <w:right w:val="none" w:sz="0" w:space="0" w:color="auto"/>
              </w:divBdr>
            </w:div>
            <w:div w:id="156117392">
              <w:marLeft w:val="0"/>
              <w:marRight w:val="0"/>
              <w:marTop w:val="0"/>
              <w:marBottom w:val="0"/>
              <w:divBdr>
                <w:top w:val="none" w:sz="0" w:space="0" w:color="auto"/>
                <w:left w:val="none" w:sz="0" w:space="0" w:color="auto"/>
                <w:bottom w:val="none" w:sz="0" w:space="0" w:color="auto"/>
                <w:right w:val="none" w:sz="0" w:space="0" w:color="auto"/>
              </w:divBdr>
            </w:div>
            <w:div w:id="2086756679">
              <w:marLeft w:val="0"/>
              <w:marRight w:val="0"/>
              <w:marTop w:val="0"/>
              <w:marBottom w:val="0"/>
              <w:divBdr>
                <w:top w:val="none" w:sz="0" w:space="0" w:color="auto"/>
                <w:left w:val="none" w:sz="0" w:space="0" w:color="auto"/>
                <w:bottom w:val="none" w:sz="0" w:space="0" w:color="auto"/>
                <w:right w:val="none" w:sz="0" w:space="0" w:color="auto"/>
              </w:divBdr>
            </w:div>
            <w:div w:id="114523513">
              <w:marLeft w:val="0"/>
              <w:marRight w:val="0"/>
              <w:marTop w:val="0"/>
              <w:marBottom w:val="0"/>
              <w:divBdr>
                <w:top w:val="none" w:sz="0" w:space="0" w:color="auto"/>
                <w:left w:val="none" w:sz="0" w:space="0" w:color="auto"/>
                <w:bottom w:val="none" w:sz="0" w:space="0" w:color="auto"/>
                <w:right w:val="none" w:sz="0" w:space="0" w:color="auto"/>
              </w:divBdr>
            </w:div>
            <w:div w:id="1038824106">
              <w:marLeft w:val="0"/>
              <w:marRight w:val="0"/>
              <w:marTop w:val="0"/>
              <w:marBottom w:val="0"/>
              <w:divBdr>
                <w:top w:val="none" w:sz="0" w:space="0" w:color="auto"/>
                <w:left w:val="none" w:sz="0" w:space="0" w:color="auto"/>
                <w:bottom w:val="none" w:sz="0" w:space="0" w:color="auto"/>
                <w:right w:val="none" w:sz="0" w:space="0" w:color="auto"/>
              </w:divBdr>
            </w:div>
            <w:div w:id="1253473966">
              <w:marLeft w:val="0"/>
              <w:marRight w:val="0"/>
              <w:marTop w:val="0"/>
              <w:marBottom w:val="0"/>
              <w:divBdr>
                <w:top w:val="none" w:sz="0" w:space="0" w:color="auto"/>
                <w:left w:val="none" w:sz="0" w:space="0" w:color="auto"/>
                <w:bottom w:val="none" w:sz="0" w:space="0" w:color="auto"/>
                <w:right w:val="none" w:sz="0" w:space="0" w:color="auto"/>
              </w:divBdr>
            </w:div>
            <w:div w:id="416097695">
              <w:marLeft w:val="0"/>
              <w:marRight w:val="0"/>
              <w:marTop w:val="0"/>
              <w:marBottom w:val="0"/>
              <w:divBdr>
                <w:top w:val="none" w:sz="0" w:space="0" w:color="auto"/>
                <w:left w:val="none" w:sz="0" w:space="0" w:color="auto"/>
                <w:bottom w:val="none" w:sz="0" w:space="0" w:color="auto"/>
                <w:right w:val="none" w:sz="0" w:space="0" w:color="auto"/>
              </w:divBdr>
            </w:div>
            <w:div w:id="1191382292">
              <w:marLeft w:val="0"/>
              <w:marRight w:val="0"/>
              <w:marTop w:val="0"/>
              <w:marBottom w:val="0"/>
              <w:divBdr>
                <w:top w:val="none" w:sz="0" w:space="0" w:color="auto"/>
                <w:left w:val="none" w:sz="0" w:space="0" w:color="auto"/>
                <w:bottom w:val="none" w:sz="0" w:space="0" w:color="auto"/>
                <w:right w:val="none" w:sz="0" w:space="0" w:color="auto"/>
              </w:divBdr>
            </w:div>
            <w:div w:id="912201077">
              <w:marLeft w:val="0"/>
              <w:marRight w:val="0"/>
              <w:marTop w:val="0"/>
              <w:marBottom w:val="0"/>
              <w:divBdr>
                <w:top w:val="none" w:sz="0" w:space="0" w:color="auto"/>
                <w:left w:val="none" w:sz="0" w:space="0" w:color="auto"/>
                <w:bottom w:val="none" w:sz="0" w:space="0" w:color="auto"/>
                <w:right w:val="none" w:sz="0" w:space="0" w:color="auto"/>
              </w:divBdr>
            </w:div>
            <w:div w:id="125706597">
              <w:marLeft w:val="0"/>
              <w:marRight w:val="0"/>
              <w:marTop w:val="0"/>
              <w:marBottom w:val="0"/>
              <w:divBdr>
                <w:top w:val="none" w:sz="0" w:space="0" w:color="auto"/>
                <w:left w:val="none" w:sz="0" w:space="0" w:color="auto"/>
                <w:bottom w:val="none" w:sz="0" w:space="0" w:color="auto"/>
                <w:right w:val="none" w:sz="0" w:space="0" w:color="auto"/>
              </w:divBdr>
            </w:div>
            <w:div w:id="1890989583">
              <w:marLeft w:val="0"/>
              <w:marRight w:val="0"/>
              <w:marTop w:val="0"/>
              <w:marBottom w:val="0"/>
              <w:divBdr>
                <w:top w:val="none" w:sz="0" w:space="0" w:color="auto"/>
                <w:left w:val="none" w:sz="0" w:space="0" w:color="auto"/>
                <w:bottom w:val="none" w:sz="0" w:space="0" w:color="auto"/>
                <w:right w:val="none" w:sz="0" w:space="0" w:color="auto"/>
              </w:divBdr>
            </w:div>
            <w:div w:id="193807135">
              <w:marLeft w:val="0"/>
              <w:marRight w:val="0"/>
              <w:marTop w:val="0"/>
              <w:marBottom w:val="0"/>
              <w:divBdr>
                <w:top w:val="none" w:sz="0" w:space="0" w:color="auto"/>
                <w:left w:val="none" w:sz="0" w:space="0" w:color="auto"/>
                <w:bottom w:val="none" w:sz="0" w:space="0" w:color="auto"/>
                <w:right w:val="none" w:sz="0" w:space="0" w:color="auto"/>
              </w:divBdr>
            </w:div>
            <w:div w:id="624196889">
              <w:marLeft w:val="0"/>
              <w:marRight w:val="0"/>
              <w:marTop w:val="0"/>
              <w:marBottom w:val="0"/>
              <w:divBdr>
                <w:top w:val="none" w:sz="0" w:space="0" w:color="auto"/>
                <w:left w:val="none" w:sz="0" w:space="0" w:color="auto"/>
                <w:bottom w:val="none" w:sz="0" w:space="0" w:color="auto"/>
                <w:right w:val="none" w:sz="0" w:space="0" w:color="auto"/>
              </w:divBdr>
            </w:div>
            <w:div w:id="1924604952">
              <w:marLeft w:val="0"/>
              <w:marRight w:val="0"/>
              <w:marTop w:val="0"/>
              <w:marBottom w:val="0"/>
              <w:divBdr>
                <w:top w:val="none" w:sz="0" w:space="0" w:color="auto"/>
                <w:left w:val="none" w:sz="0" w:space="0" w:color="auto"/>
                <w:bottom w:val="none" w:sz="0" w:space="0" w:color="auto"/>
                <w:right w:val="none" w:sz="0" w:space="0" w:color="auto"/>
              </w:divBdr>
            </w:div>
            <w:div w:id="781267121">
              <w:marLeft w:val="0"/>
              <w:marRight w:val="0"/>
              <w:marTop w:val="0"/>
              <w:marBottom w:val="0"/>
              <w:divBdr>
                <w:top w:val="none" w:sz="0" w:space="0" w:color="auto"/>
                <w:left w:val="none" w:sz="0" w:space="0" w:color="auto"/>
                <w:bottom w:val="none" w:sz="0" w:space="0" w:color="auto"/>
                <w:right w:val="none" w:sz="0" w:space="0" w:color="auto"/>
              </w:divBdr>
            </w:div>
            <w:div w:id="337125101">
              <w:marLeft w:val="0"/>
              <w:marRight w:val="0"/>
              <w:marTop w:val="0"/>
              <w:marBottom w:val="0"/>
              <w:divBdr>
                <w:top w:val="none" w:sz="0" w:space="0" w:color="auto"/>
                <w:left w:val="none" w:sz="0" w:space="0" w:color="auto"/>
                <w:bottom w:val="none" w:sz="0" w:space="0" w:color="auto"/>
                <w:right w:val="none" w:sz="0" w:space="0" w:color="auto"/>
              </w:divBdr>
            </w:div>
            <w:div w:id="220136029">
              <w:marLeft w:val="0"/>
              <w:marRight w:val="0"/>
              <w:marTop w:val="0"/>
              <w:marBottom w:val="0"/>
              <w:divBdr>
                <w:top w:val="none" w:sz="0" w:space="0" w:color="auto"/>
                <w:left w:val="none" w:sz="0" w:space="0" w:color="auto"/>
                <w:bottom w:val="none" w:sz="0" w:space="0" w:color="auto"/>
                <w:right w:val="none" w:sz="0" w:space="0" w:color="auto"/>
              </w:divBdr>
            </w:div>
            <w:div w:id="1399014374">
              <w:marLeft w:val="0"/>
              <w:marRight w:val="0"/>
              <w:marTop w:val="0"/>
              <w:marBottom w:val="0"/>
              <w:divBdr>
                <w:top w:val="none" w:sz="0" w:space="0" w:color="auto"/>
                <w:left w:val="none" w:sz="0" w:space="0" w:color="auto"/>
                <w:bottom w:val="none" w:sz="0" w:space="0" w:color="auto"/>
                <w:right w:val="none" w:sz="0" w:space="0" w:color="auto"/>
              </w:divBdr>
            </w:div>
            <w:div w:id="1513103005">
              <w:marLeft w:val="0"/>
              <w:marRight w:val="0"/>
              <w:marTop w:val="0"/>
              <w:marBottom w:val="0"/>
              <w:divBdr>
                <w:top w:val="none" w:sz="0" w:space="0" w:color="auto"/>
                <w:left w:val="none" w:sz="0" w:space="0" w:color="auto"/>
                <w:bottom w:val="none" w:sz="0" w:space="0" w:color="auto"/>
                <w:right w:val="none" w:sz="0" w:space="0" w:color="auto"/>
              </w:divBdr>
            </w:div>
            <w:div w:id="46421442">
              <w:marLeft w:val="0"/>
              <w:marRight w:val="0"/>
              <w:marTop w:val="0"/>
              <w:marBottom w:val="0"/>
              <w:divBdr>
                <w:top w:val="none" w:sz="0" w:space="0" w:color="auto"/>
                <w:left w:val="none" w:sz="0" w:space="0" w:color="auto"/>
                <w:bottom w:val="none" w:sz="0" w:space="0" w:color="auto"/>
                <w:right w:val="none" w:sz="0" w:space="0" w:color="auto"/>
              </w:divBdr>
            </w:div>
          </w:divsChild>
        </w:div>
        <w:div w:id="1756200326">
          <w:marLeft w:val="0"/>
          <w:marRight w:val="0"/>
          <w:marTop w:val="0"/>
          <w:marBottom w:val="0"/>
          <w:divBdr>
            <w:top w:val="none" w:sz="0" w:space="0" w:color="auto"/>
            <w:left w:val="none" w:sz="0" w:space="0" w:color="auto"/>
            <w:bottom w:val="none" w:sz="0" w:space="0" w:color="auto"/>
            <w:right w:val="none" w:sz="0" w:space="0" w:color="auto"/>
          </w:divBdr>
          <w:divsChild>
            <w:div w:id="237441657">
              <w:marLeft w:val="0"/>
              <w:marRight w:val="0"/>
              <w:marTop w:val="0"/>
              <w:marBottom w:val="0"/>
              <w:divBdr>
                <w:top w:val="none" w:sz="0" w:space="0" w:color="auto"/>
                <w:left w:val="none" w:sz="0" w:space="0" w:color="auto"/>
                <w:bottom w:val="none" w:sz="0" w:space="0" w:color="auto"/>
                <w:right w:val="none" w:sz="0" w:space="0" w:color="auto"/>
              </w:divBdr>
            </w:div>
            <w:div w:id="697780561">
              <w:marLeft w:val="0"/>
              <w:marRight w:val="0"/>
              <w:marTop w:val="0"/>
              <w:marBottom w:val="0"/>
              <w:divBdr>
                <w:top w:val="none" w:sz="0" w:space="0" w:color="auto"/>
                <w:left w:val="none" w:sz="0" w:space="0" w:color="auto"/>
                <w:bottom w:val="none" w:sz="0" w:space="0" w:color="auto"/>
                <w:right w:val="none" w:sz="0" w:space="0" w:color="auto"/>
              </w:divBdr>
            </w:div>
            <w:div w:id="1120419879">
              <w:marLeft w:val="0"/>
              <w:marRight w:val="0"/>
              <w:marTop w:val="0"/>
              <w:marBottom w:val="0"/>
              <w:divBdr>
                <w:top w:val="none" w:sz="0" w:space="0" w:color="auto"/>
                <w:left w:val="none" w:sz="0" w:space="0" w:color="auto"/>
                <w:bottom w:val="none" w:sz="0" w:space="0" w:color="auto"/>
                <w:right w:val="none" w:sz="0" w:space="0" w:color="auto"/>
              </w:divBdr>
            </w:div>
            <w:div w:id="1025718520">
              <w:marLeft w:val="0"/>
              <w:marRight w:val="0"/>
              <w:marTop w:val="0"/>
              <w:marBottom w:val="0"/>
              <w:divBdr>
                <w:top w:val="none" w:sz="0" w:space="0" w:color="auto"/>
                <w:left w:val="none" w:sz="0" w:space="0" w:color="auto"/>
                <w:bottom w:val="none" w:sz="0" w:space="0" w:color="auto"/>
                <w:right w:val="none" w:sz="0" w:space="0" w:color="auto"/>
              </w:divBdr>
            </w:div>
            <w:div w:id="647977615">
              <w:marLeft w:val="0"/>
              <w:marRight w:val="0"/>
              <w:marTop w:val="0"/>
              <w:marBottom w:val="0"/>
              <w:divBdr>
                <w:top w:val="none" w:sz="0" w:space="0" w:color="auto"/>
                <w:left w:val="none" w:sz="0" w:space="0" w:color="auto"/>
                <w:bottom w:val="none" w:sz="0" w:space="0" w:color="auto"/>
                <w:right w:val="none" w:sz="0" w:space="0" w:color="auto"/>
              </w:divBdr>
            </w:div>
            <w:div w:id="1076633635">
              <w:marLeft w:val="0"/>
              <w:marRight w:val="0"/>
              <w:marTop w:val="0"/>
              <w:marBottom w:val="0"/>
              <w:divBdr>
                <w:top w:val="none" w:sz="0" w:space="0" w:color="auto"/>
                <w:left w:val="none" w:sz="0" w:space="0" w:color="auto"/>
                <w:bottom w:val="none" w:sz="0" w:space="0" w:color="auto"/>
                <w:right w:val="none" w:sz="0" w:space="0" w:color="auto"/>
              </w:divBdr>
            </w:div>
            <w:div w:id="445545373">
              <w:marLeft w:val="0"/>
              <w:marRight w:val="0"/>
              <w:marTop w:val="0"/>
              <w:marBottom w:val="0"/>
              <w:divBdr>
                <w:top w:val="none" w:sz="0" w:space="0" w:color="auto"/>
                <w:left w:val="none" w:sz="0" w:space="0" w:color="auto"/>
                <w:bottom w:val="none" w:sz="0" w:space="0" w:color="auto"/>
                <w:right w:val="none" w:sz="0" w:space="0" w:color="auto"/>
              </w:divBdr>
            </w:div>
            <w:div w:id="1520700577">
              <w:marLeft w:val="0"/>
              <w:marRight w:val="0"/>
              <w:marTop w:val="0"/>
              <w:marBottom w:val="0"/>
              <w:divBdr>
                <w:top w:val="none" w:sz="0" w:space="0" w:color="auto"/>
                <w:left w:val="none" w:sz="0" w:space="0" w:color="auto"/>
                <w:bottom w:val="none" w:sz="0" w:space="0" w:color="auto"/>
                <w:right w:val="none" w:sz="0" w:space="0" w:color="auto"/>
              </w:divBdr>
            </w:div>
            <w:div w:id="725372691">
              <w:marLeft w:val="0"/>
              <w:marRight w:val="0"/>
              <w:marTop w:val="0"/>
              <w:marBottom w:val="0"/>
              <w:divBdr>
                <w:top w:val="none" w:sz="0" w:space="0" w:color="auto"/>
                <w:left w:val="none" w:sz="0" w:space="0" w:color="auto"/>
                <w:bottom w:val="none" w:sz="0" w:space="0" w:color="auto"/>
                <w:right w:val="none" w:sz="0" w:space="0" w:color="auto"/>
              </w:divBdr>
            </w:div>
            <w:div w:id="432357790">
              <w:marLeft w:val="0"/>
              <w:marRight w:val="0"/>
              <w:marTop w:val="0"/>
              <w:marBottom w:val="0"/>
              <w:divBdr>
                <w:top w:val="none" w:sz="0" w:space="0" w:color="auto"/>
                <w:left w:val="none" w:sz="0" w:space="0" w:color="auto"/>
                <w:bottom w:val="none" w:sz="0" w:space="0" w:color="auto"/>
                <w:right w:val="none" w:sz="0" w:space="0" w:color="auto"/>
              </w:divBdr>
            </w:div>
            <w:div w:id="592130593">
              <w:marLeft w:val="0"/>
              <w:marRight w:val="0"/>
              <w:marTop w:val="0"/>
              <w:marBottom w:val="0"/>
              <w:divBdr>
                <w:top w:val="none" w:sz="0" w:space="0" w:color="auto"/>
                <w:left w:val="none" w:sz="0" w:space="0" w:color="auto"/>
                <w:bottom w:val="none" w:sz="0" w:space="0" w:color="auto"/>
                <w:right w:val="none" w:sz="0" w:space="0" w:color="auto"/>
              </w:divBdr>
            </w:div>
            <w:div w:id="515778399">
              <w:marLeft w:val="0"/>
              <w:marRight w:val="0"/>
              <w:marTop w:val="0"/>
              <w:marBottom w:val="0"/>
              <w:divBdr>
                <w:top w:val="none" w:sz="0" w:space="0" w:color="auto"/>
                <w:left w:val="none" w:sz="0" w:space="0" w:color="auto"/>
                <w:bottom w:val="none" w:sz="0" w:space="0" w:color="auto"/>
                <w:right w:val="none" w:sz="0" w:space="0" w:color="auto"/>
              </w:divBdr>
            </w:div>
            <w:div w:id="261959046">
              <w:marLeft w:val="0"/>
              <w:marRight w:val="0"/>
              <w:marTop w:val="0"/>
              <w:marBottom w:val="0"/>
              <w:divBdr>
                <w:top w:val="none" w:sz="0" w:space="0" w:color="auto"/>
                <w:left w:val="none" w:sz="0" w:space="0" w:color="auto"/>
                <w:bottom w:val="none" w:sz="0" w:space="0" w:color="auto"/>
                <w:right w:val="none" w:sz="0" w:space="0" w:color="auto"/>
              </w:divBdr>
            </w:div>
            <w:div w:id="1436830456">
              <w:marLeft w:val="0"/>
              <w:marRight w:val="0"/>
              <w:marTop w:val="0"/>
              <w:marBottom w:val="0"/>
              <w:divBdr>
                <w:top w:val="none" w:sz="0" w:space="0" w:color="auto"/>
                <w:left w:val="none" w:sz="0" w:space="0" w:color="auto"/>
                <w:bottom w:val="none" w:sz="0" w:space="0" w:color="auto"/>
                <w:right w:val="none" w:sz="0" w:space="0" w:color="auto"/>
              </w:divBdr>
            </w:div>
            <w:div w:id="927349623">
              <w:marLeft w:val="0"/>
              <w:marRight w:val="0"/>
              <w:marTop w:val="0"/>
              <w:marBottom w:val="0"/>
              <w:divBdr>
                <w:top w:val="none" w:sz="0" w:space="0" w:color="auto"/>
                <w:left w:val="none" w:sz="0" w:space="0" w:color="auto"/>
                <w:bottom w:val="none" w:sz="0" w:space="0" w:color="auto"/>
                <w:right w:val="none" w:sz="0" w:space="0" w:color="auto"/>
              </w:divBdr>
            </w:div>
            <w:div w:id="1311642346">
              <w:marLeft w:val="0"/>
              <w:marRight w:val="0"/>
              <w:marTop w:val="0"/>
              <w:marBottom w:val="0"/>
              <w:divBdr>
                <w:top w:val="none" w:sz="0" w:space="0" w:color="auto"/>
                <w:left w:val="none" w:sz="0" w:space="0" w:color="auto"/>
                <w:bottom w:val="none" w:sz="0" w:space="0" w:color="auto"/>
                <w:right w:val="none" w:sz="0" w:space="0" w:color="auto"/>
              </w:divBdr>
            </w:div>
            <w:div w:id="517039183">
              <w:marLeft w:val="0"/>
              <w:marRight w:val="0"/>
              <w:marTop w:val="0"/>
              <w:marBottom w:val="0"/>
              <w:divBdr>
                <w:top w:val="none" w:sz="0" w:space="0" w:color="auto"/>
                <w:left w:val="none" w:sz="0" w:space="0" w:color="auto"/>
                <w:bottom w:val="none" w:sz="0" w:space="0" w:color="auto"/>
                <w:right w:val="none" w:sz="0" w:space="0" w:color="auto"/>
              </w:divBdr>
            </w:div>
            <w:div w:id="351297276">
              <w:marLeft w:val="0"/>
              <w:marRight w:val="0"/>
              <w:marTop w:val="0"/>
              <w:marBottom w:val="0"/>
              <w:divBdr>
                <w:top w:val="none" w:sz="0" w:space="0" w:color="auto"/>
                <w:left w:val="none" w:sz="0" w:space="0" w:color="auto"/>
                <w:bottom w:val="none" w:sz="0" w:space="0" w:color="auto"/>
                <w:right w:val="none" w:sz="0" w:space="0" w:color="auto"/>
              </w:divBdr>
            </w:div>
            <w:div w:id="207958158">
              <w:marLeft w:val="0"/>
              <w:marRight w:val="0"/>
              <w:marTop w:val="0"/>
              <w:marBottom w:val="0"/>
              <w:divBdr>
                <w:top w:val="none" w:sz="0" w:space="0" w:color="auto"/>
                <w:left w:val="none" w:sz="0" w:space="0" w:color="auto"/>
                <w:bottom w:val="none" w:sz="0" w:space="0" w:color="auto"/>
                <w:right w:val="none" w:sz="0" w:space="0" w:color="auto"/>
              </w:divBdr>
            </w:div>
            <w:div w:id="845633601">
              <w:marLeft w:val="0"/>
              <w:marRight w:val="0"/>
              <w:marTop w:val="0"/>
              <w:marBottom w:val="0"/>
              <w:divBdr>
                <w:top w:val="none" w:sz="0" w:space="0" w:color="auto"/>
                <w:left w:val="none" w:sz="0" w:space="0" w:color="auto"/>
                <w:bottom w:val="none" w:sz="0" w:space="0" w:color="auto"/>
                <w:right w:val="none" w:sz="0" w:space="0" w:color="auto"/>
              </w:divBdr>
            </w:div>
          </w:divsChild>
        </w:div>
        <w:div w:id="364334681">
          <w:marLeft w:val="0"/>
          <w:marRight w:val="0"/>
          <w:marTop w:val="0"/>
          <w:marBottom w:val="0"/>
          <w:divBdr>
            <w:top w:val="none" w:sz="0" w:space="0" w:color="auto"/>
            <w:left w:val="none" w:sz="0" w:space="0" w:color="auto"/>
            <w:bottom w:val="none" w:sz="0" w:space="0" w:color="auto"/>
            <w:right w:val="none" w:sz="0" w:space="0" w:color="auto"/>
          </w:divBdr>
          <w:divsChild>
            <w:div w:id="1534489720">
              <w:marLeft w:val="0"/>
              <w:marRight w:val="0"/>
              <w:marTop w:val="0"/>
              <w:marBottom w:val="0"/>
              <w:divBdr>
                <w:top w:val="none" w:sz="0" w:space="0" w:color="auto"/>
                <w:left w:val="none" w:sz="0" w:space="0" w:color="auto"/>
                <w:bottom w:val="none" w:sz="0" w:space="0" w:color="auto"/>
                <w:right w:val="none" w:sz="0" w:space="0" w:color="auto"/>
              </w:divBdr>
            </w:div>
            <w:div w:id="1492870787">
              <w:marLeft w:val="0"/>
              <w:marRight w:val="0"/>
              <w:marTop w:val="0"/>
              <w:marBottom w:val="0"/>
              <w:divBdr>
                <w:top w:val="none" w:sz="0" w:space="0" w:color="auto"/>
                <w:left w:val="none" w:sz="0" w:space="0" w:color="auto"/>
                <w:bottom w:val="none" w:sz="0" w:space="0" w:color="auto"/>
                <w:right w:val="none" w:sz="0" w:space="0" w:color="auto"/>
              </w:divBdr>
            </w:div>
            <w:div w:id="1096249795">
              <w:marLeft w:val="0"/>
              <w:marRight w:val="0"/>
              <w:marTop w:val="0"/>
              <w:marBottom w:val="0"/>
              <w:divBdr>
                <w:top w:val="none" w:sz="0" w:space="0" w:color="auto"/>
                <w:left w:val="none" w:sz="0" w:space="0" w:color="auto"/>
                <w:bottom w:val="none" w:sz="0" w:space="0" w:color="auto"/>
                <w:right w:val="none" w:sz="0" w:space="0" w:color="auto"/>
              </w:divBdr>
            </w:div>
            <w:div w:id="1746141741">
              <w:marLeft w:val="0"/>
              <w:marRight w:val="0"/>
              <w:marTop w:val="0"/>
              <w:marBottom w:val="0"/>
              <w:divBdr>
                <w:top w:val="none" w:sz="0" w:space="0" w:color="auto"/>
                <w:left w:val="none" w:sz="0" w:space="0" w:color="auto"/>
                <w:bottom w:val="none" w:sz="0" w:space="0" w:color="auto"/>
                <w:right w:val="none" w:sz="0" w:space="0" w:color="auto"/>
              </w:divBdr>
            </w:div>
            <w:div w:id="2106143314">
              <w:marLeft w:val="0"/>
              <w:marRight w:val="0"/>
              <w:marTop w:val="0"/>
              <w:marBottom w:val="0"/>
              <w:divBdr>
                <w:top w:val="none" w:sz="0" w:space="0" w:color="auto"/>
                <w:left w:val="none" w:sz="0" w:space="0" w:color="auto"/>
                <w:bottom w:val="none" w:sz="0" w:space="0" w:color="auto"/>
                <w:right w:val="none" w:sz="0" w:space="0" w:color="auto"/>
              </w:divBdr>
            </w:div>
            <w:div w:id="266041212">
              <w:marLeft w:val="0"/>
              <w:marRight w:val="0"/>
              <w:marTop w:val="0"/>
              <w:marBottom w:val="0"/>
              <w:divBdr>
                <w:top w:val="none" w:sz="0" w:space="0" w:color="auto"/>
                <w:left w:val="none" w:sz="0" w:space="0" w:color="auto"/>
                <w:bottom w:val="none" w:sz="0" w:space="0" w:color="auto"/>
                <w:right w:val="none" w:sz="0" w:space="0" w:color="auto"/>
              </w:divBdr>
            </w:div>
            <w:div w:id="151218812">
              <w:marLeft w:val="0"/>
              <w:marRight w:val="0"/>
              <w:marTop w:val="0"/>
              <w:marBottom w:val="0"/>
              <w:divBdr>
                <w:top w:val="none" w:sz="0" w:space="0" w:color="auto"/>
                <w:left w:val="none" w:sz="0" w:space="0" w:color="auto"/>
                <w:bottom w:val="none" w:sz="0" w:space="0" w:color="auto"/>
                <w:right w:val="none" w:sz="0" w:space="0" w:color="auto"/>
              </w:divBdr>
            </w:div>
            <w:div w:id="1252815339">
              <w:marLeft w:val="0"/>
              <w:marRight w:val="0"/>
              <w:marTop w:val="0"/>
              <w:marBottom w:val="0"/>
              <w:divBdr>
                <w:top w:val="none" w:sz="0" w:space="0" w:color="auto"/>
                <w:left w:val="none" w:sz="0" w:space="0" w:color="auto"/>
                <w:bottom w:val="none" w:sz="0" w:space="0" w:color="auto"/>
                <w:right w:val="none" w:sz="0" w:space="0" w:color="auto"/>
              </w:divBdr>
            </w:div>
            <w:div w:id="1706783487">
              <w:marLeft w:val="0"/>
              <w:marRight w:val="0"/>
              <w:marTop w:val="0"/>
              <w:marBottom w:val="0"/>
              <w:divBdr>
                <w:top w:val="none" w:sz="0" w:space="0" w:color="auto"/>
                <w:left w:val="none" w:sz="0" w:space="0" w:color="auto"/>
                <w:bottom w:val="none" w:sz="0" w:space="0" w:color="auto"/>
                <w:right w:val="none" w:sz="0" w:space="0" w:color="auto"/>
              </w:divBdr>
            </w:div>
            <w:div w:id="1431587809">
              <w:marLeft w:val="0"/>
              <w:marRight w:val="0"/>
              <w:marTop w:val="0"/>
              <w:marBottom w:val="0"/>
              <w:divBdr>
                <w:top w:val="none" w:sz="0" w:space="0" w:color="auto"/>
                <w:left w:val="none" w:sz="0" w:space="0" w:color="auto"/>
                <w:bottom w:val="none" w:sz="0" w:space="0" w:color="auto"/>
                <w:right w:val="none" w:sz="0" w:space="0" w:color="auto"/>
              </w:divBdr>
            </w:div>
            <w:div w:id="282274412">
              <w:marLeft w:val="0"/>
              <w:marRight w:val="0"/>
              <w:marTop w:val="0"/>
              <w:marBottom w:val="0"/>
              <w:divBdr>
                <w:top w:val="none" w:sz="0" w:space="0" w:color="auto"/>
                <w:left w:val="none" w:sz="0" w:space="0" w:color="auto"/>
                <w:bottom w:val="none" w:sz="0" w:space="0" w:color="auto"/>
                <w:right w:val="none" w:sz="0" w:space="0" w:color="auto"/>
              </w:divBdr>
            </w:div>
            <w:div w:id="261912916">
              <w:marLeft w:val="0"/>
              <w:marRight w:val="0"/>
              <w:marTop w:val="0"/>
              <w:marBottom w:val="0"/>
              <w:divBdr>
                <w:top w:val="none" w:sz="0" w:space="0" w:color="auto"/>
                <w:left w:val="none" w:sz="0" w:space="0" w:color="auto"/>
                <w:bottom w:val="none" w:sz="0" w:space="0" w:color="auto"/>
                <w:right w:val="none" w:sz="0" w:space="0" w:color="auto"/>
              </w:divBdr>
            </w:div>
            <w:div w:id="1090197691">
              <w:marLeft w:val="0"/>
              <w:marRight w:val="0"/>
              <w:marTop w:val="0"/>
              <w:marBottom w:val="0"/>
              <w:divBdr>
                <w:top w:val="none" w:sz="0" w:space="0" w:color="auto"/>
                <w:left w:val="none" w:sz="0" w:space="0" w:color="auto"/>
                <w:bottom w:val="none" w:sz="0" w:space="0" w:color="auto"/>
                <w:right w:val="none" w:sz="0" w:space="0" w:color="auto"/>
              </w:divBdr>
            </w:div>
            <w:div w:id="1902400978">
              <w:marLeft w:val="0"/>
              <w:marRight w:val="0"/>
              <w:marTop w:val="0"/>
              <w:marBottom w:val="0"/>
              <w:divBdr>
                <w:top w:val="none" w:sz="0" w:space="0" w:color="auto"/>
                <w:left w:val="none" w:sz="0" w:space="0" w:color="auto"/>
                <w:bottom w:val="none" w:sz="0" w:space="0" w:color="auto"/>
                <w:right w:val="none" w:sz="0" w:space="0" w:color="auto"/>
              </w:divBdr>
            </w:div>
            <w:div w:id="306936219">
              <w:marLeft w:val="0"/>
              <w:marRight w:val="0"/>
              <w:marTop w:val="0"/>
              <w:marBottom w:val="0"/>
              <w:divBdr>
                <w:top w:val="none" w:sz="0" w:space="0" w:color="auto"/>
                <w:left w:val="none" w:sz="0" w:space="0" w:color="auto"/>
                <w:bottom w:val="none" w:sz="0" w:space="0" w:color="auto"/>
                <w:right w:val="none" w:sz="0" w:space="0" w:color="auto"/>
              </w:divBdr>
            </w:div>
            <w:div w:id="1004434827">
              <w:marLeft w:val="0"/>
              <w:marRight w:val="0"/>
              <w:marTop w:val="0"/>
              <w:marBottom w:val="0"/>
              <w:divBdr>
                <w:top w:val="none" w:sz="0" w:space="0" w:color="auto"/>
                <w:left w:val="none" w:sz="0" w:space="0" w:color="auto"/>
                <w:bottom w:val="none" w:sz="0" w:space="0" w:color="auto"/>
                <w:right w:val="none" w:sz="0" w:space="0" w:color="auto"/>
              </w:divBdr>
            </w:div>
            <w:div w:id="172108300">
              <w:marLeft w:val="0"/>
              <w:marRight w:val="0"/>
              <w:marTop w:val="0"/>
              <w:marBottom w:val="0"/>
              <w:divBdr>
                <w:top w:val="none" w:sz="0" w:space="0" w:color="auto"/>
                <w:left w:val="none" w:sz="0" w:space="0" w:color="auto"/>
                <w:bottom w:val="none" w:sz="0" w:space="0" w:color="auto"/>
                <w:right w:val="none" w:sz="0" w:space="0" w:color="auto"/>
              </w:divBdr>
            </w:div>
            <w:div w:id="639964064">
              <w:marLeft w:val="0"/>
              <w:marRight w:val="0"/>
              <w:marTop w:val="0"/>
              <w:marBottom w:val="0"/>
              <w:divBdr>
                <w:top w:val="none" w:sz="0" w:space="0" w:color="auto"/>
                <w:left w:val="none" w:sz="0" w:space="0" w:color="auto"/>
                <w:bottom w:val="none" w:sz="0" w:space="0" w:color="auto"/>
                <w:right w:val="none" w:sz="0" w:space="0" w:color="auto"/>
              </w:divBdr>
            </w:div>
            <w:div w:id="898632940">
              <w:marLeft w:val="0"/>
              <w:marRight w:val="0"/>
              <w:marTop w:val="0"/>
              <w:marBottom w:val="0"/>
              <w:divBdr>
                <w:top w:val="none" w:sz="0" w:space="0" w:color="auto"/>
                <w:left w:val="none" w:sz="0" w:space="0" w:color="auto"/>
                <w:bottom w:val="none" w:sz="0" w:space="0" w:color="auto"/>
                <w:right w:val="none" w:sz="0" w:space="0" w:color="auto"/>
              </w:divBdr>
            </w:div>
            <w:div w:id="1417940336">
              <w:marLeft w:val="0"/>
              <w:marRight w:val="0"/>
              <w:marTop w:val="0"/>
              <w:marBottom w:val="0"/>
              <w:divBdr>
                <w:top w:val="none" w:sz="0" w:space="0" w:color="auto"/>
                <w:left w:val="none" w:sz="0" w:space="0" w:color="auto"/>
                <w:bottom w:val="none" w:sz="0" w:space="0" w:color="auto"/>
                <w:right w:val="none" w:sz="0" w:space="0" w:color="auto"/>
              </w:divBdr>
            </w:div>
          </w:divsChild>
        </w:div>
        <w:div w:id="364527293">
          <w:marLeft w:val="0"/>
          <w:marRight w:val="0"/>
          <w:marTop w:val="0"/>
          <w:marBottom w:val="0"/>
          <w:divBdr>
            <w:top w:val="none" w:sz="0" w:space="0" w:color="auto"/>
            <w:left w:val="none" w:sz="0" w:space="0" w:color="auto"/>
            <w:bottom w:val="none" w:sz="0" w:space="0" w:color="auto"/>
            <w:right w:val="none" w:sz="0" w:space="0" w:color="auto"/>
          </w:divBdr>
          <w:divsChild>
            <w:div w:id="567502388">
              <w:marLeft w:val="0"/>
              <w:marRight w:val="0"/>
              <w:marTop w:val="0"/>
              <w:marBottom w:val="0"/>
              <w:divBdr>
                <w:top w:val="none" w:sz="0" w:space="0" w:color="auto"/>
                <w:left w:val="none" w:sz="0" w:space="0" w:color="auto"/>
                <w:bottom w:val="none" w:sz="0" w:space="0" w:color="auto"/>
                <w:right w:val="none" w:sz="0" w:space="0" w:color="auto"/>
              </w:divBdr>
            </w:div>
            <w:div w:id="970332523">
              <w:marLeft w:val="0"/>
              <w:marRight w:val="0"/>
              <w:marTop w:val="0"/>
              <w:marBottom w:val="0"/>
              <w:divBdr>
                <w:top w:val="none" w:sz="0" w:space="0" w:color="auto"/>
                <w:left w:val="none" w:sz="0" w:space="0" w:color="auto"/>
                <w:bottom w:val="none" w:sz="0" w:space="0" w:color="auto"/>
                <w:right w:val="none" w:sz="0" w:space="0" w:color="auto"/>
              </w:divBdr>
            </w:div>
            <w:div w:id="811365404">
              <w:marLeft w:val="0"/>
              <w:marRight w:val="0"/>
              <w:marTop w:val="0"/>
              <w:marBottom w:val="0"/>
              <w:divBdr>
                <w:top w:val="none" w:sz="0" w:space="0" w:color="auto"/>
                <w:left w:val="none" w:sz="0" w:space="0" w:color="auto"/>
                <w:bottom w:val="none" w:sz="0" w:space="0" w:color="auto"/>
                <w:right w:val="none" w:sz="0" w:space="0" w:color="auto"/>
              </w:divBdr>
            </w:div>
            <w:div w:id="2121215556">
              <w:marLeft w:val="0"/>
              <w:marRight w:val="0"/>
              <w:marTop w:val="0"/>
              <w:marBottom w:val="0"/>
              <w:divBdr>
                <w:top w:val="none" w:sz="0" w:space="0" w:color="auto"/>
                <w:left w:val="none" w:sz="0" w:space="0" w:color="auto"/>
                <w:bottom w:val="none" w:sz="0" w:space="0" w:color="auto"/>
                <w:right w:val="none" w:sz="0" w:space="0" w:color="auto"/>
              </w:divBdr>
            </w:div>
            <w:div w:id="617689285">
              <w:marLeft w:val="0"/>
              <w:marRight w:val="0"/>
              <w:marTop w:val="0"/>
              <w:marBottom w:val="0"/>
              <w:divBdr>
                <w:top w:val="none" w:sz="0" w:space="0" w:color="auto"/>
                <w:left w:val="none" w:sz="0" w:space="0" w:color="auto"/>
                <w:bottom w:val="none" w:sz="0" w:space="0" w:color="auto"/>
                <w:right w:val="none" w:sz="0" w:space="0" w:color="auto"/>
              </w:divBdr>
            </w:div>
            <w:div w:id="540021043">
              <w:marLeft w:val="0"/>
              <w:marRight w:val="0"/>
              <w:marTop w:val="0"/>
              <w:marBottom w:val="0"/>
              <w:divBdr>
                <w:top w:val="none" w:sz="0" w:space="0" w:color="auto"/>
                <w:left w:val="none" w:sz="0" w:space="0" w:color="auto"/>
                <w:bottom w:val="none" w:sz="0" w:space="0" w:color="auto"/>
                <w:right w:val="none" w:sz="0" w:space="0" w:color="auto"/>
              </w:divBdr>
            </w:div>
            <w:div w:id="1615210728">
              <w:marLeft w:val="0"/>
              <w:marRight w:val="0"/>
              <w:marTop w:val="0"/>
              <w:marBottom w:val="0"/>
              <w:divBdr>
                <w:top w:val="none" w:sz="0" w:space="0" w:color="auto"/>
                <w:left w:val="none" w:sz="0" w:space="0" w:color="auto"/>
                <w:bottom w:val="none" w:sz="0" w:space="0" w:color="auto"/>
                <w:right w:val="none" w:sz="0" w:space="0" w:color="auto"/>
              </w:divBdr>
            </w:div>
            <w:div w:id="849567572">
              <w:marLeft w:val="0"/>
              <w:marRight w:val="0"/>
              <w:marTop w:val="0"/>
              <w:marBottom w:val="0"/>
              <w:divBdr>
                <w:top w:val="none" w:sz="0" w:space="0" w:color="auto"/>
                <w:left w:val="none" w:sz="0" w:space="0" w:color="auto"/>
                <w:bottom w:val="none" w:sz="0" w:space="0" w:color="auto"/>
                <w:right w:val="none" w:sz="0" w:space="0" w:color="auto"/>
              </w:divBdr>
            </w:div>
            <w:div w:id="385373094">
              <w:marLeft w:val="0"/>
              <w:marRight w:val="0"/>
              <w:marTop w:val="0"/>
              <w:marBottom w:val="0"/>
              <w:divBdr>
                <w:top w:val="none" w:sz="0" w:space="0" w:color="auto"/>
                <w:left w:val="none" w:sz="0" w:space="0" w:color="auto"/>
                <w:bottom w:val="none" w:sz="0" w:space="0" w:color="auto"/>
                <w:right w:val="none" w:sz="0" w:space="0" w:color="auto"/>
              </w:divBdr>
            </w:div>
            <w:div w:id="1509518953">
              <w:marLeft w:val="0"/>
              <w:marRight w:val="0"/>
              <w:marTop w:val="0"/>
              <w:marBottom w:val="0"/>
              <w:divBdr>
                <w:top w:val="none" w:sz="0" w:space="0" w:color="auto"/>
                <w:left w:val="none" w:sz="0" w:space="0" w:color="auto"/>
                <w:bottom w:val="none" w:sz="0" w:space="0" w:color="auto"/>
                <w:right w:val="none" w:sz="0" w:space="0" w:color="auto"/>
              </w:divBdr>
            </w:div>
            <w:div w:id="744307162">
              <w:marLeft w:val="0"/>
              <w:marRight w:val="0"/>
              <w:marTop w:val="0"/>
              <w:marBottom w:val="0"/>
              <w:divBdr>
                <w:top w:val="none" w:sz="0" w:space="0" w:color="auto"/>
                <w:left w:val="none" w:sz="0" w:space="0" w:color="auto"/>
                <w:bottom w:val="none" w:sz="0" w:space="0" w:color="auto"/>
                <w:right w:val="none" w:sz="0" w:space="0" w:color="auto"/>
              </w:divBdr>
            </w:div>
            <w:div w:id="1815220309">
              <w:marLeft w:val="0"/>
              <w:marRight w:val="0"/>
              <w:marTop w:val="0"/>
              <w:marBottom w:val="0"/>
              <w:divBdr>
                <w:top w:val="none" w:sz="0" w:space="0" w:color="auto"/>
                <w:left w:val="none" w:sz="0" w:space="0" w:color="auto"/>
                <w:bottom w:val="none" w:sz="0" w:space="0" w:color="auto"/>
                <w:right w:val="none" w:sz="0" w:space="0" w:color="auto"/>
              </w:divBdr>
            </w:div>
            <w:div w:id="404839545">
              <w:marLeft w:val="0"/>
              <w:marRight w:val="0"/>
              <w:marTop w:val="0"/>
              <w:marBottom w:val="0"/>
              <w:divBdr>
                <w:top w:val="none" w:sz="0" w:space="0" w:color="auto"/>
                <w:left w:val="none" w:sz="0" w:space="0" w:color="auto"/>
                <w:bottom w:val="none" w:sz="0" w:space="0" w:color="auto"/>
                <w:right w:val="none" w:sz="0" w:space="0" w:color="auto"/>
              </w:divBdr>
            </w:div>
            <w:div w:id="168908291">
              <w:marLeft w:val="0"/>
              <w:marRight w:val="0"/>
              <w:marTop w:val="0"/>
              <w:marBottom w:val="0"/>
              <w:divBdr>
                <w:top w:val="none" w:sz="0" w:space="0" w:color="auto"/>
                <w:left w:val="none" w:sz="0" w:space="0" w:color="auto"/>
                <w:bottom w:val="none" w:sz="0" w:space="0" w:color="auto"/>
                <w:right w:val="none" w:sz="0" w:space="0" w:color="auto"/>
              </w:divBdr>
            </w:div>
            <w:div w:id="1144004665">
              <w:marLeft w:val="0"/>
              <w:marRight w:val="0"/>
              <w:marTop w:val="0"/>
              <w:marBottom w:val="0"/>
              <w:divBdr>
                <w:top w:val="none" w:sz="0" w:space="0" w:color="auto"/>
                <w:left w:val="none" w:sz="0" w:space="0" w:color="auto"/>
                <w:bottom w:val="none" w:sz="0" w:space="0" w:color="auto"/>
                <w:right w:val="none" w:sz="0" w:space="0" w:color="auto"/>
              </w:divBdr>
            </w:div>
            <w:div w:id="1321271405">
              <w:marLeft w:val="0"/>
              <w:marRight w:val="0"/>
              <w:marTop w:val="0"/>
              <w:marBottom w:val="0"/>
              <w:divBdr>
                <w:top w:val="none" w:sz="0" w:space="0" w:color="auto"/>
                <w:left w:val="none" w:sz="0" w:space="0" w:color="auto"/>
                <w:bottom w:val="none" w:sz="0" w:space="0" w:color="auto"/>
                <w:right w:val="none" w:sz="0" w:space="0" w:color="auto"/>
              </w:divBdr>
            </w:div>
            <w:div w:id="465392070">
              <w:marLeft w:val="0"/>
              <w:marRight w:val="0"/>
              <w:marTop w:val="0"/>
              <w:marBottom w:val="0"/>
              <w:divBdr>
                <w:top w:val="none" w:sz="0" w:space="0" w:color="auto"/>
                <w:left w:val="none" w:sz="0" w:space="0" w:color="auto"/>
                <w:bottom w:val="none" w:sz="0" w:space="0" w:color="auto"/>
                <w:right w:val="none" w:sz="0" w:space="0" w:color="auto"/>
              </w:divBdr>
            </w:div>
            <w:div w:id="1336808912">
              <w:marLeft w:val="0"/>
              <w:marRight w:val="0"/>
              <w:marTop w:val="0"/>
              <w:marBottom w:val="0"/>
              <w:divBdr>
                <w:top w:val="none" w:sz="0" w:space="0" w:color="auto"/>
                <w:left w:val="none" w:sz="0" w:space="0" w:color="auto"/>
                <w:bottom w:val="none" w:sz="0" w:space="0" w:color="auto"/>
                <w:right w:val="none" w:sz="0" w:space="0" w:color="auto"/>
              </w:divBdr>
            </w:div>
            <w:div w:id="775564892">
              <w:marLeft w:val="0"/>
              <w:marRight w:val="0"/>
              <w:marTop w:val="0"/>
              <w:marBottom w:val="0"/>
              <w:divBdr>
                <w:top w:val="none" w:sz="0" w:space="0" w:color="auto"/>
                <w:left w:val="none" w:sz="0" w:space="0" w:color="auto"/>
                <w:bottom w:val="none" w:sz="0" w:space="0" w:color="auto"/>
                <w:right w:val="none" w:sz="0" w:space="0" w:color="auto"/>
              </w:divBdr>
            </w:div>
            <w:div w:id="303051293">
              <w:marLeft w:val="0"/>
              <w:marRight w:val="0"/>
              <w:marTop w:val="0"/>
              <w:marBottom w:val="0"/>
              <w:divBdr>
                <w:top w:val="none" w:sz="0" w:space="0" w:color="auto"/>
                <w:left w:val="none" w:sz="0" w:space="0" w:color="auto"/>
                <w:bottom w:val="none" w:sz="0" w:space="0" w:color="auto"/>
                <w:right w:val="none" w:sz="0" w:space="0" w:color="auto"/>
              </w:divBdr>
            </w:div>
          </w:divsChild>
        </w:div>
        <w:div w:id="233664080">
          <w:marLeft w:val="0"/>
          <w:marRight w:val="0"/>
          <w:marTop w:val="0"/>
          <w:marBottom w:val="0"/>
          <w:divBdr>
            <w:top w:val="none" w:sz="0" w:space="0" w:color="auto"/>
            <w:left w:val="none" w:sz="0" w:space="0" w:color="auto"/>
            <w:bottom w:val="none" w:sz="0" w:space="0" w:color="auto"/>
            <w:right w:val="none" w:sz="0" w:space="0" w:color="auto"/>
          </w:divBdr>
          <w:divsChild>
            <w:div w:id="1823426841">
              <w:marLeft w:val="0"/>
              <w:marRight w:val="0"/>
              <w:marTop w:val="0"/>
              <w:marBottom w:val="0"/>
              <w:divBdr>
                <w:top w:val="none" w:sz="0" w:space="0" w:color="auto"/>
                <w:left w:val="none" w:sz="0" w:space="0" w:color="auto"/>
                <w:bottom w:val="none" w:sz="0" w:space="0" w:color="auto"/>
                <w:right w:val="none" w:sz="0" w:space="0" w:color="auto"/>
              </w:divBdr>
            </w:div>
            <w:div w:id="1392459759">
              <w:marLeft w:val="0"/>
              <w:marRight w:val="0"/>
              <w:marTop w:val="0"/>
              <w:marBottom w:val="0"/>
              <w:divBdr>
                <w:top w:val="none" w:sz="0" w:space="0" w:color="auto"/>
                <w:left w:val="none" w:sz="0" w:space="0" w:color="auto"/>
                <w:bottom w:val="none" w:sz="0" w:space="0" w:color="auto"/>
                <w:right w:val="none" w:sz="0" w:space="0" w:color="auto"/>
              </w:divBdr>
            </w:div>
            <w:div w:id="1203249800">
              <w:marLeft w:val="0"/>
              <w:marRight w:val="0"/>
              <w:marTop w:val="0"/>
              <w:marBottom w:val="0"/>
              <w:divBdr>
                <w:top w:val="none" w:sz="0" w:space="0" w:color="auto"/>
                <w:left w:val="none" w:sz="0" w:space="0" w:color="auto"/>
                <w:bottom w:val="none" w:sz="0" w:space="0" w:color="auto"/>
                <w:right w:val="none" w:sz="0" w:space="0" w:color="auto"/>
              </w:divBdr>
            </w:div>
            <w:div w:id="1168524625">
              <w:marLeft w:val="0"/>
              <w:marRight w:val="0"/>
              <w:marTop w:val="0"/>
              <w:marBottom w:val="0"/>
              <w:divBdr>
                <w:top w:val="none" w:sz="0" w:space="0" w:color="auto"/>
                <w:left w:val="none" w:sz="0" w:space="0" w:color="auto"/>
                <w:bottom w:val="none" w:sz="0" w:space="0" w:color="auto"/>
                <w:right w:val="none" w:sz="0" w:space="0" w:color="auto"/>
              </w:divBdr>
            </w:div>
            <w:div w:id="1454598392">
              <w:marLeft w:val="0"/>
              <w:marRight w:val="0"/>
              <w:marTop w:val="0"/>
              <w:marBottom w:val="0"/>
              <w:divBdr>
                <w:top w:val="none" w:sz="0" w:space="0" w:color="auto"/>
                <w:left w:val="none" w:sz="0" w:space="0" w:color="auto"/>
                <w:bottom w:val="none" w:sz="0" w:space="0" w:color="auto"/>
                <w:right w:val="none" w:sz="0" w:space="0" w:color="auto"/>
              </w:divBdr>
            </w:div>
            <w:div w:id="1597472530">
              <w:marLeft w:val="0"/>
              <w:marRight w:val="0"/>
              <w:marTop w:val="0"/>
              <w:marBottom w:val="0"/>
              <w:divBdr>
                <w:top w:val="none" w:sz="0" w:space="0" w:color="auto"/>
                <w:left w:val="none" w:sz="0" w:space="0" w:color="auto"/>
                <w:bottom w:val="none" w:sz="0" w:space="0" w:color="auto"/>
                <w:right w:val="none" w:sz="0" w:space="0" w:color="auto"/>
              </w:divBdr>
            </w:div>
            <w:div w:id="2088649548">
              <w:marLeft w:val="0"/>
              <w:marRight w:val="0"/>
              <w:marTop w:val="0"/>
              <w:marBottom w:val="0"/>
              <w:divBdr>
                <w:top w:val="none" w:sz="0" w:space="0" w:color="auto"/>
                <w:left w:val="none" w:sz="0" w:space="0" w:color="auto"/>
                <w:bottom w:val="none" w:sz="0" w:space="0" w:color="auto"/>
                <w:right w:val="none" w:sz="0" w:space="0" w:color="auto"/>
              </w:divBdr>
            </w:div>
            <w:div w:id="1195579927">
              <w:marLeft w:val="0"/>
              <w:marRight w:val="0"/>
              <w:marTop w:val="0"/>
              <w:marBottom w:val="0"/>
              <w:divBdr>
                <w:top w:val="none" w:sz="0" w:space="0" w:color="auto"/>
                <w:left w:val="none" w:sz="0" w:space="0" w:color="auto"/>
                <w:bottom w:val="none" w:sz="0" w:space="0" w:color="auto"/>
                <w:right w:val="none" w:sz="0" w:space="0" w:color="auto"/>
              </w:divBdr>
            </w:div>
            <w:div w:id="131141014">
              <w:marLeft w:val="0"/>
              <w:marRight w:val="0"/>
              <w:marTop w:val="0"/>
              <w:marBottom w:val="0"/>
              <w:divBdr>
                <w:top w:val="none" w:sz="0" w:space="0" w:color="auto"/>
                <w:left w:val="none" w:sz="0" w:space="0" w:color="auto"/>
                <w:bottom w:val="none" w:sz="0" w:space="0" w:color="auto"/>
                <w:right w:val="none" w:sz="0" w:space="0" w:color="auto"/>
              </w:divBdr>
            </w:div>
            <w:div w:id="986209333">
              <w:marLeft w:val="0"/>
              <w:marRight w:val="0"/>
              <w:marTop w:val="0"/>
              <w:marBottom w:val="0"/>
              <w:divBdr>
                <w:top w:val="none" w:sz="0" w:space="0" w:color="auto"/>
                <w:left w:val="none" w:sz="0" w:space="0" w:color="auto"/>
                <w:bottom w:val="none" w:sz="0" w:space="0" w:color="auto"/>
                <w:right w:val="none" w:sz="0" w:space="0" w:color="auto"/>
              </w:divBdr>
            </w:div>
            <w:div w:id="621958880">
              <w:marLeft w:val="0"/>
              <w:marRight w:val="0"/>
              <w:marTop w:val="0"/>
              <w:marBottom w:val="0"/>
              <w:divBdr>
                <w:top w:val="none" w:sz="0" w:space="0" w:color="auto"/>
                <w:left w:val="none" w:sz="0" w:space="0" w:color="auto"/>
                <w:bottom w:val="none" w:sz="0" w:space="0" w:color="auto"/>
                <w:right w:val="none" w:sz="0" w:space="0" w:color="auto"/>
              </w:divBdr>
            </w:div>
            <w:div w:id="2089956144">
              <w:marLeft w:val="0"/>
              <w:marRight w:val="0"/>
              <w:marTop w:val="0"/>
              <w:marBottom w:val="0"/>
              <w:divBdr>
                <w:top w:val="none" w:sz="0" w:space="0" w:color="auto"/>
                <w:left w:val="none" w:sz="0" w:space="0" w:color="auto"/>
                <w:bottom w:val="none" w:sz="0" w:space="0" w:color="auto"/>
                <w:right w:val="none" w:sz="0" w:space="0" w:color="auto"/>
              </w:divBdr>
            </w:div>
            <w:div w:id="1031035125">
              <w:marLeft w:val="0"/>
              <w:marRight w:val="0"/>
              <w:marTop w:val="0"/>
              <w:marBottom w:val="0"/>
              <w:divBdr>
                <w:top w:val="none" w:sz="0" w:space="0" w:color="auto"/>
                <w:left w:val="none" w:sz="0" w:space="0" w:color="auto"/>
                <w:bottom w:val="none" w:sz="0" w:space="0" w:color="auto"/>
                <w:right w:val="none" w:sz="0" w:space="0" w:color="auto"/>
              </w:divBdr>
            </w:div>
            <w:div w:id="1350763216">
              <w:marLeft w:val="0"/>
              <w:marRight w:val="0"/>
              <w:marTop w:val="0"/>
              <w:marBottom w:val="0"/>
              <w:divBdr>
                <w:top w:val="none" w:sz="0" w:space="0" w:color="auto"/>
                <w:left w:val="none" w:sz="0" w:space="0" w:color="auto"/>
                <w:bottom w:val="none" w:sz="0" w:space="0" w:color="auto"/>
                <w:right w:val="none" w:sz="0" w:space="0" w:color="auto"/>
              </w:divBdr>
            </w:div>
            <w:div w:id="1742871960">
              <w:marLeft w:val="0"/>
              <w:marRight w:val="0"/>
              <w:marTop w:val="0"/>
              <w:marBottom w:val="0"/>
              <w:divBdr>
                <w:top w:val="none" w:sz="0" w:space="0" w:color="auto"/>
                <w:left w:val="none" w:sz="0" w:space="0" w:color="auto"/>
                <w:bottom w:val="none" w:sz="0" w:space="0" w:color="auto"/>
                <w:right w:val="none" w:sz="0" w:space="0" w:color="auto"/>
              </w:divBdr>
            </w:div>
            <w:div w:id="619798531">
              <w:marLeft w:val="0"/>
              <w:marRight w:val="0"/>
              <w:marTop w:val="0"/>
              <w:marBottom w:val="0"/>
              <w:divBdr>
                <w:top w:val="none" w:sz="0" w:space="0" w:color="auto"/>
                <w:left w:val="none" w:sz="0" w:space="0" w:color="auto"/>
                <w:bottom w:val="none" w:sz="0" w:space="0" w:color="auto"/>
                <w:right w:val="none" w:sz="0" w:space="0" w:color="auto"/>
              </w:divBdr>
            </w:div>
            <w:div w:id="1902868643">
              <w:marLeft w:val="0"/>
              <w:marRight w:val="0"/>
              <w:marTop w:val="0"/>
              <w:marBottom w:val="0"/>
              <w:divBdr>
                <w:top w:val="none" w:sz="0" w:space="0" w:color="auto"/>
                <w:left w:val="none" w:sz="0" w:space="0" w:color="auto"/>
                <w:bottom w:val="none" w:sz="0" w:space="0" w:color="auto"/>
                <w:right w:val="none" w:sz="0" w:space="0" w:color="auto"/>
              </w:divBdr>
            </w:div>
            <w:div w:id="719061897">
              <w:marLeft w:val="0"/>
              <w:marRight w:val="0"/>
              <w:marTop w:val="0"/>
              <w:marBottom w:val="0"/>
              <w:divBdr>
                <w:top w:val="none" w:sz="0" w:space="0" w:color="auto"/>
                <w:left w:val="none" w:sz="0" w:space="0" w:color="auto"/>
                <w:bottom w:val="none" w:sz="0" w:space="0" w:color="auto"/>
                <w:right w:val="none" w:sz="0" w:space="0" w:color="auto"/>
              </w:divBdr>
            </w:div>
            <w:div w:id="403139050">
              <w:marLeft w:val="0"/>
              <w:marRight w:val="0"/>
              <w:marTop w:val="0"/>
              <w:marBottom w:val="0"/>
              <w:divBdr>
                <w:top w:val="none" w:sz="0" w:space="0" w:color="auto"/>
                <w:left w:val="none" w:sz="0" w:space="0" w:color="auto"/>
                <w:bottom w:val="none" w:sz="0" w:space="0" w:color="auto"/>
                <w:right w:val="none" w:sz="0" w:space="0" w:color="auto"/>
              </w:divBdr>
            </w:div>
            <w:div w:id="1590894471">
              <w:marLeft w:val="0"/>
              <w:marRight w:val="0"/>
              <w:marTop w:val="0"/>
              <w:marBottom w:val="0"/>
              <w:divBdr>
                <w:top w:val="none" w:sz="0" w:space="0" w:color="auto"/>
                <w:left w:val="none" w:sz="0" w:space="0" w:color="auto"/>
                <w:bottom w:val="none" w:sz="0" w:space="0" w:color="auto"/>
                <w:right w:val="none" w:sz="0" w:space="0" w:color="auto"/>
              </w:divBdr>
            </w:div>
          </w:divsChild>
        </w:div>
        <w:div w:id="469252168">
          <w:marLeft w:val="0"/>
          <w:marRight w:val="0"/>
          <w:marTop w:val="0"/>
          <w:marBottom w:val="0"/>
          <w:divBdr>
            <w:top w:val="none" w:sz="0" w:space="0" w:color="auto"/>
            <w:left w:val="none" w:sz="0" w:space="0" w:color="auto"/>
            <w:bottom w:val="none" w:sz="0" w:space="0" w:color="auto"/>
            <w:right w:val="none" w:sz="0" w:space="0" w:color="auto"/>
          </w:divBdr>
        </w:div>
        <w:div w:id="870264237">
          <w:marLeft w:val="0"/>
          <w:marRight w:val="0"/>
          <w:marTop w:val="0"/>
          <w:marBottom w:val="0"/>
          <w:divBdr>
            <w:top w:val="none" w:sz="0" w:space="0" w:color="auto"/>
            <w:left w:val="none" w:sz="0" w:space="0" w:color="auto"/>
            <w:bottom w:val="none" w:sz="0" w:space="0" w:color="auto"/>
            <w:right w:val="none" w:sz="0" w:space="0" w:color="auto"/>
          </w:divBdr>
        </w:div>
        <w:div w:id="1560898411">
          <w:marLeft w:val="0"/>
          <w:marRight w:val="0"/>
          <w:marTop w:val="0"/>
          <w:marBottom w:val="0"/>
          <w:divBdr>
            <w:top w:val="none" w:sz="0" w:space="0" w:color="auto"/>
            <w:left w:val="none" w:sz="0" w:space="0" w:color="auto"/>
            <w:bottom w:val="none" w:sz="0" w:space="0" w:color="auto"/>
            <w:right w:val="none" w:sz="0" w:space="0" w:color="auto"/>
          </w:divBdr>
        </w:div>
        <w:div w:id="2147046038">
          <w:marLeft w:val="0"/>
          <w:marRight w:val="0"/>
          <w:marTop w:val="0"/>
          <w:marBottom w:val="0"/>
          <w:divBdr>
            <w:top w:val="none" w:sz="0" w:space="0" w:color="auto"/>
            <w:left w:val="none" w:sz="0" w:space="0" w:color="auto"/>
            <w:bottom w:val="none" w:sz="0" w:space="0" w:color="auto"/>
            <w:right w:val="none" w:sz="0" w:space="0" w:color="auto"/>
          </w:divBdr>
        </w:div>
      </w:divsChild>
    </w:div>
    <w:div w:id="1673945264">
      <w:bodyDiv w:val="1"/>
      <w:marLeft w:val="0"/>
      <w:marRight w:val="0"/>
      <w:marTop w:val="0"/>
      <w:marBottom w:val="0"/>
      <w:divBdr>
        <w:top w:val="none" w:sz="0" w:space="0" w:color="auto"/>
        <w:left w:val="none" w:sz="0" w:space="0" w:color="auto"/>
        <w:bottom w:val="none" w:sz="0" w:space="0" w:color="auto"/>
        <w:right w:val="none" w:sz="0" w:space="0" w:color="auto"/>
      </w:divBdr>
      <w:divsChild>
        <w:div w:id="1557004862">
          <w:marLeft w:val="0"/>
          <w:marRight w:val="0"/>
          <w:marTop w:val="0"/>
          <w:marBottom w:val="0"/>
          <w:divBdr>
            <w:top w:val="none" w:sz="0" w:space="0" w:color="auto"/>
            <w:left w:val="none" w:sz="0" w:space="0" w:color="auto"/>
            <w:bottom w:val="none" w:sz="0" w:space="0" w:color="auto"/>
            <w:right w:val="none" w:sz="0" w:space="0" w:color="auto"/>
          </w:divBdr>
          <w:divsChild>
            <w:div w:id="2043826005">
              <w:marLeft w:val="0"/>
              <w:marRight w:val="0"/>
              <w:marTop w:val="0"/>
              <w:marBottom w:val="0"/>
              <w:divBdr>
                <w:top w:val="none" w:sz="0" w:space="0" w:color="auto"/>
                <w:left w:val="none" w:sz="0" w:space="0" w:color="auto"/>
                <w:bottom w:val="none" w:sz="0" w:space="0" w:color="auto"/>
                <w:right w:val="none" w:sz="0" w:space="0" w:color="auto"/>
              </w:divBdr>
            </w:div>
            <w:div w:id="50733326">
              <w:marLeft w:val="0"/>
              <w:marRight w:val="0"/>
              <w:marTop w:val="0"/>
              <w:marBottom w:val="0"/>
              <w:divBdr>
                <w:top w:val="none" w:sz="0" w:space="0" w:color="auto"/>
                <w:left w:val="none" w:sz="0" w:space="0" w:color="auto"/>
                <w:bottom w:val="none" w:sz="0" w:space="0" w:color="auto"/>
                <w:right w:val="none" w:sz="0" w:space="0" w:color="auto"/>
              </w:divBdr>
            </w:div>
            <w:div w:id="586501312">
              <w:marLeft w:val="0"/>
              <w:marRight w:val="0"/>
              <w:marTop w:val="0"/>
              <w:marBottom w:val="0"/>
              <w:divBdr>
                <w:top w:val="none" w:sz="0" w:space="0" w:color="auto"/>
                <w:left w:val="none" w:sz="0" w:space="0" w:color="auto"/>
                <w:bottom w:val="none" w:sz="0" w:space="0" w:color="auto"/>
                <w:right w:val="none" w:sz="0" w:space="0" w:color="auto"/>
              </w:divBdr>
            </w:div>
            <w:div w:id="168178688">
              <w:marLeft w:val="0"/>
              <w:marRight w:val="0"/>
              <w:marTop w:val="0"/>
              <w:marBottom w:val="0"/>
              <w:divBdr>
                <w:top w:val="none" w:sz="0" w:space="0" w:color="auto"/>
                <w:left w:val="none" w:sz="0" w:space="0" w:color="auto"/>
                <w:bottom w:val="none" w:sz="0" w:space="0" w:color="auto"/>
                <w:right w:val="none" w:sz="0" w:space="0" w:color="auto"/>
              </w:divBdr>
            </w:div>
            <w:div w:id="2124572796">
              <w:marLeft w:val="0"/>
              <w:marRight w:val="0"/>
              <w:marTop w:val="0"/>
              <w:marBottom w:val="0"/>
              <w:divBdr>
                <w:top w:val="none" w:sz="0" w:space="0" w:color="auto"/>
                <w:left w:val="none" w:sz="0" w:space="0" w:color="auto"/>
                <w:bottom w:val="none" w:sz="0" w:space="0" w:color="auto"/>
                <w:right w:val="none" w:sz="0" w:space="0" w:color="auto"/>
              </w:divBdr>
            </w:div>
            <w:div w:id="358898551">
              <w:marLeft w:val="0"/>
              <w:marRight w:val="0"/>
              <w:marTop w:val="0"/>
              <w:marBottom w:val="0"/>
              <w:divBdr>
                <w:top w:val="none" w:sz="0" w:space="0" w:color="auto"/>
                <w:left w:val="none" w:sz="0" w:space="0" w:color="auto"/>
                <w:bottom w:val="none" w:sz="0" w:space="0" w:color="auto"/>
                <w:right w:val="none" w:sz="0" w:space="0" w:color="auto"/>
              </w:divBdr>
            </w:div>
            <w:div w:id="2003702596">
              <w:marLeft w:val="0"/>
              <w:marRight w:val="0"/>
              <w:marTop w:val="0"/>
              <w:marBottom w:val="0"/>
              <w:divBdr>
                <w:top w:val="none" w:sz="0" w:space="0" w:color="auto"/>
                <w:left w:val="none" w:sz="0" w:space="0" w:color="auto"/>
                <w:bottom w:val="none" w:sz="0" w:space="0" w:color="auto"/>
                <w:right w:val="none" w:sz="0" w:space="0" w:color="auto"/>
              </w:divBdr>
            </w:div>
            <w:div w:id="644046186">
              <w:marLeft w:val="0"/>
              <w:marRight w:val="0"/>
              <w:marTop w:val="0"/>
              <w:marBottom w:val="0"/>
              <w:divBdr>
                <w:top w:val="none" w:sz="0" w:space="0" w:color="auto"/>
                <w:left w:val="none" w:sz="0" w:space="0" w:color="auto"/>
                <w:bottom w:val="none" w:sz="0" w:space="0" w:color="auto"/>
                <w:right w:val="none" w:sz="0" w:space="0" w:color="auto"/>
              </w:divBdr>
            </w:div>
            <w:div w:id="1342246772">
              <w:marLeft w:val="0"/>
              <w:marRight w:val="0"/>
              <w:marTop w:val="0"/>
              <w:marBottom w:val="0"/>
              <w:divBdr>
                <w:top w:val="none" w:sz="0" w:space="0" w:color="auto"/>
                <w:left w:val="none" w:sz="0" w:space="0" w:color="auto"/>
                <w:bottom w:val="none" w:sz="0" w:space="0" w:color="auto"/>
                <w:right w:val="none" w:sz="0" w:space="0" w:color="auto"/>
              </w:divBdr>
            </w:div>
            <w:div w:id="1634478491">
              <w:marLeft w:val="0"/>
              <w:marRight w:val="0"/>
              <w:marTop w:val="0"/>
              <w:marBottom w:val="0"/>
              <w:divBdr>
                <w:top w:val="none" w:sz="0" w:space="0" w:color="auto"/>
                <w:left w:val="none" w:sz="0" w:space="0" w:color="auto"/>
                <w:bottom w:val="none" w:sz="0" w:space="0" w:color="auto"/>
                <w:right w:val="none" w:sz="0" w:space="0" w:color="auto"/>
              </w:divBdr>
            </w:div>
            <w:div w:id="1015838412">
              <w:marLeft w:val="0"/>
              <w:marRight w:val="0"/>
              <w:marTop w:val="0"/>
              <w:marBottom w:val="0"/>
              <w:divBdr>
                <w:top w:val="none" w:sz="0" w:space="0" w:color="auto"/>
                <w:left w:val="none" w:sz="0" w:space="0" w:color="auto"/>
                <w:bottom w:val="none" w:sz="0" w:space="0" w:color="auto"/>
                <w:right w:val="none" w:sz="0" w:space="0" w:color="auto"/>
              </w:divBdr>
            </w:div>
            <w:div w:id="744375320">
              <w:marLeft w:val="0"/>
              <w:marRight w:val="0"/>
              <w:marTop w:val="0"/>
              <w:marBottom w:val="0"/>
              <w:divBdr>
                <w:top w:val="none" w:sz="0" w:space="0" w:color="auto"/>
                <w:left w:val="none" w:sz="0" w:space="0" w:color="auto"/>
                <w:bottom w:val="none" w:sz="0" w:space="0" w:color="auto"/>
                <w:right w:val="none" w:sz="0" w:space="0" w:color="auto"/>
              </w:divBdr>
            </w:div>
            <w:div w:id="1996303021">
              <w:marLeft w:val="0"/>
              <w:marRight w:val="0"/>
              <w:marTop w:val="0"/>
              <w:marBottom w:val="0"/>
              <w:divBdr>
                <w:top w:val="none" w:sz="0" w:space="0" w:color="auto"/>
                <w:left w:val="none" w:sz="0" w:space="0" w:color="auto"/>
                <w:bottom w:val="none" w:sz="0" w:space="0" w:color="auto"/>
                <w:right w:val="none" w:sz="0" w:space="0" w:color="auto"/>
              </w:divBdr>
            </w:div>
            <w:div w:id="939677584">
              <w:marLeft w:val="0"/>
              <w:marRight w:val="0"/>
              <w:marTop w:val="0"/>
              <w:marBottom w:val="0"/>
              <w:divBdr>
                <w:top w:val="none" w:sz="0" w:space="0" w:color="auto"/>
                <w:left w:val="none" w:sz="0" w:space="0" w:color="auto"/>
                <w:bottom w:val="none" w:sz="0" w:space="0" w:color="auto"/>
                <w:right w:val="none" w:sz="0" w:space="0" w:color="auto"/>
              </w:divBdr>
            </w:div>
            <w:div w:id="1151871115">
              <w:marLeft w:val="0"/>
              <w:marRight w:val="0"/>
              <w:marTop w:val="0"/>
              <w:marBottom w:val="0"/>
              <w:divBdr>
                <w:top w:val="none" w:sz="0" w:space="0" w:color="auto"/>
                <w:left w:val="none" w:sz="0" w:space="0" w:color="auto"/>
                <w:bottom w:val="none" w:sz="0" w:space="0" w:color="auto"/>
                <w:right w:val="none" w:sz="0" w:space="0" w:color="auto"/>
              </w:divBdr>
            </w:div>
            <w:div w:id="45880022">
              <w:marLeft w:val="0"/>
              <w:marRight w:val="0"/>
              <w:marTop w:val="0"/>
              <w:marBottom w:val="0"/>
              <w:divBdr>
                <w:top w:val="none" w:sz="0" w:space="0" w:color="auto"/>
                <w:left w:val="none" w:sz="0" w:space="0" w:color="auto"/>
                <w:bottom w:val="none" w:sz="0" w:space="0" w:color="auto"/>
                <w:right w:val="none" w:sz="0" w:space="0" w:color="auto"/>
              </w:divBdr>
            </w:div>
            <w:div w:id="285237243">
              <w:marLeft w:val="0"/>
              <w:marRight w:val="0"/>
              <w:marTop w:val="0"/>
              <w:marBottom w:val="0"/>
              <w:divBdr>
                <w:top w:val="none" w:sz="0" w:space="0" w:color="auto"/>
                <w:left w:val="none" w:sz="0" w:space="0" w:color="auto"/>
                <w:bottom w:val="none" w:sz="0" w:space="0" w:color="auto"/>
                <w:right w:val="none" w:sz="0" w:space="0" w:color="auto"/>
              </w:divBdr>
            </w:div>
            <w:div w:id="1195146200">
              <w:marLeft w:val="0"/>
              <w:marRight w:val="0"/>
              <w:marTop w:val="0"/>
              <w:marBottom w:val="0"/>
              <w:divBdr>
                <w:top w:val="none" w:sz="0" w:space="0" w:color="auto"/>
                <w:left w:val="none" w:sz="0" w:space="0" w:color="auto"/>
                <w:bottom w:val="none" w:sz="0" w:space="0" w:color="auto"/>
                <w:right w:val="none" w:sz="0" w:space="0" w:color="auto"/>
              </w:divBdr>
            </w:div>
            <w:div w:id="1259366136">
              <w:marLeft w:val="0"/>
              <w:marRight w:val="0"/>
              <w:marTop w:val="0"/>
              <w:marBottom w:val="0"/>
              <w:divBdr>
                <w:top w:val="none" w:sz="0" w:space="0" w:color="auto"/>
                <w:left w:val="none" w:sz="0" w:space="0" w:color="auto"/>
                <w:bottom w:val="none" w:sz="0" w:space="0" w:color="auto"/>
                <w:right w:val="none" w:sz="0" w:space="0" w:color="auto"/>
              </w:divBdr>
            </w:div>
          </w:divsChild>
        </w:div>
        <w:div w:id="1574513269">
          <w:marLeft w:val="0"/>
          <w:marRight w:val="0"/>
          <w:marTop w:val="0"/>
          <w:marBottom w:val="0"/>
          <w:divBdr>
            <w:top w:val="none" w:sz="0" w:space="0" w:color="auto"/>
            <w:left w:val="none" w:sz="0" w:space="0" w:color="auto"/>
            <w:bottom w:val="none" w:sz="0" w:space="0" w:color="auto"/>
            <w:right w:val="none" w:sz="0" w:space="0" w:color="auto"/>
          </w:divBdr>
          <w:divsChild>
            <w:div w:id="2082364897">
              <w:marLeft w:val="0"/>
              <w:marRight w:val="0"/>
              <w:marTop w:val="0"/>
              <w:marBottom w:val="0"/>
              <w:divBdr>
                <w:top w:val="none" w:sz="0" w:space="0" w:color="auto"/>
                <w:left w:val="none" w:sz="0" w:space="0" w:color="auto"/>
                <w:bottom w:val="none" w:sz="0" w:space="0" w:color="auto"/>
                <w:right w:val="none" w:sz="0" w:space="0" w:color="auto"/>
              </w:divBdr>
            </w:div>
            <w:div w:id="357505579">
              <w:marLeft w:val="0"/>
              <w:marRight w:val="0"/>
              <w:marTop w:val="0"/>
              <w:marBottom w:val="0"/>
              <w:divBdr>
                <w:top w:val="none" w:sz="0" w:space="0" w:color="auto"/>
                <w:left w:val="none" w:sz="0" w:space="0" w:color="auto"/>
                <w:bottom w:val="none" w:sz="0" w:space="0" w:color="auto"/>
                <w:right w:val="none" w:sz="0" w:space="0" w:color="auto"/>
              </w:divBdr>
            </w:div>
            <w:div w:id="2096365715">
              <w:marLeft w:val="0"/>
              <w:marRight w:val="0"/>
              <w:marTop w:val="0"/>
              <w:marBottom w:val="0"/>
              <w:divBdr>
                <w:top w:val="none" w:sz="0" w:space="0" w:color="auto"/>
                <w:left w:val="none" w:sz="0" w:space="0" w:color="auto"/>
                <w:bottom w:val="none" w:sz="0" w:space="0" w:color="auto"/>
                <w:right w:val="none" w:sz="0" w:space="0" w:color="auto"/>
              </w:divBdr>
            </w:div>
            <w:div w:id="2121677081">
              <w:marLeft w:val="0"/>
              <w:marRight w:val="0"/>
              <w:marTop w:val="0"/>
              <w:marBottom w:val="0"/>
              <w:divBdr>
                <w:top w:val="none" w:sz="0" w:space="0" w:color="auto"/>
                <w:left w:val="none" w:sz="0" w:space="0" w:color="auto"/>
                <w:bottom w:val="none" w:sz="0" w:space="0" w:color="auto"/>
                <w:right w:val="none" w:sz="0" w:space="0" w:color="auto"/>
              </w:divBdr>
            </w:div>
            <w:div w:id="244193321">
              <w:marLeft w:val="0"/>
              <w:marRight w:val="0"/>
              <w:marTop w:val="0"/>
              <w:marBottom w:val="0"/>
              <w:divBdr>
                <w:top w:val="none" w:sz="0" w:space="0" w:color="auto"/>
                <w:left w:val="none" w:sz="0" w:space="0" w:color="auto"/>
                <w:bottom w:val="none" w:sz="0" w:space="0" w:color="auto"/>
                <w:right w:val="none" w:sz="0" w:space="0" w:color="auto"/>
              </w:divBdr>
            </w:div>
            <w:div w:id="2103604552">
              <w:marLeft w:val="0"/>
              <w:marRight w:val="0"/>
              <w:marTop w:val="0"/>
              <w:marBottom w:val="0"/>
              <w:divBdr>
                <w:top w:val="none" w:sz="0" w:space="0" w:color="auto"/>
                <w:left w:val="none" w:sz="0" w:space="0" w:color="auto"/>
                <w:bottom w:val="none" w:sz="0" w:space="0" w:color="auto"/>
                <w:right w:val="none" w:sz="0" w:space="0" w:color="auto"/>
              </w:divBdr>
            </w:div>
            <w:div w:id="1923640030">
              <w:marLeft w:val="0"/>
              <w:marRight w:val="0"/>
              <w:marTop w:val="0"/>
              <w:marBottom w:val="0"/>
              <w:divBdr>
                <w:top w:val="none" w:sz="0" w:space="0" w:color="auto"/>
                <w:left w:val="none" w:sz="0" w:space="0" w:color="auto"/>
                <w:bottom w:val="none" w:sz="0" w:space="0" w:color="auto"/>
                <w:right w:val="none" w:sz="0" w:space="0" w:color="auto"/>
              </w:divBdr>
            </w:div>
            <w:div w:id="1839349573">
              <w:marLeft w:val="0"/>
              <w:marRight w:val="0"/>
              <w:marTop w:val="0"/>
              <w:marBottom w:val="0"/>
              <w:divBdr>
                <w:top w:val="none" w:sz="0" w:space="0" w:color="auto"/>
                <w:left w:val="none" w:sz="0" w:space="0" w:color="auto"/>
                <w:bottom w:val="none" w:sz="0" w:space="0" w:color="auto"/>
                <w:right w:val="none" w:sz="0" w:space="0" w:color="auto"/>
              </w:divBdr>
            </w:div>
            <w:div w:id="1184443442">
              <w:marLeft w:val="0"/>
              <w:marRight w:val="0"/>
              <w:marTop w:val="0"/>
              <w:marBottom w:val="0"/>
              <w:divBdr>
                <w:top w:val="none" w:sz="0" w:space="0" w:color="auto"/>
                <w:left w:val="none" w:sz="0" w:space="0" w:color="auto"/>
                <w:bottom w:val="none" w:sz="0" w:space="0" w:color="auto"/>
                <w:right w:val="none" w:sz="0" w:space="0" w:color="auto"/>
              </w:divBdr>
            </w:div>
            <w:div w:id="1209955586">
              <w:marLeft w:val="0"/>
              <w:marRight w:val="0"/>
              <w:marTop w:val="0"/>
              <w:marBottom w:val="0"/>
              <w:divBdr>
                <w:top w:val="none" w:sz="0" w:space="0" w:color="auto"/>
                <w:left w:val="none" w:sz="0" w:space="0" w:color="auto"/>
                <w:bottom w:val="none" w:sz="0" w:space="0" w:color="auto"/>
                <w:right w:val="none" w:sz="0" w:space="0" w:color="auto"/>
              </w:divBdr>
            </w:div>
            <w:div w:id="1317685670">
              <w:marLeft w:val="0"/>
              <w:marRight w:val="0"/>
              <w:marTop w:val="0"/>
              <w:marBottom w:val="0"/>
              <w:divBdr>
                <w:top w:val="none" w:sz="0" w:space="0" w:color="auto"/>
                <w:left w:val="none" w:sz="0" w:space="0" w:color="auto"/>
                <w:bottom w:val="none" w:sz="0" w:space="0" w:color="auto"/>
                <w:right w:val="none" w:sz="0" w:space="0" w:color="auto"/>
              </w:divBdr>
            </w:div>
            <w:div w:id="833112205">
              <w:marLeft w:val="0"/>
              <w:marRight w:val="0"/>
              <w:marTop w:val="0"/>
              <w:marBottom w:val="0"/>
              <w:divBdr>
                <w:top w:val="none" w:sz="0" w:space="0" w:color="auto"/>
                <w:left w:val="none" w:sz="0" w:space="0" w:color="auto"/>
                <w:bottom w:val="none" w:sz="0" w:space="0" w:color="auto"/>
                <w:right w:val="none" w:sz="0" w:space="0" w:color="auto"/>
              </w:divBdr>
            </w:div>
            <w:div w:id="612827671">
              <w:marLeft w:val="0"/>
              <w:marRight w:val="0"/>
              <w:marTop w:val="0"/>
              <w:marBottom w:val="0"/>
              <w:divBdr>
                <w:top w:val="none" w:sz="0" w:space="0" w:color="auto"/>
                <w:left w:val="none" w:sz="0" w:space="0" w:color="auto"/>
                <w:bottom w:val="none" w:sz="0" w:space="0" w:color="auto"/>
                <w:right w:val="none" w:sz="0" w:space="0" w:color="auto"/>
              </w:divBdr>
            </w:div>
            <w:div w:id="1717966922">
              <w:marLeft w:val="0"/>
              <w:marRight w:val="0"/>
              <w:marTop w:val="0"/>
              <w:marBottom w:val="0"/>
              <w:divBdr>
                <w:top w:val="none" w:sz="0" w:space="0" w:color="auto"/>
                <w:left w:val="none" w:sz="0" w:space="0" w:color="auto"/>
                <w:bottom w:val="none" w:sz="0" w:space="0" w:color="auto"/>
                <w:right w:val="none" w:sz="0" w:space="0" w:color="auto"/>
              </w:divBdr>
            </w:div>
            <w:div w:id="1676298892">
              <w:marLeft w:val="0"/>
              <w:marRight w:val="0"/>
              <w:marTop w:val="0"/>
              <w:marBottom w:val="0"/>
              <w:divBdr>
                <w:top w:val="none" w:sz="0" w:space="0" w:color="auto"/>
                <w:left w:val="none" w:sz="0" w:space="0" w:color="auto"/>
                <w:bottom w:val="none" w:sz="0" w:space="0" w:color="auto"/>
                <w:right w:val="none" w:sz="0" w:space="0" w:color="auto"/>
              </w:divBdr>
            </w:div>
            <w:div w:id="1992439009">
              <w:marLeft w:val="0"/>
              <w:marRight w:val="0"/>
              <w:marTop w:val="0"/>
              <w:marBottom w:val="0"/>
              <w:divBdr>
                <w:top w:val="none" w:sz="0" w:space="0" w:color="auto"/>
                <w:left w:val="none" w:sz="0" w:space="0" w:color="auto"/>
                <w:bottom w:val="none" w:sz="0" w:space="0" w:color="auto"/>
                <w:right w:val="none" w:sz="0" w:space="0" w:color="auto"/>
              </w:divBdr>
            </w:div>
            <w:div w:id="1966231255">
              <w:marLeft w:val="0"/>
              <w:marRight w:val="0"/>
              <w:marTop w:val="0"/>
              <w:marBottom w:val="0"/>
              <w:divBdr>
                <w:top w:val="none" w:sz="0" w:space="0" w:color="auto"/>
                <w:left w:val="none" w:sz="0" w:space="0" w:color="auto"/>
                <w:bottom w:val="none" w:sz="0" w:space="0" w:color="auto"/>
                <w:right w:val="none" w:sz="0" w:space="0" w:color="auto"/>
              </w:divBdr>
            </w:div>
            <w:div w:id="521288576">
              <w:marLeft w:val="0"/>
              <w:marRight w:val="0"/>
              <w:marTop w:val="0"/>
              <w:marBottom w:val="0"/>
              <w:divBdr>
                <w:top w:val="none" w:sz="0" w:space="0" w:color="auto"/>
                <w:left w:val="none" w:sz="0" w:space="0" w:color="auto"/>
                <w:bottom w:val="none" w:sz="0" w:space="0" w:color="auto"/>
                <w:right w:val="none" w:sz="0" w:space="0" w:color="auto"/>
              </w:divBdr>
            </w:div>
            <w:div w:id="1464809659">
              <w:marLeft w:val="0"/>
              <w:marRight w:val="0"/>
              <w:marTop w:val="0"/>
              <w:marBottom w:val="0"/>
              <w:divBdr>
                <w:top w:val="none" w:sz="0" w:space="0" w:color="auto"/>
                <w:left w:val="none" w:sz="0" w:space="0" w:color="auto"/>
                <w:bottom w:val="none" w:sz="0" w:space="0" w:color="auto"/>
                <w:right w:val="none" w:sz="0" w:space="0" w:color="auto"/>
              </w:divBdr>
            </w:div>
            <w:div w:id="1612081876">
              <w:marLeft w:val="0"/>
              <w:marRight w:val="0"/>
              <w:marTop w:val="0"/>
              <w:marBottom w:val="0"/>
              <w:divBdr>
                <w:top w:val="none" w:sz="0" w:space="0" w:color="auto"/>
                <w:left w:val="none" w:sz="0" w:space="0" w:color="auto"/>
                <w:bottom w:val="none" w:sz="0" w:space="0" w:color="auto"/>
                <w:right w:val="none" w:sz="0" w:space="0" w:color="auto"/>
              </w:divBdr>
            </w:div>
          </w:divsChild>
        </w:div>
        <w:div w:id="222376899">
          <w:marLeft w:val="0"/>
          <w:marRight w:val="0"/>
          <w:marTop w:val="0"/>
          <w:marBottom w:val="0"/>
          <w:divBdr>
            <w:top w:val="none" w:sz="0" w:space="0" w:color="auto"/>
            <w:left w:val="none" w:sz="0" w:space="0" w:color="auto"/>
            <w:bottom w:val="none" w:sz="0" w:space="0" w:color="auto"/>
            <w:right w:val="none" w:sz="0" w:space="0" w:color="auto"/>
          </w:divBdr>
          <w:divsChild>
            <w:div w:id="2131044560">
              <w:marLeft w:val="0"/>
              <w:marRight w:val="0"/>
              <w:marTop w:val="0"/>
              <w:marBottom w:val="0"/>
              <w:divBdr>
                <w:top w:val="none" w:sz="0" w:space="0" w:color="auto"/>
                <w:left w:val="none" w:sz="0" w:space="0" w:color="auto"/>
                <w:bottom w:val="none" w:sz="0" w:space="0" w:color="auto"/>
                <w:right w:val="none" w:sz="0" w:space="0" w:color="auto"/>
              </w:divBdr>
            </w:div>
            <w:div w:id="1305964501">
              <w:marLeft w:val="0"/>
              <w:marRight w:val="0"/>
              <w:marTop w:val="0"/>
              <w:marBottom w:val="0"/>
              <w:divBdr>
                <w:top w:val="none" w:sz="0" w:space="0" w:color="auto"/>
                <w:left w:val="none" w:sz="0" w:space="0" w:color="auto"/>
                <w:bottom w:val="none" w:sz="0" w:space="0" w:color="auto"/>
                <w:right w:val="none" w:sz="0" w:space="0" w:color="auto"/>
              </w:divBdr>
            </w:div>
            <w:div w:id="396441465">
              <w:marLeft w:val="0"/>
              <w:marRight w:val="0"/>
              <w:marTop w:val="0"/>
              <w:marBottom w:val="0"/>
              <w:divBdr>
                <w:top w:val="none" w:sz="0" w:space="0" w:color="auto"/>
                <w:left w:val="none" w:sz="0" w:space="0" w:color="auto"/>
                <w:bottom w:val="none" w:sz="0" w:space="0" w:color="auto"/>
                <w:right w:val="none" w:sz="0" w:space="0" w:color="auto"/>
              </w:divBdr>
            </w:div>
            <w:div w:id="1215042599">
              <w:marLeft w:val="0"/>
              <w:marRight w:val="0"/>
              <w:marTop w:val="0"/>
              <w:marBottom w:val="0"/>
              <w:divBdr>
                <w:top w:val="none" w:sz="0" w:space="0" w:color="auto"/>
                <w:left w:val="none" w:sz="0" w:space="0" w:color="auto"/>
                <w:bottom w:val="none" w:sz="0" w:space="0" w:color="auto"/>
                <w:right w:val="none" w:sz="0" w:space="0" w:color="auto"/>
              </w:divBdr>
            </w:div>
            <w:div w:id="576865070">
              <w:marLeft w:val="0"/>
              <w:marRight w:val="0"/>
              <w:marTop w:val="0"/>
              <w:marBottom w:val="0"/>
              <w:divBdr>
                <w:top w:val="none" w:sz="0" w:space="0" w:color="auto"/>
                <w:left w:val="none" w:sz="0" w:space="0" w:color="auto"/>
                <w:bottom w:val="none" w:sz="0" w:space="0" w:color="auto"/>
                <w:right w:val="none" w:sz="0" w:space="0" w:color="auto"/>
              </w:divBdr>
            </w:div>
            <w:div w:id="1744140524">
              <w:marLeft w:val="0"/>
              <w:marRight w:val="0"/>
              <w:marTop w:val="0"/>
              <w:marBottom w:val="0"/>
              <w:divBdr>
                <w:top w:val="none" w:sz="0" w:space="0" w:color="auto"/>
                <w:left w:val="none" w:sz="0" w:space="0" w:color="auto"/>
                <w:bottom w:val="none" w:sz="0" w:space="0" w:color="auto"/>
                <w:right w:val="none" w:sz="0" w:space="0" w:color="auto"/>
              </w:divBdr>
            </w:div>
            <w:div w:id="618075821">
              <w:marLeft w:val="0"/>
              <w:marRight w:val="0"/>
              <w:marTop w:val="0"/>
              <w:marBottom w:val="0"/>
              <w:divBdr>
                <w:top w:val="none" w:sz="0" w:space="0" w:color="auto"/>
                <w:left w:val="none" w:sz="0" w:space="0" w:color="auto"/>
                <w:bottom w:val="none" w:sz="0" w:space="0" w:color="auto"/>
                <w:right w:val="none" w:sz="0" w:space="0" w:color="auto"/>
              </w:divBdr>
            </w:div>
            <w:div w:id="1818452689">
              <w:marLeft w:val="0"/>
              <w:marRight w:val="0"/>
              <w:marTop w:val="0"/>
              <w:marBottom w:val="0"/>
              <w:divBdr>
                <w:top w:val="none" w:sz="0" w:space="0" w:color="auto"/>
                <w:left w:val="none" w:sz="0" w:space="0" w:color="auto"/>
                <w:bottom w:val="none" w:sz="0" w:space="0" w:color="auto"/>
                <w:right w:val="none" w:sz="0" w:space="0" w:color="auto"/>
              </w:divBdr>
            </w:div>
            <w:div w:id="2079858019">
              <w:marLeft w:val="0"/>
              <w:marRight w:val="0"/>
              <w:marTop w:val="0"/>
              <w:marBottom w:val="0"/>
              <w:divBdr>
                <w:top w:val="none" w:sz="0" w:space="0" w:color="auto"/>
                <w:left w:val="none" w:sz="0" w:space="0" w:color="auto"/>
                <w:bottom w:val="none" w:sz="0" w:space="0" w:color="auto"/>
                <w:right w:val="none" w:sz="0" w:space="0" w:color="auto"/>
              </w:divBdr>
            </w:div>
            <w:div w:id="1721708224">
              <w:marLeft w:val="0"/>
              <w:marRight w:val="0"/>
              <w:marTop w:val="0"/>
              <w:marBottom w:val="0"/>
              <w:divBdr>
                <w:top w:val="none" w:sz="0" w:space="0" w:color="auto"/>
                <w:left w:val="none" w:sz="0" w:space="0" w:color="auto"/>
                <w:bottom w:val="none" w:sz="0" w:space="0" w:color="auto"/>
                <w:right w:val="none" w:sz="0" w:space="0" w:color="auto"/>
              </w:divBdr>
            </w:div>
            <w:div w:id="2000309407">
              <w:marLeft w:val="0"/>
              <w:marRight w:val="0"/>
              <w:marTop w:val="0"/>
              <w:marBottom w:val="0"/>
              <w:divBdr>
                <w:top w:val="none" w:sz="0" w:space="0" w:color="auto"/>
                <w:left w:val="none" w:sz="0" w:space="0" w:color="auto"/>
                <w:bottom w:val="none" w:sz="0" w:space="0" w:color="auto"/>
                <w:right w:val="none" w:sz="0" w:space="0" w:color="auto"/>
              </w:divBdr>
            </w:div>
            <w:div w:id="1040010586">
              <w:marLeft w:val="0"/>
              <w:marRight w:val="0"/>
              <w:marTop w:val="0"/>
              <w:marBottom w:val="0"/>
              <w:divBdr>
                <w:top w:val="none" w:sz="0" w:space="0" w:color="auto"/>
                <w:left w:val="none" w:sz="0" w:space="0" w:color="auto"/>
                <w:bottom w:val="none" w:sz="0" w:space="0" w:color="auto"/>
                <w:right w:val="none" w:sz="0" w:space="0" w:color="auto"/>
              </w:divBdr>
            </w:div>
            <w:div w:id="836772204">
              <w:marLeft w:val="0"/>
              <w:marRight w:val="0"/>
              <w:marTop w:val="0"/>
              <w:marBottom w:val="0"/>
              <w:divBdr>
                <w:top w:val="none" w:sz="0" w:space="0" w:color="auto"/>
                <w:left w:val="none" w:sz="0" w:space="0" w:color="auto"/>
                <w:bottom w:val="none" w:sz="0" w:space="0" w:color="auto"/>
                <w:right w:val="none" w:sz="0" w:space="0" w:color="auto"/>
              </w:divBdr>
            </w:div>
            <w:div w:id="2125729921">
              <w:marLeft w:val="0"/>
              <w:marRight w:val="0"/>
              <w:marTop w:val="0"/>
              <w:marBottom w:val="0"/>
              <w:divBdr>
                <w:top w:val="none" w:sz="0" w:space="0" w:color="auto"/>
                <w:left w:val="none" w:sz="0" w:space="0" w:color="auto"/>
                <w:bottom w:val="none" w:sz="0" w:space="0" w:color="auto"/>
                <w:right w:val="none" w:sz="0" w:space="0" w:color="auto"/>
              </w:divBdr>
            </w:div>
            <w:div w:id="717320462">
              <w:marLeft w:val="0"/>
              <w:marRight w:val="0"/>
              <w:marTop w:val="0"/>
              <w:marBottom w:val="0"/>
              <w:divBdr>
                <w:top w:val="none" w:sz="0" w:space="0" w:color="auto"/>
                <w:left w:val="none" w:sz="0" w:space="0" w:color="auto"/>
                <w:bottom w:val="none" w:sz="0" w:space="0" w:color="auto"/>
                <w:right w:val="none" w:sz="0" w:space="0" w:color="auto"/>
              </w:divBdr>
            </w:div>
            <w:div w:id="1276055234">
              <w:marLeft w:val="0"/>
              <w:marRight w:val="0"/>
              <w:marTop w:val="0"/>
              <w:marBottom w:val="0"/>
              <w:divBdr>
                <w:top w:val="none" w:sz="0" w:space="0" w:color="auto"/>
                <w:left w:val="none" w:sz="0" w:space="0" w:color="auto"/>
                <w:bottom w:val="none" w:sz="0" w:space="0" w:color="auto"/>
                <w:right w:val="none" w:sz="0" w:space="0" w:color="auto"/>
              </w:divBdr>
            </w:div>
            <w:div w:id="578754256">
              <w:marLeft w:val="0"/>
              <w:marRight w:val="0"/>
              <w:marTop w:val="0"/>
              <w:marBottom w:val="0"/>
              <w:divBdr>
                <w:top w:val="none" w:sz="0" w:space="0" w:color="auto"/>
                <w:left w:val="none" w:sz="0" w:space="0" w:color="auto"/>
                <w:bottom w:val="none" w:sz="0" w:space="0" w:color="auto"/>
                <w:right w:val="none" w:sz="0" w:space="0" w:color="auto"/>
              </w:divBdr>
            </w:div>
            <w:div w:id="1515805938">
              <w:marLeft w:val="0"/>
              <w:marRight w:val="0"/>
              <w:marTop w:val="0"/>
              <w:marBottom w:val="0"/>
              <w:divBdr>
                <w:top w:val="none" w:sz="0" w:space="0" w:color="auto"/>
                <w:left w:val="none" w:sz="0" w:space="0" w:color="auto"/>
                <w:bottom w:val="none" w:sz="0" w:space="0" w:color="auto"/>
                <w:right w:val="none" w:sz="0" w:space="0" w:color="auto"/>
              </w:divBdr>
            </w:div>
            <w:div w:id="2133550776">
              <w:marLeft w:val="0"/>
              <w:marRight w:val="0"/>
              <w:marTop w:val="0"/>
              <w:marBottom w:val="0"/>
              <w:divBdr>
                <w:top w:val="none" w:sz="0" w:space="0" w:color="auto"/>
                <w:left w:val="none" w:sz="0" w:space="0" w:color="auto"/>
                <w:bottom w:val="none" w:sz="0" w:space="0" w:color="auto"/>
                <w:right w:val="none" w:sz="0" w:space="0" w:color="auto"/>
              </w:divBdr>
            </w:div>
            <w:div w:id="1914853122">
              <w:marLeft w:val="0"/>
              <w:marRight w:val="0"/>
              <w:marTop w:val="0"/>
              <w:marBottom w:val="0"/>
              <w:divBdr>
                <w:top w:val="none" w:sz="0" w:space="0" w:color="auto"/>
                <w:left w:val="none" w:sz="0" w:space="0" w:color="auto"/>
                <w:bottom w:val="none" w:sz="0" w:space="0" w:color="auto"/>
                <w:right w:val="none" w:sz="0" w:space="0" w:color="auto"/>
              </w:divBdr>
            </w:div>
          </w:divsChild>
        </w:div>
        <w:div w:id="1598519510">
          <w:marLeft w:val="0"/>
          <w:marRight w:val="0"/>
          <w:marTop w:val="0"/>
          <w:marBottom w:val="0"/>
          <w:divBdr>
            <w:top w:val="none" w:sz="0" w:space="0" w:color="auto"/>
            <w:left w:val="none" w:sz="0" w:space="0" w:color="auto"/>
            <w:bottom w:val="none" w:sz="0" w:space="0" w:color="auto"/>
            <w:right w:val="none" w:sz="0" w:space="0" w:color="auto"/>
          </w:divBdr>
          <w:divsChild>
            <w:div w:id="858547159">
              <w:marLeft w:val="0"/>
              <w:marRight w:val="0"/>
              <w:marTop w:val="0"/>
              <w:marBottom w:val="0"/>
              <w:divBdr>
                <w:top w:val="none" w:sz="0" w:space="0" w:color="auto"/>
                <w:left w:val="none" w:sz="0" w:space="0" w:color="auto"/>
                <w:bottom w:val="none" w:sz="0" w:space="0" w:color="auto"/>
                <w:right w:val="none" w:sz="0" w:space="0" w:color="auto"/>
              </w:divBdr>
            </w:div>
            <w:div w:id="483357092">
              <w:marLeft w:val="0"/>
              <w:marRight w:val="0"/>
              <w:marTop w:val="0"/>
              <w:marBottom w:val="0"/>
              <w:divBdr>
                <w:top w:val="none" w:sz="0" w:space="0" w:color="auto"/>
                <w:left w:val="none" w:sz="0" w:space="0" w:color="auto"/>
                <w:bottom w:val="none" w:sz="0" w:space="0" w:color="auto"/>
                <w:right w:val="none" w:sz="0" w:space="0" w:color="auto"/>
              </w:divBdr>
            </w:div>
            <w:div w:id="1466969996">
              <w:marLeft w:val="0"/>
              <w:marRight w:val="0"/>
              <w:marTop w:val="0"/>
              <w:marBottom w:val="0"/>
              <w:divBdr>
                <w:top w:val="none" w:sz="0" w:space="0" w:color="auto"/>
                <w:left w:val="none" w:sz="0" w:space="0" w:color="auto"/>
                <w:bottom w:val="none" w:sz="0" w:space="0" w:color="auto"/>
                <w:right w:val="none" w:sz="0" w:space="0" w:color="auto"/>
              </w:divBdr>
            </w:div>
            <w:div w:id="547839338">
              <w:marLeft w:val="0"/>
              <w:marRight w:val="0"/>
              <w:marTop w:val="0"/>
              <w:marBottom w:val="0"/>
              <w:divBdr>
                <w:top w:val="none" w:sz="0" w:space="0" w:color="auto"/>
                <w:left w:val="none" w:sz="0" w:space="0" w:color="auto"/>
                <w:bottom w:val="none" w:sz="0" w:space="0" w:color="auto"/>
                <w:right w:val="none" w:sz="0" w:space="0" w:color="auto"/>
              </w:divBdr>
            </w:div>
            <w:div w:id="1091050753">
              <w:marLeft w:val="0"/>
              <w:marRight w:val="0"/>
              <w:marTop w:val="0"/>
              <w:marBottom w:val="0"/>
              <w:divBdr>
                <w:top w:val="none" w:sz="0" w:space="0" w:color="auto"/>
                <w:left w:val="none" w:sz="0" w:space="0" w:color="auto"/>
                <w:bottom w:val="none" w:sz="0" w:space="0" w:color="auto"/>
                <w:right w:val="none" w:sz="0" w:space="0" w:color="auto"/>
              </w:divBdr>
            </w:div>
            <w:div w:id="1261059421">
              <w:marLeft w:val="0"/>
              <w:marRight w:val="0"/>
              <w:marTop w:val="0"/>
              <w:marBottom w:val="0"/>
              <w:divBdr>
                <w:top w:val="none" w:sz="0" w:space="0" w:color="auto"/>
                <w:left w:val="none" w:sz="0" w:space="0" w:color="auto"/>
                <w:bottom w:val="none" w:sz="0" w:space="0" w:color="auto"/>
                <w:right w:val="none" w:sz="0" w:space="0" w:color="auto"/>
              </w:divBdr>
            </w:div>
            <w:div w:id="1039891745">
              <w:marLeft w:val="0"/>
              <w:marRight w:val="0"/>
              <w:marTop w:val="0"/>
              <w:marBottom w:val="0"/>
              <w:divBdr>
                <w:top w:val="none" w:sz="0" w:space="0" w:color="auto"/>
                <w:left w:val="none" w:sz="0" w:space="0" w:color="auto"/>
                <w:bottom w:val="none" w:sz="0" w:space="0" w:color="auto"/>
                <w:right w:val="none" w:sz="0" w:space="0" w:color="auto"/>
              </w:divBdr>
            </w:div>
            <w:div w:id="362485594">
              <w:marLeft w:val="0"/>
              <w:marRight w:val="0"/>
              <w:marTop w:val="0"/>
              <w:marBottom w:val="0"/>
              <w:divBdr>
                <w:top w:val="none" w:sz="0" w:space="0" w:color="auto"/>
                <w:left w:val="none" w:sz="0" w:space="0" w:color="auto"/>
                <w:bottom w:val="none" w:sz="0" w:space="0" w:color="auto"/>
                <w:right w:val="none" w:sz="0" w:space="0" w:color="auto"/>
              </w:divBdr>
            </w:div>
            <w:div w:id="1916011753">
              <w:marLeft w:val="0"/>
              <w:marRight w:val="0"/>
              <w:marTop w:val="0"/>
              <w:marBottom w:val="0"/>
              <w:divBdr>
                <w:top w:val="none" w:sz="0" w:space="0" w:color="auto"/>
                <w:left w:val="none" w:sz="0" w:space="0" w:color="auto"/>
                <w:bottom w:val="none" w:sz="0" w:space="0" w:color="auto"/>
                <w:right w:val="none" w:sz="0" w:space="0" w:color="auto"/>
              </w:divBdr>
            </w:div>
            <w:div w:id="1572471540">
              <w:marLeft w:val="0"/>
              <w:marRight w:val="0"/>
              <w:marTop w:val="0"/>
              <w:marBottom w:val="0"/>
              <w:divBdr>
                <w:top w:val="none" w:sz="0" w:space="0" w:color="auto"/>
                <w:left w:val="none" w:sz="0" w:space="0" w:color="auto"/>
                <w:bottom w:val="none" w:sz="0" w:space="0" w:color="auto"/>
                <w:right w:val="none" w:sz="0" w:space="0" w:color="auto"/>
              </w:divBdr>
            </w:div>
            <w:div w:id="1305550723">
              <w:marLeft w:val="0"/>
              <w:marRight w:val="0"/>
              <w:marTop w:val="0"/>
              <w:marBottom w:val="0"/>
              <w:divBdr>
                <w:top w:val="none" w:sz="0" w:space="0" w:color="auto"/>
                <w:left w:val="none" w:sz="0" w:space="0" w:color="auto"/>
                <w:bottom w:val="none" w:sz="0" w:space="0" w:color="auto"/>
                <w:right w:val="none" w:sz="0" w:space="0" w:color="auto"/>
              </w:divBdr>
            </w:div>
            <w:div w:id="2017682119">
              <w:marLeft w:val="0"/>
              <w:marRight w:val="0"/>
              <w:marTop w:val="0"/>
              <w:marBottom w:val="0"/>
              <w:divBdr>
                <w:top w:val="none" w:sz="0" w:space="0" w:color="auto"/>
                <w:left w:val="none" w:sz="0" w:space="0" w:color="auto"/>
                <w:bottom w:val="none" w:sz="0" w:space="0" w:color="auto"/>
                <w:right w:val="none" w:sz="0" w:space="0" w:color="auto"/>
              </w:divBdr>
            </w:div>
            <w:div w:id="258952465">
              <w:marLeft w:val="0"/>
              <w:marRight w:val="0"/>
              <w:marTop w:val="0"/>
              <w:marBottom w:val="0"/>
              <w:divBdr>
                <w:top w:val="none" w:sz="0" w:space="0" w:color="auto"/>
                <w:left w:val="none" w:sz="0" w:space="0" w:color="auto"/>
                <w:bottom w:val="none" w:sz="0" w:space="0" w:color="auto"/>
                <w:right w:val="none" w:sz="0" w:space="0" w:color="auto"/>
              </w:divBdr>
            </w:div>
            <w:div w:id="1575822410">
              <w:marLeft w:val="0"/>
              <w:marRight w:val="0"/>
              <w:marTop w:val="0"/>
              <w:marBottom w:val="0"/>
              <w:divBdr>
                <w:top w:val="none" w:sz="0" w:space="0" w:color="auto"/>
                <w:left w:val="none" w:sz="0" w:space="0" w:color="auto"/>
                <w:bottom w:val="none" w:sz="0" w:space="0" w:color="auto"/>
                <w:right w:val="none" w:sz="0" w:space="0" w:color="auto"/>
              </w:divBdr>
            </w:div>
            <w:div w:id="201746650">
              <w:marLeft w:val="0"/>
              <w:marRight w:val="0"/>
              <w:marTop w:val="0"/>
              <w:marBottom w:val="0"/>
              <w:divBdr>
                <w:top w:val="none" w:sz="0" w:space="0" w:color="auto"/>
                <w:left w:val="none" w:sz="0" w:space="0" w:color="auto"/>
                <w:bottom w:val="none" w:sz="0" w:space="0" w:color="auto"/>
                <w:right w:val="none" w:sz="0" w:space="0" w:color="auto"/>
              </w:divBdr>
            </w:div>
            <w:div w:id="237324186">
              <w:marLeft w:val="0"/>
              <w:marRight w:val="0"/>
              <w:marTop w:val="0"/>
              <w:marBottom w:val="0"/>
              <w:divBdr>
                <w:top w:val="none" w:sz="0" w:space="0" w:color="auto"/>
                <w:left w:val="none" w:sz="0" w:space="0" w:color="auto"/>
                <w:bottom w:val="none" w:sz="0" w:space="0" w:color="auto"/>
                <w:right w:val="none" w:sz="0" w:space="0" w:color="auto"/>
              </w:divBdr>
            </w:div>
            <w:div w:id="2015254921">
              <w:marLeft w:val="0"/>
              <w:marRight w:val="0"/>
              <w:marTop w:val="0"/>
              <w:marBottom w:val="0"/>
              <w:divBdr>
                <w:top w:val="none" w:sz="0" w:space="0" w:color="auto"/>
                <w:left w:val="none" w:sz="0" w:space="0" w:color="auto"/>
                <w:bottom w:val="none" w:sz="0" w:space="0" w:color="auto"/>
                <w:right w:val="none" w:sz="0" w:space="0" w:color="auto"/>
              </w:divBdr>
            </w:div>
            <w:div w:id="1883327110">
              <w:marLeft w:val="0"/>
              <w:marRight w:val="0"/>
              <w:marTop w:val="0"/>
              <w:marBottom w:val="0"/>
              <w:divBdr>
                <w:top w:val="none" w:sz="0" w:space="0" w:color="auto"/>
                <w:left w:val="none" w:sz="0" w:space="0" w:color="auto"/>
                <w:bottom w:val="none" w:sz="0" w:space="0" w:color="auto"/>
                <w:right w:val="none" w:sz="0" w:space="0" w:color="auto"/>
              </w:divBdr>
            </w:div>
            <w:div w:id="56637864">
              <w:marLeft w:val="0"/>
              <w:marRight w:val="0"/>
              <w:marTop w:val="0"/>
              <w:marBottom w:val="0"/>
              <w:divBdr>
                <w:top w:val="none" w:sz="0" w:space="0" w:color="auto"/>
                <w:left w:val="none" w:sz="0" w:space="0" w:color="auto"/>
                <w:bottom w:val="none" w:sz="0" w:space="0" w:color="auto"/>
                <w:right w:val="none" w:sz="0" w:space="0" w:color="auto"/>
              </w:divBdr>
            </w:div>
            <w:div w:id="1225415112">
              <w:marLeft w:val="0"/>
              <w:marRight w:val="0"/>
              <w:marTop w:val="0"/>
              <w:marBottom w:val="0"/>
              <w:divBdr>
                <w:top w:val="none" w:sz="0" w:space="0" w:color="auto"/>
                <w:left w:val="none" w:sz="0" w:space="0" w:color="auto"/>
                <w:bottom w:val="none" w:sz="0" w:space="0" w:color="auto"/>
                <w:right w:val="none" w:sz="0" w:space="0" w:color="auto"/>
              </w:divBdr>
            </w:div>
          </w:divsChild>
        </w:div>
        <w:div w:id="1289584216">
          <w:marLeft w:val="0"/>
          <w:marRight w:val="0"/>
          <w:marTop w:val="0"/>
          <w:marBottom w:val="0"/>
          <w:divBdr>
            <w:top w:val="none" w:sz="0" w:space="0" w:color="auto"/>
            <w:left w:val="none" w:sz="0" w:space="0" w:color="auto"/>
            <w:bottom w:val="none" w:sz="0" w:space="0" w:color="auto"/>
            <w:right w:val="none" w:sz="0" w:space="0" w:color="auto"/>
          </w:divBdr>
          <w:divsChild>
            <w:div w:id="124128278">
              <w:marLeft w:val="0"/>
              <w:marRight w:val="0"/>
              <w:marTop w:val="0"/>
              <w:marBottom w:val="0"/>
              <w:divBdr>
                <w:top w:val="none" w:sz="0" w:space="0" w:color="auto"/>
                <w:left w:val="none" w:sz="0" w:space="0" w:color="auto"/>
                <w:bottom w:val="none" w:sz="0" w:space="0" w:color="auto"/>
                <w:right w:val="none" w:sz="0" w:space="0" w:color="auto"/>
              </w:divBdr>
            </w:div>
            <w:div w:id="1117405858">
              <w:marLeft w:val="0"/>
              <w:marRight w:val="0"/>
              <w:marTop w:val="0"/>
              <w:marBottom w:val="0"/>
              <w:divBdr>
                <w:top w:val="none" w:sz="0" w:space="0" w:color="auto"/>
                <w:left w:val="none" w:sz="0" w:space="0" w:color="auto"/>
                <w:bottom w:val="none" w:sz="0" w:space="0" w:color="auto"/>
                <w:right w:val="none" w:sz="0" w:space="0" w:color="auto"/>
              </w:divBdr>
            </w:div>
            <w:div w:id="1638339661">
              <w:marLeft w:val="0"/>
              <w:marRight w:val="0"/>
              <w:marTop w:val="0"/>
              <w:marBottom w:val="0"/>
              <w:divBdr>
                <w:top w:val="none" w:sz="0" w:space="0" w:color="auto"/>
                <w:left w:val="none" w:sz="0" w:space="0" w:color="auto"/>
                <w:bottom w:val="none" w:sz="0" w:space="0" w:color="auto"/>
                <w:right w:val="none" w:sz="0" w:space="0" w:color="auto"/>
              </w:divBdr>
            </w:div>
            <w:div w:id="864562833">
              <w:marLeft w:val="0"/>
              <w:marRight w:val="0"/>
              <w:marTop w:val="0"/>
              <w:marBottom w:val="0"/>
              <w:divBdr>
                <w:top w:val="none" w:sz="0" w:space="0" w:color="auto"/>
                <w:left w:val="none" w:sz="0" w:space="0" w:color="auto"/>
                <w:bottom w:val="none" w:sz="0" w:space="0" w:color="auto"/>
                <w:right w:val="none" w:sz="0" w:space="0" w:color="auto"/>
              </w:divBdr>
            </w:div>
            <w:div w:id="1783648449">
              <w:marLeft w:val="0"/>
              <w:marRight w:val="0"/>
              <w:marTop w:val="0"/>
              <w:marBottom w:val="0"/>
              <w:divBdr>
                <w:top w:val="none" w:sz="0" w:space="0" w:color="auto"/>
                <w:left w:val="none" w:sz="0" w:space="0" w:color="auto"/>
                <w:bottom w:val="none" w:sz="0" w:space="0" w:color="auto"/>
                <w:right w:val="none" w:sz="0" w:space="0" w:color="auto"/>
              </w:divBdr>
            </w:div>
            <w:div w:id="2009088417">
              <w:marLeft w:val="0"/>
              <w:marRight w:val="0"/>
              <w:marTop w:val="0"/>
              <w:marBottom w:val="0"/>
              <w:divBdr>
                <w:top w:val="none" w:sz="0" w:space="0" w:color="auto"/>
                <w:left w:val="none" w:sz="0" w:space="0" w:color="auto"/>
                <w:bottom w:val="none" w:sz="0" w:space="0" w:color="auto"/>
                <w:right w:val="none" w:sz="0" w:space="0" w:color="auto"/>
              </w:divBdr>
            </w:div>
            <w:div w:id="1654332002">
              <w:marLeft w:val="0"/>
              <w:marRight w:val="0"/>
              <w:marTop w:val="0"/>
              <w:marBottom w:val="0"/>
              <w:divBdr>
                <w:top w:val="none" w:sz="0" w:space="0" w:color="auto"/>
                <w:left w:val="none" w:sz="0" w:space="0" w:color="auto"/>
                <w:bottom w:val="none" w:sz="0" w:space="0" w:color="auto"/>
                <w:right w:val="none" w:sz="0" w:space="0" w:color="auto"/>
              </w:divBdr>
            </w:div>
            <w:div w:id="342317366">
              <w:marLeft w:val="0"/>
              <w:marRight w:val="0"/>
              <w:marTop w:val="0"/>
              <w:marBottom w:val="0"/>
              <w:divBdr>
                <w:top w:val="none" w:sz="0" w:space="0" w:color="auto"/>
                <w:left w:val="none" w:sz="0" w:space="0" w:color="auto"/>
                <w:bottom w:val="none" w:sz="0" w:space="0" w:color="auto"/>
                <w:right w:val="none" w:sz="0" w:space="0" w:color="auto"/>
              </w:divBdr>
            </w:div>
            <w:div w:id="320551279">
              <w:marLeft w:val="0"/>
              <w:marRight w:val="0"/>
              <w:marTop w:val="0"/>
              <w:marBottom w:val="0"/>
              <w:divBdr>
                <w:top w:val="none" w:sz="0" w:space="0" w:color="auto"/>
                <w:left w:val="none" w:sz="0" w:space="0" w:color="auto"/>
                <w:bottom w:val="none" w:sz="0" w:space="0" w:color="auto"/>
                <w:right w:val="none" w:sz="0" w:space="0" w:color="auto"/>
              </w:divBdr>
            </w:div>
            <w:div w:id="564411374">
              <w:marLeft w:val="0"/>
              <w:marRight w:val="0"/>
              <w:marTop w:val="0"/>
              <w:marBottom w:val="0"/>
              <w:divBdr>
                <w:top w:val="none" w:sz="0" w:space="0" w:color="auto"/>
                <w:left w:val="none" w:sz="0" w:space="0" w:color="auto"/>
                <w:bottom w:val="none" w:sz="0" w:space="0" w:color="auto"/>
                <w:right w:val="none" w:sz="0" w:space="0" w:color="auto"/>
              </w:divBdr>
            </w:div>
            <w:div w:id="1042828895">
              <w:marLeft w:val="0"/>
              <w:marRight w:val="0"/>
              <w:marTop w:val="0"/>
              <w:marBottom w:val="0"/>
              <w:divBdr>
                <w:top w:val="none" w:sz="0" w:space="0" w:color="auto"/>
                <w:left w:val="none" w:sz="0" w:space="0" w:color="auto"/>
                <w:bottom w:val="none" w:sz="0" w:space="0" w:color="auto"/>
                <w:right w:val="none" w:sz="0" w:space="0" w:color="auto"/>
              </w:divBdr>
            </w:div>
            <w:div w:id="1008095061">
              <w:marLeft w:val="0"/>
              <w:marRight w:val="0"/>
              <w:marTop w:val="0"/>
              <w:marBottom w:val="0"/>
              <w:divBdr>
                <w:top w:val="none" w:sz="0" w:space="0" w:color="auto"/>
                <w:left w:val="none" w:sz="0" w:space="0" w:color="auto"/>
                <w:bottom w:val="none" w:sz="0" w:space="0" w:color="auto"/>
                <w:right w:val="none" w:sz="0" w:space="0" w:color="auto"/>
              </w:divBdr>
            </w:div>
            <w:div w:id="482312062">
              <w:marLeft w:val="0"/>
              <w:marRight w:val="0"/>
              <w:marTop w:val="0"/>
              <w:marBottom w:val="0"/>
              <w:divBdr>
                <w:top w:val="none" w:sz="0" w:space="0" w:color="auto"/>
                <w:left w:val="none" w:sz="0" w:space="0" w:color="auto"/>
                <w:bottom w:val="none" w:sz="0" w:space="0" w:color="auto"/>
                <w:right w:val="none" w:sz="0" w:space="0" w:color="auto"/>
              </w:divBdr>
            </w:div>
            <w:div w:id="924218445">
              <w:marLeft w:val="0"/>
              <w:marRight w:val="0"/>
              <w:marTop w:val="0"/>
              <w:marBottom w:val="0"/>
              <w:divBdr>
                <w:top w:val="none" w:sz="0" w:space="0" w:color="auto"/>
                <w:left w:val="none" w:sz="0" w:space="0" w:color="auto"/>
                <w:bottom w:val="none" w:sz="0" w:space="0" w:color="auto"/>
                <w:right w:val="none" w:sz="0" w:space="0" w:color="auto"/>
              </w:divBdr>
            </w:div>
            <w:div w:id="353967086">
              <w:marLeft w:val="0"/>
              <w:marRight w:val="0"/>
              <w:marTop w:val="0"/>
              <w:marBottom w:val="0"/>
              <w:divBdr>
                <w:top w:val="none" w:sz="0" w:space="0" w:color="auto"/>
                <w:left w:val="none" w:sz="0" w:space="0" w:color="auto"/>
                <w:bottom w:val="none" w:sz="0" w:space="0" w:color="auto"/>
                <w:right w:val="none" w:sz="0" w:space="0" w:color="auto"/>
              </w:divBdr>
            </w:div>
            <w:div w:id="52705252">
              <w:marLeft w:val="0"/>
              <w:marRight w:val="0"/>
              <w:marTop w:val="0"/>
              <w:marBottom w:val="0"/>
              <w:divBdr>
                <w:top w:val="none" w:sz="0" w:space="0" w:color="auto"/>
                <w:left w:val="none" w:sz="0" w:space="0" w:color="auto"/>
                <w:bottom w:val="none" w:sz="0" w:space="0" w:color="auto"/>
                <w:right w:val="none" w:sz="0" w:space="0" w:color="auto"/>
              </w:divBdr>
            </w:div>
            <w:div w:id="1345597268">
              <w:marLeft w:val="0"/>
              <w:marRight w:val="0"/>
              <w:marTop w:val="0"/>
              <w:marBottom w:val="0"/>
              <w:divBdr>
                <w:top w:val="none" w:sz="0" w:space="0" w:color="auto"/>
                <w:left w:val="none" w:sz="0" w:space="0" w:color="auto"/>
                <w:bottom w:val="none" w:sz="0" w:space="0" w:color="auto"/>
                <w:right w:val="none" w:sz="0" w:space="0" w:color="auto"/>
              </w:divBdr>
            </w:div>
            <w:div w:id="3017766">
              <w:marLeft w:val="0"/>
              <w:marRight w:val="0"/>
              <w:marTop w:val="0"/>
              <w:marBottom w:val="0"/>
              <w:divBdr>
                <w:top w:val="none" w:sz="0" w:space="0" w:color="auto"/>
                <w:left w:val="none" w:sz="0" w:space="0" w:color="auto"/>
                <w:bottom w:val="none" w:sz="0" w:space="0" w:color="auto"/>
                <w:right w:val="none" w:sz="0" w:space="0" w:color="auto"/>
              </w:divBdr>
            </w:div>
            <w:div w:id="2119913075">
              <w:marLeft w:val="0"/>
              <w:marRight w:val="0"/>
              <w:marTop w:val="0"/>
              <w:marBottom w:val="0"/>
              <w:divBdr>
                <w:top w:val="none" w:sz="0" w:space="0" w:color="auto"/>
                <w:left w:val="none" w:sz="0" w:space="0" w:color="auto"/>
                <w:bottom w:val="none" w:sz="0" w:space="0" w:color="auto"/>
                <w:right w:val="none" w:sz="0" w:space="0" w:color="auto"/>
              </w:divBdr>
            </w:div>
            <w:div w:id="1948543305">
              <w:marLeft w:val="0"/>
              <w:marRight w:val="0"/>
              <w:marTop w:val="0"/>
              <w:marBottom w:val="0"/>
              <w:divBdr>
                <w:top w:val="none" w:sz="0" w:space="0" w:color="auto"/>
                <w:left w:val="none" w:sz="0" w:space="0" w:color="auto"/>
                <w:bottom w:val="none" w:sz="0" w:space="0" w:color="auto"/>
                <w:right w:val="none" w:sz="0" w:space="0" w:color="auto"/>
              </w:divBdr>
            </w:div>
          </w:divsChild>
        </w:div>
        <w:div w:id="851918515">
          <w:marLeft w:val="0"/>
          <w:marRight w:val="0"/>
          <w:marTop w:val="0"/>
          <w:marBottom w:val="0"/>
          <w:divBdr>
            <w:top w:val="none" w:sz="0" w:space="0" w:color="auto"/>
            <w:left w:val="none" w:sz="0" w:space="0" w:color="auto"/>
            <w:bottom w:val="none" w:sz="0" w:space="0" w:color="auto"/>
            <w:right w:val="none" w:sz="0" w:space="0" w:color="auto"/>
          </w:divBdr>
          <w:divsChild>
            <w:div w:id="1128596074">
              <w:marLeft w:val="0"/>
              <w:marRight w:val="0"/>
              <w:marTop w:val="0"/>
              <w:marBottom w:val="0"/>
              <w:divBdr>
                <w:top w:val="none" w:sz="0" w:space="0" w:color="auto"/>
                <w:left w:val="none" w:sz="0" w:space="0" w:color="auto"/>
                <w:bottom w:val="none" w:sz="0" w:space="0" w:color="auto"/>
                <w:right w:val="none" w:sz="0" w:space="0" w:color="auto"/>
              </w:divBdr>
            </w:div>
            <w:div w:id="630408261">
              <w:marLeft w:val="0"/>
              <w:marRight w:val="0"/>
              <w:marTop w:val="0"/>
              <w:marBottom w:val="0"/>
              <w:divBdr>
                <w:top w:val="none" w:sz="0" w:space="0" w:color="auto"/>
                <w:left w:val="none" w:sz="0" w:space="0" w:color="auto"/>
                <w:bottom w:val="none" w:sz="0" w:space="0" w:color="auto"/>
                <w:right w:val="none" w:sz="0" w:space="0" w:color="auto"/>
              </w:divBdr>
            </w:div>
            <w:div w:id="1429765744">
              <w:marLeft w:val="0"/>
              <w:marRight w:val="0"/>
              <w:marTop w:val="0"/>
              <w:marBottom w:val="0"/>
              <w:divBdr>
                <w:top w:val="none" w:sz="0" w:space="0" w:color="auto"/>
                <w:left w:val="none" w:sz="0" w:space="0" w:color="auto"/>
                <w:bottom w:val="none" w:sz="0" w:space="0" w:color="auto"/>
                <w:right w:val="none" w:sz="0" w:space="0" w:color="auto"/>
              </w:divBdr>
            </w:div>
            <w:div w:id="1302728916">
              <w:marLeft w:val="0"/>
              <w:marRight w:val="0"/>
              <w:marTop w:val="0"/>
              <w:marBottom w:val="0"/>
              <w:divBdr>
                <w:top w:val="none" w:sz="0" w:space="0" w:color="auto"/>
                <w:left w:val="none" w:sz="0" w:space="0" w:color="auto"/>
                <w:bottom w:val="none" w:sz="0" w:space="0" w:color="auto"/>
                <w:right w:val="none" w:sz="0" w:space="0" w:color="auto"/>
              </w:divBdr>
            </w:div>
            <w:div w:id="795218368">
              <w:marLeft w:val="0"/>
              <w:marRight w:val="0"/>
              <w:marTop w:val="0"/>
              <w:marBottom w:val="0"/>
              <w:divBdr>
                <w:top w:val="none" w:sz="0" w:space="0" w:color="auto"/>
                <w:left w:val="none" w:sz="0" w:space="0" w:color="auto"/>
                <w:bottom w:val="none" w:sz="0" w:space="0" w:color="auto"/>
                <w:right w:val="none" w:sz="0" w:space="0" w:color="auto"/>
              </w:divBdr>
            </w:div>
            <w:div w:id="1745101636">
              <w:marLeft w:val="0"/>
              <w:marRight w:val="0"/>
              <w:marTop w:val="0"/>
              <w:marBottom w:val="0"/>
              <w:divBdr>
                <w:top w:val="none" w:sz="0" w:space="0" w:color="auto"/>
                <w:left w:val="none" w:sz="0" w:space="0" w:color="auto"/>
                <w:bottom w:val="none" w:sz="0" w:space="0" w:color="auto"/>
                <w:right w:val="none" w:sz="0" w:space="0" w:color="auto"/>
              </w:divBdr>
            </w:div>
            <w:div w:id="32120843">
              <w:marLeft w:val="0"/>
              <w:marRight w:val="0"/>
              <w:marTop w:val="0"/>
              <w:marBottom w:val="0"/>
              <w:divBdr>
                <w:top w:val="none" w:sz="0" w:space="0" w:color="auto"/>
                <w:left w:val="none" w:sz="0" w:space="0" w:color="auto"/>
                <w:bottom w:val="none" w:sz="0" w:space="0" w:color="auto"/>
                <w:right w:val="none" w:sz="0" w:space="0" w:color="auto"/>
              </w:divBdr>
            </w:div>
            <w:div w:id="1173029669">
              <w:marLeft w:val="0"/>
              <w:marRight w:val="0"/>
              <w:marTop w:val="0"/>
              <w:marBottom w:val="0"/>
              <w:divBdr>
                <w:top w:val="none" w:sz="0" w:space="0" w:color="auto"/>
                <w:left w:val="none" w:sz="0" w:space="0" w:color="auto"/>
                <w:bottom w:val="none" w:sz="0" w:space="0" w:color="auto"/>
                <w:right w:val="none" w:sz="0" w:space="0" w:color="auto"/>
              </w:divBdr>
            </w:div>
            <w:div w:id="1446925951">
              <w:marLeft w:val="0"/>
              <w:marRight w:val="0"/>
              <w:marTop w:val="0"/>
              <w:marBottom w:val="0"/>
              <w:divBdr>
                <w:top w:val="none" w:sz="0" w:space="0" w:color="auto"/>
                <w:left w:val="none" w:sz="0" w:space="0" w:color="auto"/>
                <w:bottom w:val="none" w:sz="0" w:space="0" w:color="auto"/>
                <w:right w:val="none" w:sz="0" w:space="0" w:color="auto"/>
              </w:divBdr>
            </w:div>
            <w:div w:id="1638681166">
              <w:marLeft w:val="0"/>
              <w:marRight w:val="0"/>
              <w:marTop w:val="0"/>
              <w:marBottom w:val="0"/>
              <w:divBdr>
                <w:top w:val="none" w:sz="0" w:space="0" w:color="auto"/>
                <w:left w:val="none" w:sz="0" w:space="0" w:color="auto"/>
                <w:bottom w:val="none" w:sz="0" w:space="0" w:color="auto"/>
                <w:right w:val="none" w:sz="0" w:space="0" w:color="auto"/>
              </w:divBdr>
            </w:div>
            <w:div w:id="719551234">
              <w:marLeft w:val="0"/>
              <w:marRight w:val="0"/>
              <w:marTop w:val="0"/>
              <w:marBottom w:val="0"/>
              <w:divBdr>
                <w:top w:val="none" w:sz="0" w:space="0" w:color="auto"/>
                <w:left w:val="none" w:sz="0" w:space="0" w:color="auto"/>
                <w:bottom w:val="none" w:sz="0" w:space="0" w:color="auto"/>
                <w:right w:val="none" w:sz="0" w:space="0" w:color="auto"/>
              </w:divBdr>
            </w:div>
            <w:div w:id="476263825">
              <w:marLeft w:val="0"/>
              <w:marRight w:val="0"/>
              <w:marTop w:val="0"/>
              <w:marBottom w:val="0"/>
              <w:divBdr>
                <w:top w:val="none" w:sz="0" w:space="0" w:color="auto"/>
                <w:left w:val="none" w:sz="0" w:space="0" w:color="auto"/>
                <w:bottom w:val="none" w:sz="0" w:space="0" w:color="auto"/>
                <w:right w:val="none" w:sz="0" w:space="0" w:color="auto"/>
              </w:divBdr>
            </w:div>
            <w:div w:id="528840204">
              <w:marLeft w:val="0"/>
              <w:marRight w:val="0"/>
              <w:marTop w:val="0"/>
              <w:marBottom w:val="0"/>
              <w:divBdr>
                <w:top w:val="none" w:sz="0" w:space="0" w:color="auto"/>
                <w:left w:val="none" w:sz="0" w:space="0" w:color="auto"/>
                <w:bottom w:val="none" w:sz="0" w:space="0" w:color="auto"/>
                <w:right w:val="none" w:sz="0" w:space="0" w:color="auto"/>
              </w:divBdr>
            </w:div>
            <w:div w:id="1741827115">
              <w:marLeft w:val="0"/>
              <w:marRight w:val="0"/>
              <w:marTop w:val="0"/>
              <w:marBottom w:val="0"/>
              <w:divBdr>
                <w:top w:val="none" w:sz="0" w:space="0" w:color="auto"/>
                <w:left w:val="none" w:sz="0" w:space="0" w:color="auto"/>
                <w:bottom w:val="none" w:sz="0" w:space="0" w:color="auto"/>
                <w:right w:val="none" w:sz="0" w:space="0" w:color="auto"/>
              </w:divBdr>
            </w:div>
            <w:div w:id="1896428328">
              <w:marLeft w:val="0"/>
              <w:marRight w:val="0"/>
              <w:marTop w:val="0"/>
              <w:marBottom w:val="0"/>
              <w:divBdr>
                <w:top w:val="none" w:sz="0" w:space="0" w:color="auto"/>
                <w:left w:val="none" w:sz="0" w:space="0" w:color="auto"/>
                <w:bottom w:val="none" w:sz="0" w:space="0" w:color="auto"/>
                <w:right w:val="none" w:sz="0" w:space="0" w:color="auto"/>
              </w:divBdr>
            </w:div>
            <w:div w:id="1631933273">
              <w:marLeft w:val="0"/>
              <w:marRight w:val="0"/>
              <w:marTop w:val="0"/>
              <w:marBottom w:val="0"/>
              <w:divBdr>
                <w:top w:val="none" w:sz="0" w:space="0" w:color="auto"/>
                <w:left w:val="none" w:sz="0" w:space="0" w:color="auto"/>
                <w:bottom w:val="none" w:sz="0" w:space="0" w:color="auto"/>
                <w:right w:val="none" w:sz="0" w:space="0" w:color="auto"/>
              </w:divBdr>
            </w:div>
            <w:div w:id="614480550">
              <w:marLeft w:val="0"/>
              <w:marRight w:val="0"/>
              <w:marTop w:val="0"/>
              <w:marBottom w:val="0"/>
              <w:divBdr>
                <w:top w:val="none" w:sz="0" w:space="0" w:color="auto"/>
                <w:left w:val="none" w:sz="0" w:space="0" w:color="auto"/>
                <w:bottom w:val="none" w:sz="0" w:space="0" w:color="auto"/>
                <w:right w:val="none" w:sz="0" w:space="0" w:color="auto"/>
              </w:divBdr>
            </w:div>
            <w:div w:id="341472636">
              <w:marLeft w:val="0"/>
              <w:marRight w:val="0"/>
              <w:marTop w:val="0"/>
              <w:marBottom w:val="0"/>
              <w:divBdr>
                <w:top w:val="none" w:sz="0" w:space="0" w:color="auto"/>
                <w:left w:val="none" w:sz="0" w:space="0" w:color="auto"/>
                <w:bottom w:val="none" w:sz="0" w:space="0" w:color="auto"/>
                <w:right w:val="none" w:sz="0" w:space="0" w:color="auto"/>
              </w:divBdr>
            </w:div>
            <w:div w:id="1191921461">
              <w:marLeft w:val="0"/>
              <w:marRight w:val="0"/>
              <w:marTop w:val="0"/>
              <w:marBottom w:val="0"/>
              <w:divBdr>
                <w:top w:val="none" w:sz="0" w:space="0" w:color="auto"/>
                <w:left w:val="none" w:sz="0" w:space="0" w:color="auto"/>
                <w:bottom w:val="none" w:sz="0" w:space="0" w:color="auto"/>
                <w:right w:val="none" w:sz="0" w:space="0" w:color="auto"/>
              </w:divBdr>
            </w:div>
            <w:div w:id="1744646082">
              <w:marLeft w:val="0"/>
              <w:marRight w:val="0"/>
              <w:marTop w:val="0"/>
              <w:marBottom w:val="0"/>
              <w:divBdr>
                <w:top w:val="none" w:sz="0" w:space="0" w:color="auto"/>
                <w:left w:val="none" w:sz="0" w:space="0" w:color="auto"/>
                <w:bottom w:val="none" w:sz="0" w:space="0" w:color="auto"/>
                <w:right w:val="none" w:sz="0" w:space="0" w:color="auto"/>
              </w:divBdr>
            </w:div>
          </w:divsChild>
        </w:div>
        <w:div w:id="1767726480">
          <w:marLeft w:val="0"/>
          <w:marRight w:val="0"/>
          <w:marTop w:val="0"/>
          <w:marBottom w:val="0"/>
          <w:divBdr>
            <w:top w:val="none" w:sz="0" w:space="0" w:color="auto"/>
            <w:left w:val="none" w:sz="0" w:space="0" w:color="auto"/>
            <w:bottom w:val="none" w:sz="0" w:space="0" w:color="auto"/>
            <w:right w:val="none" w:sz="0" w:space="0" w:color="auto"/>
          </w:divBdr>
        </w:div>
        <w:div w:id="2074499307">
          <w:marLeft w:val="0"/>
          <w:marRight w:val="0"/>
          <w:marTop w:val="0"/>
          <w:marBottom w:val="0"/>
          <w:divBdr>
            <w:top w:val="none" w:sz="0" w:space="0" w:color="auto"/>
            <w:left w:val="none" w:sz="0" w:space="0" w:color="auto"/>
            <w:bottom w:val="none" w:sz="0" w:space="0" w:color="auto"/>
            <w:right w:val="none" w:sz="0" w:space="0" w:color="auto"/>
          </w:divBdr>
        </w:div>
        <w:div w:id="1139763917">
          <w:marLeft w:val="0"/>
          <w:marRight w:val="0"/>
          <w:marTop w:val="0"/>
          <w:marBottom w:val="0"/>
          <w:divBdr>
            <w:top w:val="none" w:sz="0" w:space="0" w:color="auto"/>
            <w:left w:val="none" w:sz="0" w:space="0" w:color="auto"/>
            <w:bottom w:val="none" w:sz="0" w:space="0" w:color="auto"/>
            <w:right w:val="none" w:sz="0" w:space="0" w:color="auto"/>
          </w:divBdr>
        </w:div>
        <w:div w:id="1560165843">
          <w:marLeft w:val="0"/>
          <w:marRight w:val="0"/>
          <w:marTop w:val="0"/>
          <w:marBottom w:val="0"/>
          <w:divBdr>
            <w:top w:val="none" w:sz="0" w:space="0" w:color="auto"/>
            <w:left w:val="none" w:sz="0" w:space="0" w:color="auto"/>
            <w:bottom w:val="none" w:sz="0" w:space="0" w:color="auto"/>
            <w:right w:val="none" w:sz="0" w:space="0" w:color="auto"/>
          </w:divBdr>
        </w:div>
      </w:divsChild>
    </w:div>
    <w:div w:id="1749233059">
      <w:bodyDiv w:val="1"/>
      <w:marLeft w:val="0"/>
      <w:marRight w:val="0"/>
      <w:marTop w:val="0"/>
      <w:marBottom w:val="0"/>
      <w:divBdr>
        <w:top w:val="none" w:sz="0" w:space="0" w:color="auto"/>
        <w:left w:val="none" w:sz="0" w:space="0" w:color="auto"/>
        <w:bottom w:val="none" w:sz="0" w:space="0" w:color="auto"/>
        <w:right w:val="none" w:sz="0" w:space="0" w:color="auto"/>
      </w:divBdr>
      <w:divsChild>
        <w:div w:id="1449280132">
          <w:marLeft w:val="0"/>
          <w:marRight w:val="0"/>
          <w:marTop w:val="0"/>
          <w:marBottom w:val="0"/>
          <w:divBdr>
            <w:top w:val="none" w:sz="0" w:space="0" w:color="auto"/>
            <w:left w:val="none" w:sz="0" w:space="0" w:color="auto"/>
            <w:bottom w:val="none" w:sz="0" w:space="0" w:color="auto"/>
            <w:right w:val="none" w:sz="0" w:space="0" w:color="auto"/>
          </w:divBdr>
          <w:divsChild>
            <w:div w:id="1883864330">
              <w:marLeft w:val="0"/>
              <w:marRight w:val="0"/>
              <w:marTop w:val="0"/>
              <w:marBottom w:val="0"/>
              <w:divBdr>
                <w:top w:val="none" w:sz="0" w:space="0" w:color="auto"/>
                <w:left w:val="none" w:sz="0" w:space="0" w:color="auto"/>
                <w:bottom w:val="none" w:sz="0" w:space="0" w:color="auto"/>
                <w:right w:val="none" w:sz="0" w:space="0" w:color="auto"/>
              </w:divBdr>
            </w:div>
            <w:div w:id="128983761">
              <w:marLeft w:val="0"/>
              <w:marRight w:val="0"/>
              <w:marTop w:val="0"/>
              <w:marBottom w:val="0"/>
              <w:divBdr>
                <w:top w:val="none" w:sz="0" w:space="0" w:color="auto"/>
                <w:left w:val="none" w:sz="0" w:space="0" w:color="auto"/>
                <w:bottom w:val="none" w:sz="0" w:space="0" w:color="auto"/>
                <w:right w:val="none" w:sz="0" w:space="0" w:color="auto"/>
              </w:divBdr>
            </w:div>
            <w:div w:id="979000568">
              <w:marLeft w:val="0"/>
              <w:marRight w:val="0"/>
              <w:marTop w:val="0"/>
              <w:marBottom w:val="0"/>
              <w:divBdr>
                <w:top w:val="none" w:sz="0" w:space="0" w:color="auto"/>
                <w:left w:val="none" w:sz="0" w:space="0" w:color="auto"/>
                <w:bottom w:val="none" w:sz="0" w:space="0" w:color="auto"/>
                <w:right w:val="none" w:sz="0" w:space="0" w:color="auto"/>
              </w:divBdr>
            </w:div>
            <w:div w:id="1049839220">
              <w:marLeft w:val="0"/>
              <w:marRight w:val="0"/>
              <w:marTop w:val="0"/>
              <w:marBottom w:val="0"/>
              <w:divBdr>
                <w:top w:val="none" w:sz="0" w:space="0" w:color="auto"/>
                <w:left w:val="none" w:sz="0" w:space="0" w:color="auto"/>
                <w:bottom w:val="none" w:sz="0" w:space="0" w:color="auto"/>
                <w:right w:val="none" w:sz="0" w:space="0" w:color="auto"/>
              </w:divBdr>
            </w:div>
            <w:div w:id="1583562521">
              <w:marLeft w:val="0"/>
              <w:marRight w:val="0"/>
              <w:marTop w:val="0"/>
              <w:marBottom w:val="0"/>
              <w:divBdr>
                <w:top w:val="none" w:sz="0" w:space="0" w:color="auto"/>
                <w:left w:val="none" w:sz="0" w:space="0" w:color="auto"/>
                <w:bottom w:val="none" w:sz="0" w:space="0" w:color="auto"/>
                <w:right w:val="none" w:sz="0" w:space="0" w:color="auto"/>
              </w:divBdr>
            </w:div>
            <w:div w:id="862938473">
              <w:marLeft w:val="0"/>
              <w:marRight w:val="0"/>
              <w:marTop w:val="0"/>
              <w:marBottom w:val="0"/>
              <w:divBdr>
                <w:top w:val="none" w:sz="0" w:space="0" w:color="auto"/>
                <w:left w:val="none" w:sz="0" w:space="0" w:color="auto"/>
                <w:bottom w:val="none" w:sz="0" w:space="0" w:color="auto"/>
                <w:right w:val="none" w:sz="0" w:space="0" w:color="auto"/>
              </w:divBdr>
            </w:div>
            <w:div w:id="554434886">
              <w:marLeft w:val="0"/>
              <w:marRight w:val="0"/>
              <w:marTop w:val="0"/>
              <w:marBottom w:val="0"/>
              <w:divBdr>
                <w:top w:val="none" w:sz="0" w:space="0" w:color="auto"/>
                <w:left w:val="none" w:sz="0" w:space="0" w:color="auto"/>
                <w:bottom w:val="none" w:sz="0" w:space="0" w:color="auto"/>
                <w:right w:val="none" w:sz="0" w:space="0" w:color="auto"/>
              </w:divBdr>
            </w:div>
            <w:div w:id="1428504233">
              <w:marLeft w:val="0"/>
              <w:marRight w:val="0"/>
              <w:marTop w:val="0"/>
              <w:marBottom w:val="0"/>
              <w:divBdr>
                <w:top w:val="none" w:sz="0" w:space="0" w:color="auto"/>
                <w:left w:val="none" w:sz="0" w:space="0" w:color="auto"/>
                <w:bottom w:val="none" w:sz="0" w:space="0" w:color="auto"/>
                <w:right w:val="none" w:sz="0" w:space="0" w:color="auto"/>
              </w:divBdr>
            </w:div>
            <w:div w:id="2143422176">
              <w:marLeft w:val="0"/>
              <w:marRight w:val="0"/>
              <w:marTop w:val="0"/>
              <w:marBottom w:val="0"/>
              <w:divBdr>
                <w:top w:val="none" w:sz="0" w:space="0" w:color="auto"/>
                <w:left w:val="none" w:sz="0" w:space="0" w:color="auto"/>
                <w:bottom w:val="none" w:sz="0" w:space="0" w:color="auto"/>
                <w:right w:val="none" w:sz="0" w:space="0" w:color="auto"/>
              </w:divBdr>
            </w:div>
            <w:div w:id="1314526322">
              <w:marLeft w:val="0"/>
              <w:marRight w:val="0"/>
              <w:marTop w:val="0"/>
              <w:marBottom w:val="0"/>
              <w:divBdr>
                <w:top w:val="none" w:sz="0" w:space="0" w:color="auto"/>
                <w:left w:val="none" w:sz="0" w:space="0" w:color="auto"/>
                <w:bottom w:val="none" w:sz="0" w:space="0" w:color="auto"/>
                <w:right w:val="none" w:sz="0" w:space="0" w:color="auto"/>
              </w:divBdr>
            </w:div>
            <w:div w:id="1582791790">
              <w:marLeft w:val="0"/>
              <w:marRight w:val="0"/>
              <w:marTop w:val="0"/>
              <w:marBottom w:val="0"/>
              <w:divBdr>
                <w:top w:val="none" w:sz="0" w:space="0" w:color="auto"/>
                <w:left w:val="none" w:sz="0" w:space="0" w:color="auto"/>
                <w:bottom w:val="none" w:sz="0" w:space="0" w:color="auto"/>
                <w:right w:val="none" w:sz="0" w:space="0" w:color="auto"/>
              </w:divBdr>
            </w:div>
            <w:div w:id="1012757058">
              <w:marLeft w:val="0"/>
              <w:marRight w:val="0"/>
              <w:marTop w:val="0"/>
              <w:marBottom w:val="0"/>
              <w:divBdr>
                <w:top w:val="none" w:sz="0" w:space="0" w:color="auto"/>
                <w:left w:val="none" w:sz="0" w:space="0" w:color="auto"/>
                <w:bottom w:val="none" w:sz="0" w:space="0" w:color="auto"/>
                <w:right w:val="none" w:sz="0" w:space="0" w:color="auto"/>
              </w:divBdr>
            </w:div>
            <w:div w:id="45644267">
              <w:marLeft w:val="0"/>
              <w:marRight w:val="0"/>
              <w:marTop w:val="0"/>
              <w:marBottom w:val="0"/>
              <w:divBdr>
                <w:top w:val="none" w:sz="0" w:space="0" w:color="auto"/>
                <w:left w:val="none" w:sz="0" w:space="0" w:color="auto"/>
                <w:bottom w:val="none" w:sz="0" w:space="0" w:color="auto"/>
                <w:right w:val="none" w:sz="0" w:space="0" w:color="auto"/>
              </w:divBdr>
            </w:div>
            <w:div w:id="1234506200">
              <w:marLeft w:val="0"/>
              <w:marRight w:val="0"/>
              <w:marTop w:val="0"/>
              <w:marBottom w:val="0"/>
              <w:divBdr>
                <w:top w:val="none" w:sz="0" w:space="0" w:color="auto"/>
                <w:left w:val="none" w:sz="0" w:space="0" w:color="auto"/>
                <w:bottom w:val="none" w:sz="0" w:space="0" w:color="auto"/>
                <w:right w:val="none" w:sz="0" w:space="0" w:color="auto"/>
              </w:divBdr>
            </w:div>
            <w:div w:id="336077980">
              <w:marLeft w:val="0"/>
              <w:marRight w:val="0"/>
              <w:marTop w:val="0"/>
              <w:marBottom w:val="0"/>
              <w:divBdr>
                <w:top w:val="none" w:sz="0" w:space="0" w:color="auto"/>
                <w:left w:val="none" w:sz="0" w:space="0" w:color="auto"/>
                <w:bottom w:val="none" w:sz="0" w:space="0" w:color="auto"/>
                <w:right w:val="none" w:sz="0" w:space="0" w:color="auto"/>
              </w:divBdr>
            </w:div>
            <w:div w:id="125123649">
              <w:marLeft w:val="0"/>
              <w:marRight w:val="0"/>
              <w:marTop w:val="0"/>
              <w:marBottom w:val="0"/>
              <w:divBdr>
                <w:top w:val="none" w:sz="0" w:space="0" w:color="auto"/>
                <w:left w:val="none" w:sz="0" w:space="0" w:color="auto"/>
                <w:bottom w:val="none" w:sz="0" w:space="0" w:color="auto"/>
                <w:right w:val="none" w:sz="0" w:space="0" w:color="auto"/>
              </w:divBdr>
            </w:div>
            <w:div w:id="612126893">
              <w:marLeft w:val="0"/>
              <w:marRight w:val="0"/>
              <w:marTop w:val="0"/>
              <w:marBottom w:val="0"/>
              <w:divBdr>
                <w:top w:val="none" w:sz="0" w:space="0" w:color="auto"/>
                <w:left w:val="none" w:sz="0" w:space="0" w:color="auto"/>
                <w:bottom w:val="none" w:sz="0" w:space="0" w:color="auto"/>
                <w:right w:val="none" w:sz="0" w:space="0" w:color="auto"/>
              </w:divBdr>
            </w:div>
            <w:div w:id="452093170">
              <w:marLeft w:val="0"/>
              <w:marRight w:val="0"/>
              <w:marTop w:val="0"/>
              <w:marBottom w:val="0"/>
              <w:divBdr>
                <w:top w:val="none" w:sz="0" w:space="0" w:color="auto"/>
                <w:left w:val="none" w:sz="0" w:space="0" w:color="auto"/>
                <w:bottom w:val="none" w:sz="0" w:space="0" w:color="auto"/>
                <w:right w:val="none" w:sz="0" w:space="0" w:color="auto"/>
              </w:divBdr>
            </w:div>
            <w:div w:id="734399284">
              <w:marLeft w:val="0"/>
              <w:marRight w:val="0"/>
              <w:marTop w:val="0"/>
              <w:marBottom w:val="0"/>
              <w:divBdr>
                <w:top w:val="none" w:sz="0" w:space="0" w:color="auto"/>
                <w:left w:val="none" w:sz="0" w:space="0" w:color="auto"/>
                <w:bottom w:val="none" w:sz="0" w:space="0" w:color="auto"/>
                <w:right w:val="none" w:sz="0" w:space="0" w:color="auto"/>
              </w:divBdr>
            </w:div>
          </w:divsChild>
        </w:div>
        <w:div w:id="772362627">
          <w:marLeft w:val="0"/>
          <w:marRight w:val="0"/>
          <w:marTop w:val="0"/>
          <w:marBottom w:val="0"/>
          <w:divBdr>
            <w:top w:val="none" w:sz="0" w:space="0" w:color="auto"/>
            <w:left w:val="none" w:sz="0" w:space="0" w:color="auto"/>
            <w:bottom w:val="none" w:sz="0" w:space="0" w:color="auto"/>
            <w:right w:val="none" w:sz="0" w:space="0" w:color="auto"/>
          </w:divBdr>
          <w:divsChild>
            <w:div w:id="1347365043">
              <w:marLeft w:val="0"/>
              <w:marRight w:val="0"/>
              <w:marTop w:val="0"/>
              <w:marBottom w:val="0"/>
              <w:divBdr>
                <w:top w:val="none" w:sz="0" w:space="0" w:color="auto"/>
                <w:left w:val="none" w:sz="0" w:space="0" w:color="auto"/>
                <w:bottom w:val="none" w:sz="0" w:space="0" w:color="auto"/>
                <w:right w:val="none" w:sz="0" w:space="0" w:color="auto"/>
              </w:divBdr>
            </w:div>
            <w:div w:id="1961839101">
              <w:marLeft w:val="0"/>
              <w:marRight w:val="0"/>
              <w:marTop w:val="0"/>
              <w:marBottom w:val="0"/>
              <w:divBdr>
                <w:top w:val="none" w:sz="0" w:space="0" w:color="auto"/>
                <w:left w:val="none" w:sz="0" w:space="0" w:color="auto"/>
                <w:bottom w:val="none" w:sz="0" w:space="0" w:color="auto"/>
                <w:right w:val="none" w:sz="0" w:space="0" w:color="auto"/>
              </w:divBdr>
            </w:div>
            <w:div w:id="224992432">
              <w:marLeft w:val="0"/>
              <w:marRight w:val="0"/>
              <w:marTop w:val="0"/>
              <w:marBottom w:val="0"/>
              <w:divBdr>
                <w:top w:val="none" w:sz="0" w:space="0" w:color="auto"/>
                <w:left w:val="none" w:sz="0" w:space="0" w:color="auto"/>
                <w:bottom w:val="none" w:sz="0" w:space="0" w:color="auto"/>
                <w:right w:val="none" w:sz="0" w:space="0" w:color="auto"/>
              </w:divBdr>
            </w:div>
            <w:div w:id="479199772">
              <w:marLeft w:val="0"/>
              <w:marRight w:val="0"/>
              <w:marTop w:val="0"/>
              <w:marBottom w:val="0"/>
              <w:divBdr>
                <w:top w:val="none" w:sz="0" w:space="0" w:color="auto"/>
                <w:left w:val="none" w:sz="0" w:space="0" w:color="auto"/>
                <w:bottom w:val="none" w:sz="0" w:space="0" w:color="auto"/>
                <w:right w:val="none" w:sz="0" w:space="0" w:color="auto"/>
              </w:divBdr>
            </w:div>
            <w:div w:id="1714502994">
              <w:marLeft w:val="0"/>
              <w:marRight w:val="0"/>
              <w:marTop w:val="0"/>
              <w:marBottom w:val="0"/>
              <w:divBdr>
                <w:top w:val="none" w:sz="0" w:space="0" w:color="auto"/>
                <w:left w:val="none" w:sz="0" w:space="0" w:color="auto"/>
                <w:bottom w:val="none" w:sz="0" w:space="0" w:color="auto"/>
                <w:right w:val="none" w:sz="0" w:space="0" w:color="auto"/>
              </w:divBdr>
            </w:div>
            <w:div w:id="12610238">
              <w:marLeft w:val="0"/>
              <w:marRight w:val="0"/>
              <w:marTop w:val="0"/>
              <w:marBottom w:val="0"/>
              <w:divBdr>
                <w:top w:val="none" w:sz="0" w:space="0" w:color="auto"/>
                <w:left w:val="none" w:sz="0" w:space="0" w:color="auto"/>
                <w:bottom w:val="none" w:sz="0" w:space="0" w:color="auto"/>
                <w:right w:val="none" w:sz="0" w:space="0" w:color="auto"/>
              </w:divBdr>
            </w:div>
            <w:div w:id="435254564">
              <w:marLeft w:val="0"/>
              <w:marRight w:val="0"/>
              <w:marTop w:val="0"/>
              <w:marBottom w:val="0"/>
              <w:divBdr>
                <w:top w:val="none" w:sz="0" w:space="0" w:color="auto"/>
                <w:left w:val="none" w:sz="0" w:space="0" w:color="auto"/>
                <w:bottom w:val="none" w:sz="0" w:space="0" w:color="auto"/>
                <w:right w:val="none" w:sz="0" w:space="0" w:color="auto"/>
              </w:divBdr>
            </w:div>
            <w:div w:id="30738219">
              <w:marLeft w:val="0"/>
              <w:marRight w:val="0"/>
              <w:marTop w:val="0"/>
              <w:marBottom w:val="0"/>
              <w:divBdr>
                <w:top w:val="none" w:sz="0" w:space="0" w:color="auto"/>
                <w:left w:val="none" w:sz="0" w:space="0" w:color="auto"/>
                <w:bottom w:val="none" w:sz="0" w:space="0" w:color="auto"/>
                <w:right w:val="none" w:sz="0" w:space="0" w:color="auto"/>
              </w:divBdr>
            </w:div>
            <w:div w:id="2110924865">
              <w:marLeft w:val="0"/>
              <w:marRight w:val="0"/>
              <w:marTop w:val="0"/>
              <w:marBottom w:val="0"/>
              <w:divBdr>
                <w:top w:val="none" w:sz="0" w:space="0" w:color="auto"/>
                <w:left w:val="none" w:sz="0" w:space="0" w:color="auto"/>
                <w:bottom w:val="none" w:sz="0" w:space="0" w:color="auto"/>
                <w:right w:val="none" w:sz="0" w:space="0" w:color="auto"/>
              </w:divBdr>
            </w:div>
            <w:div w:id="96291780">
              <w:marLeft w:val="0"/>
              <w:marRight w:val="0"/>
              <w:marTop w:val="0"/>
              <w:marBottom w:val="0"/>
              <w:divBdr>
                <w:top w:val="none" w:sz="0" w:space="0" w:color="auto"/>
                <w:left w:val="none" w:sz="0" w:space="0" w:color="auto"/>
                <w:bottom w:val="none" w:sz="0" w:space="0" w:color="auto"/>
                <w:right w:val="none" w:sz="0" w:space="0" w:color="auto"/>
              </w:divBdr>
            </w:div>
            <w:div w:id="2088334672">
              <w:marLeft w:val="0"/>
              <w:marRight w:val="0"/>
              <w:marTop w:val="0"/>
              <w:marBottom w:val="0"/>
              <w:divBdr>
                <w:top w:val="none" w:sz="0" w:space="0" w:color="auto"/>
                <w:left w:val="none" w:sz="0" w:space="0" w:color="auto"/>
                <w:bottom w:val="none" w:sz="0" w:space="0" w:color="auto"/>
                <w:right w:val="none" w:sz="0" w:space="0" w:color="auto"/>
              </w:divBdr>
            </w:div>
            <w:div w:id="1763407324">
              <w:marLeft w:val="0"/>
              <w:marRight w:val="0"/>
              <w:marTop w:val="0"/>
              <w:marBottom w:val="0"/>
              <w:divBdr>
                <w:top w:val="none" w:sz="0" w:space="0" w:color="auto"/>
                <w:left w:val="none" w:sz="0" w:space="0" w:color="auto"/>
                <w:bottom w:val="none" w:sz="0" w:space="0" w:color="auto"/>
                <w:right w:val="none" w:sz="0" w:space="0" w:color="auto"/>
              </w:divBdr>
            </w:div>
            <w:div w:id="1654211043">
              <w:marLeft w:val="0"/>
              <w:marRight w:val="0"/>
              <w:marTop w:val="0"/>
              <w:marBottom w:val="0"/>
              <w:divBdr>
                <w:top w:val="none" w:sz="0" w:space="0" w:color="auto"/>
                <w:left w:val="none" w:sz="0" w:space="0" w:color="auto"/>
                <w:bottom w:val="none" w:sz="0" w:space="0" w:color="auto"/>
                <w:right w:val="none" w:sz="0" w:space="0" w:color="auto"/>
              </w:divBdr>
            </w:div>
            <w:div w:id="1241524381">
              <w:marLeft w:val="0"/>
              <w:marRight w:val="0"/>
              <w:marTop w:val="0"/>
              <w:marBottom w:val="0"/>
              <w:divBdr>
                <w:top w:val="none" w:sz="0" w:space="0" w:color="auto"/>
                <w:left w:val="none" w:sz="0" w:space="0" w:color="auto"/>
                <w:bottom w:val="none" w:sz="0" w:space="0" w:color="auto"/>
                <w:right w:val="none" w:sz="0" w:space="0" w:color="auto"/>
              </w:divBdr>
            </w:div>
            <w:div w:id="771323126">
              <w:marLeft w:val="0"/>
              <w:marRight w:val="0"/>
              <w:marTop w:val="0"/>
              <w:marBottom w:val="0"/>
              <w:divBdr>
                <w:top w:val="none" w:sz="0" w:space="0" w:color="auto"/>
                <w:left w:val="none" w:sz="0" w:space="0" w:color="auto"/>
                <w:bottom w:val="none" w:sz="0" w:space="0" w:color="auto"/>
                <w:right w:val="none" w:sz="0" w:space="0" w:color="auto"/>
              </w:divBdr>
            </w:div>
            <w:div w:id="681126721">
              <w:marLeft w:val="0"/>
              <w:marRight w:val="0"/>
              <w:marTop w:val="0"/>
              <w:marBottom w:val="0"/>
              <w:divBdr>
                <w:top w:val="none" w:sz="0" w:space="0" w:color="auto"/>
                <w:left w:val="none" w:sz="0" w:space="0" w:color="auto"/>
                <w:bottom w:val="none" w:sz="0" w:space="0" w:color="auto"/>
                <w:right w:val="none" w:sz="0" w:space="0" w:color="auto"/>
              </w:divBdr>
            </w:div>
            <w:div w:id="1107383740">
              <w:marLeft w:val="0"/>
              <w:marRight w:val="0"/>
              <w:marTop w:val="0"/>
              <w:marBottom w:val="0"/>
              <w:divBdr>
                <w:top w:val="none" w:sz="0" w:space="0" w:color="auto"/>
                <w:left w:val="none" w:sz="0" w:space="0" w:color="auto"/>
                <w:bottom w:val="none" w:sz="0" w:space="0" w:color="auto"/>
                <w:right w:val="none" w:sz="0" w:space="0" w:color="auto"/>
              </w:divBdr>
            </w:div>
            <w:div w:id="2113165483">
              <w:marLeft w:val="0"/>
              <w:marRight w:val="0"/>
              <w:marTop w:val="0"/>
              <w:marBottom w:val="0"/>
              <w:divBdr>
                <w:top w:val="none" w:sz="0" w:space="0" w:color="auto"/>
                <w:left w:val="none" w:sz="0" w:space="0" w:color="auto"/>
                <w:bottom w:val="none" w:sz="0" w:space="0" w:color="auto"/>
                <w:right w:val="none" w:sz="0" w:space="0" w:color="auto"/>
              </w:divBdr>
            </w:div>
            <w:div w:id="1011949465">
              <w:marLeft w:val="0"/>
              <w:marRight w:val="0"/>
              <w:marTop w:val="0"/>
              <w:marBottom w:val="0"/>
              <w:divBdr>
                <w:top w:val="none" w:sz="0" w:space="0" w:color="auto"/>
                <w:left w:val="none" w:sz="0" w:space="0" w:color="auto"/>
                <w:bottom w:val="none" w:sz="0" w:space="0" w:color="auto"/>
                <w:right w:val="none" w:sz="0" w:space="0" w:color="auto"/>
              </w:divBdr>
            </w:div>
            <w:div w:id="628975684">
              <w:marLeft w:val="0"/>
              <w:marRight w:val="0"/>
              <w:marTop w:val="0"/>
              <w:marBottom w:val="0"/>
              <w:divBdr>
                <w:top w:val="none" w:sz="0" w:space="0" w:color="auto"/>
                <w:left w:val="none" w:sz="0" w:space="0" w:color="auto"/>
                <w:bottom w:val="none" w:sz="0" w:space="0" w:color="auto"/>
                <w:right w:val="none" w:sz="0" w:space="0" w:color="auto"/>
              </w:divBdr>
            </w:div>
          </w:divsChild>
        </w:div>
        <w:div w:id="35207518">
          <w:marLeft w:val="0"/>
          <w:marRight w:val="0"/>
          <w:marTop w:val="0"/>
          <w:marBottom w:val="0"/>
          <w:divBdr>
            <w:top w:val="none" w:sz="0" w:space="0" w:color="auto"/>
            <w:left w:val="none" w:sz="0" w:space="0" w:color="auto"/>
            <w:bottom w:val="none" w:sz="0" w:space="0" w:color="auto"/>
            <w:right w:val="none" w:sz="0" w:space="0" w:color="auto"/>
          </w:divBdr>
          <w:divsChild>
            <w:div w:id="888802338">
              <w:marLeft w:val="0"/>
              <w:marRight w:val="0"/>
              <w:marTop w:val="0"/>
              <w:marBottom w:val="0"/>
              <w:divBdr>
                <w:top w:val="none" w:sz="0" w:space="0" w:color="auto"/>
                <w:left w:val="none" w:sz="0" w:space="0" w:color="auto"/>
                <w:bottom w:val="none" w:sz="0" w:space="0" w:color="auto"/>
                <w:right w:val="none" w:sz="0" w:space="0" w:color="auto"/>
              </w:divBdr>
            </w:div>
            <w:div w:id="1870296017">
              <w:marLeft w:val="0"/>
              <w:marRight w:val="0"/>
              <w:marTop w:val="0"/>
              <w:marBottom w:val="0"/>
              <w:divBdr>
                <w:top w:val="none" w:sz="0" w:space="0" w:color="auto"/>
                <w:left w:val="none" w:sz="0" w:space="0" w:color="auto"/>
                <w:bottom w:val="none" w:sz="0" w:space="0" w:color="auto"/>
                <w:right w:val="none" w:sz="0" w:space="0" w:color="auto"/>
              </w:divBdr>
            </w:div>
            <w:div w:id="815952420">
              <w:marLeft w:val="0"/>
              <w:marRight w:val="0"/>
              <w:marTop w:val="0"/>
              <w:marBottom w:val="0"/>
              <w:divBdr>
                <w:top w:val="none" w:sz="0" w:space="0" w:color="auto"/>
                <w:left w:val="none" w:sz="0" w:space="0" w:color="auto"/>
                <w:bottom w:val="none" w:sz="0" w:space="0" w:color="auto"/>
                <w:right w:val="none" w:sz="0" w:space="0" w:color="auto"/>
              </w:divBdr>
            </w:div>
            <w:div w:id="1944727007">
              <w:marLeft w:val="0"/>
              <w:marRight w:val="0"/>
              <w:marTop w:val="0"/>
              <w:marBottom w:val="0"/>
              <w:divBdr>
                <w:top w:val="none" w:sz="0" w:space="0" w:color="auto"/>
                <w:left w:val="none" w:sz="0" w:space="0" w:color="auto"/>
                <w:bottom w:val="none" w:sz="0" w:space="0" w:color="auto"/>
                <w:right w:val="none" w:sz="0" w:space="0" w:color="auto"/>
              </w:divBdr>
            </w:div>
            <w:div w:id="1578174859">
              <w:marLeft w:val="0"/>
              <w:marRight w:val="0"/>
              <w:marTop w:val="0"/>
              <w:marBottom w:val="0"/>
              <w:divBdr>
                <w:top w:val="none" w:sz="0" w:space="0" w:color="auto"/>
                <w:left w:val="none" w:sz="0" w:space="0" w:color="auto"/>
                <w:bottom w:val="none" w:sz="0" w:space="0" w:color="auto"/>
                <w:right w:val="none" w:sz="0" w:space="0" w:color="auto"/>
              </w:divBdr>
            </w:div>
            <w:div w:id="899560318">
              <w:marLeft w:val="0"/>
              <w:marRight w:val="0"/>
              <w:marTop w:val="0"/>
              <w:marBottom w:val="0"/>
              <w:divBdr>
                <w:top w:val="none" w:sz="0" w:space="0" w:color="auto"/>
                <w:left w:val="none" w:sz="0" w:space="0" w:color="auto"/>
                <w:bottom w:val="none" w:sz="0" w:space="0" w:color="auto"/>
                <w:right w:val="none" w:sz="0" w:space="0" w:color="auto"/>
              </w:divBdr>
            </w:div>
            <w:div w:id="37363112">
              <w:marLeft w:val="0"/>
              <w:marRight w:val="0"/>
              <w:marTop w:val="0"/>
              <w:marBottom w:val="0"/>
              <w:divBdr>
                <w:top w:val="none" w:sz="0" w:space="0" w:color="auto"/>
                <w:left w:val="none" w:sz="0" w:space="0" w:color="auto"/>
                <w:bottom w:val="none" w:sz="0" w:space="0" w:color="auto"/>
                <w:right w:val="none" w:sz="0" w:space="0" w:color="auto"/>
              </w:divBdr>
            </w:div>
            <w:div w:id="1434208125">
              <w:marLeft w:val="0"/>
              <w:marRight w:val="0"/>
              <w:marTop w:val="0"/>
              <w:marBottom w:val="0"/>
              <w:divBdr>
                <w:top w:val="none" w:sz="0" w:space="0" w:color="auto"/>
                <w:left w:val="none" w:sz="0" w:space="0" w:color="auto"/>
                <w:bottom w:val="none" w:sz="0" w:space="0" w:color="auto"/>
                <w:right w:val="none" w:sz="0" w:space="0" w:color="auto"/>
              </w:divBdr>
            </w:div>
            <w:div w:id="2139301830">
              <w:marLeft w:val="0"/>
              <w:marRight w:val="0"/>
              <w:marTop w:val="0"/>
              <w:marBottom w:val="0"/>
              <w:divBdr>
                <w:top w:val="none" w:sz="0" w:space="0" w:color="auto"/>
                <w:left w:val="none" w:sz="0" w:space="0" w:color="auto"/>
                <w:bottom w:val="none" w:sz="0" w:space="0" w:color="auto"/>
                <w:right w:val="none" w:sz="0" w:space="0" w:color="auto"/>
              </w:divBdr>
            </w:div>
            <w:div w:id="1680043099">
              <w:marLeft w:val="0"/>
              <w:marRight w:val="0"/>
              <w:marTop w:val="0"/>
              <w:marBottom w:val="0"/>
              <w:divBdr>
                <w:top w:val="none" w:sz="0" w:space="0" w:color="auto"/>
                <w:left w:val="none" w:sz="0" w:space="0" w:color="auto"/>
                <w:bottom w:val="none" w:sz="0" w:space="0" w:color="auto"/>
                <w:right w:val="none" w:sz="0" w:space="0" w:color="auto"/>
              </w:divBdr>
            </w:div>
            <w:div w:id="14237507">
              <w:marLeft w:val="0"/>
              <w:marRight w:val="0"/>
              <w:marTop w:val="0"/>
              <w:marBottom w:val="0"/>
              <w:divBdr>
                <w:top w:val="none" w:sz="0" w:space="0" w:color="auto"/>
                <w:left w:val="none" w:sz="0" w:space="0" w:color="auto"/>
                <w:bottom w:val="none" w:sz="0" w:space="0" w:color="auto"/>
                <w:right w:val="none" w:sz="0" w:space="0" w:color="auto"/>
              </w:divBdr>
            </w:div>
            <w:div w:id="1580212589">
              <w:marLeft w:val="0"/>
              <w:marRight w:val="0"/>
              <w:marTop w:val="0"/>
              <w:marBottom w:val="0"/>
              <w:divBdr>
                <w:top w:val="none" w:sz="0" w:space="0" w:color="auto"/>
                <w:left w:val="none" w:sz="0" w:space="0" w:color="auto"/>
                <w:bottom w:val="none" w:sz="0" w:space="0" w:color="auto"/>
                <w:right w:val="none" w:sz="0" w:space="0" w:color="auto"/>
              </w:divBdr>
            </w:div>
            <w:div w:id="113183067">
              <w:marLeft w:val="0"/>
              <w:marRight w:val="0"/>
              <w:marTop w:val="0"/>
              <w:marBottom w:val="0"/>
              <w:divBdr>
                <w:top w:val="none" w:sz="0" w:space="0" w:color="auto"/>
                <w:left w:val="none" w:sz="0" w:space="0" w:color="auto"/>
                <w:bottom w:val="none" w:sz="0" w:space="0" w:color="auto"/>
                <w:right w:val="none" w:sz="0" w:space="0" w:color="auto"/>
              </w:divBdr>
            </w:div>
            <w:div w:id="1032615460">
              <w:marLeft w:val="0"/>
              <w:marRight w:val="0"/>
              <w:marTop w:val="0"/>
              <w:marBottom w:val="0"/>
              <w:divBdr>
                <w:top w:val="none" w:sz="0" w:space="0" w:color="auto"/>
                <w:left w:val="none" w:sz="0" w:space="0" w:color="auto"/>
                <w:bottom w:val="none" w:sz="0" w:space="0" w:color="auto"/>
                <w:right w:val="none" w:sz="0" w:space="0" w:color="auto"/>
              </w:divBdr>
            </w:div>
            <w:div w:id="2062050544">
              <w:marLeft w:val="0"/>
              <w:marRight w:val="0"/>
              <w:marTop w:val="0"/>
              <w:marBottom w:val="0"/>
              <w:divBdr>
                <w:top w:val="none" w:sz="0" w:space="0" w:color="auto"/>
                <w:left w:val="none" w:sz="0" w:space="0" w:color="auto"/>
                <w:bottom w:val="none" w:sz="0" w:space="0" w:color="auto"/>
                <w:right w:val="none" w:sz="0" w:space="0" w:color="auto"/>
              </w:divBdr>
            </w:div>
            <w:div w:id="1640529493">
              <w:marLeft w:val="0"/>
              <w:marRight w:val="0"/>
              <w:marTop w:val="0"/>
              <w:marBottom w:val="0"/>
              <w:divBdr>
                <w:top w:val="none" w:sz="0" w:space="0" w:color="auto"/>
                <w:left w:val="none" w:sz="0" w:space="0" w:color="auto"/>
                <w:bottom w:val="none" w:sz="0" w:space="0" w:color="auto"/>
                <w:right w:val="none" w:sz="0" w:space="0" w:color="auto"/>
              </w:divBdr>
            </w:div>
            <w:div w:id="1094668340">
              <w:marLeft w:val="0"/>
              <w:marRight w:val="0"/>
              <w:marTop w:val="0"/>
              <w:marBottom w:val="0"/>
              <w:divBdr>
                <w:top w:val="none" w:sz="0" w:space="0" w:color="auto"/>
                <w:left w:val="none" w:sz="0" w:space="0" w:color="auto"/>
                <w:bottom w:val="none" w:sz="0" w:space="0" w:color="auto"/>
                <w:right w:val="none" w:sz="0" w:space="0" w:color="auto"/>
              </w:divBdr>
            </w:div>
            <w:div w:id="1759861829">
              <w:marLeft w:val="0"/>
              <w:marRight w:val="0"/>
              <w:marTop w:val="0"/>
              <w:marBottom w:val="0"/>
              <w:divBdr>
                <w:top w:val="none" w:sz="0" w:space="0" w:color="auto"/>
                <w:left w:val="none" w:sz="0" w:space="0" w:color="auto"/>
                <w:bottom w:val="none" w:sz="0" w:space="0" w:color="auto"/>
                <w:right w:val="none" w:sz="0" w:space="0" w:color="auto"/>
              </w:divBdr>
            </w:div>
            <w:div w:id="1942060329">
              <w:marLeft w:val="0"/>
              <w:marRight w:val="0"/>
              <w:marTop w:val="0"/>
              <w:marBottom w:val="0"/>
              <w:divBdr>
                <w:top w:val="none" w:sz="0" w:space="0" w:color="auto"/>
                <w:left w:val="none" w:sz="0" w:space="0" w:color="auto"/>
                <w:bottom w:val="none" w:sz="0" w:space="0" w:color="auto"/>
                <w:right w:val="none" w:sz="0" w:space="0" w:color="auto"/>
              </w:divBdr>
            </w:div>
            <w:div w:id="110635935">
              <w:marLeft w:val="0"/>
              <w:marRight w:val="0"/>
              <w:marTop w:val="0"/>
              <w:marBottom w:val="0"/>
              <w:divBdr>
                <w:top w:val="none" w:sz="0" w:space="0" w:color="auto"/>
                <w:left w:val="none" w:sz="0" w:space="0" w:color="auto"/>
                <w:bottom w:val="none" w:sz="0" w:space="0" w:color="auto"/>
                <w:right w:val="none" w:sz="0" w:space="0" w:color="auto"/>
              </w:divBdr>
            </w:div>
          </w:divsChild>
        </w:div>
        <w:div w:id="221331975">
          <w:marLeft w:val="0"/>
          <w:marRight w:val="0"/>
          <w:marTop w:val="0"/>
          <w:marBottom w:val="0"/>
          <w:divBdr>
            <w:top w:val="none" w:sz="0" w:space="0" w:color="auto"/>
            <w:left w:val="none" w:sz="0" w:space="0" w:color="auto"/>
            <w:bottom w:val="none" w:sz="0" w:space="0" w:color="auto"/>
            <w:right w:val="none" w:sz="0" w:space="0" w:color="auto"/>
          </w:divBdr>
          <w:divsChild>
            <w:div w:id="1248464106">
              <w:marLeft w:val="0"/>
              <w:marRight w:val="0"/>
              <w:marTop w:val="0"/>
              <w:marBottom w:val="0"/>
              <w:divBdr>
                <w:top w:val="none" w:sz="0" w:space="0" w:color="auto"/>
                <w:left w:val="none" w:sz="0" w:space="0" w:color="auto"/>
                <w:bottom w:val="none" w:sz="0" w:space="0" w:color="auto"/>
                <w:right w:val="none" w:sz="0" w:space="0" w:color="auto"/>
              </w:divBdr>
            </w:div>
            <w:div w:id="1585063782">
              <w:marLeft w:val="0"/>
              <w:marRight w:val="0"/>
              <w:marTop w:val="0"/>
              <w:marBottom w:val="0"/>
              <w:divBdr>
                <w:top w:val="none" w:sz="0" w:space="0" w:color="auto"/>
                <w:left w:val="none" w:sz="0" w:space="0" w:color="auto"/>
                <w:bottom w:val="none" w:sz="0" w:space="0" w:color="auto"/>
                <w:right w:val="none" w:sz="0" w:space="0" w:color="auto"/>
              </w:divBdr>
            </w:div>
            <w:div w:id="1971519511">
              <w:marLeft w:val="0"/>
              <w:marRight w:val="0"/>
              <w:marTop w:val="0"/>
              <w:marBottom w:val="0"/>
              <w:divBdr>
                <w:top w:val="none" w:sz="0" w:space="0" w:color="auto"/>
                <w:left w:val="none" w:sz="0" w:space="0" w:color="auto"/>
                <w:bottom w:val="none" w:sz="0" w:space="0" w:color="auto"/>
                <w:right w:val="none" w:sz="0" w:space="0" w:color="auto"/>
              </w:divBdr>
            </w:div>
            <w:div w:id="1948855519">
              <w:marLeft w:val="0"/>
              <w:marRight w:val="0"/>
              <w:marTop w:val="0"/>
              <w:marBottom w:val="0"/>
              <w:divBdr>
                <w:top w:val="none" w:sz="0" w:space="0" w:color="auto"/>
                <w:left w:val="none" w:sz="0" w:space="0" w:color="auto"/>
                <w:bottom w:val="none" w:sz="0" w:space="0" w:color="auto"/>
                <w:right w:val="none" w:sz="0" w:space="0" w:color="auto"/>
              </w:divBdr>
            </w:div>
            <w:div w:id="2081974039">
              <w:marLeft w:val="0"/>
              <w:marRight w:val="0"/>
              <w:marTop w:val="0"/>
              <w:marBottom w:val="0"/>
              <w:divBdr>
                <w:top w:val="none" w:sz="0" w:space="0" w:color="auto"/>
                <w:left w:val="none" w:sz="0" w:space="0" w:color="auto"/>
                <w:bottom w:val="none" w:sz="0" w:space="0" w:color="auto"/>
                <w:right w:val="none" w:sz="0" w:space="0" w:color="auto"/>
              </w:divBdr>
            </w:div>
            <w:div w:id="139426920">
              <w:marLeft w:val="0"/>
              <w:marRight w:val="0"/>
              <w:marTop w:val="0"/>
              <w:marBottom w:val="0"/>
              <w:divBdr>
                <w:top w:val="none" w:sz="0" w:space="0" w:color="auto"/>
                <w:left w:val="none" w:sz="0" w:space="0" w:color="auto"/>
                <w:bottom w:val="none" w:sz="0" w:space="0" w:color="auto"/>
                <w:right w:val="none" w:sz="0" w:space="0" w:color="auto"/>
              </w:divBdr>
            </w:div>
            <w:div w:id="1359506629">
              <w:marLeft w:val="0"/>
              <w:marRight w:val="0"/>
              <w:marTop w:val="0"/>
              <w:marBottom w:val="0"/>
              <w:divBdr>
                <w:top w:val="none" w:sz="0" w:space="0" w:color="auto"/>
                <w:left w:val="none" w:sz="0" w:space="0" w:color="auto"/>
                <w:bottom w:val="none" w:sz="0" w:space="0" w:color="auto"/>
                <w:right w:val="none" w:sz="0" w:space="0" w:color="auto"/>
              </w:divBdr>
            </w:div>
            <w:div w:id="1553999461">
              <w:marLeft w:val="0"/>
              <w:marRight w:val="0"/>
              <w:marTop w:val="0"/>
              <w:marBottom w:val="0"/>
              <w:divBdr>
                <w:top w:val="none" w:sz="0" w:space="0" w:color="auto"/>
                <w:left w:val="none" w:sz="0" w:space="0" w:color="auto"/>
                <w:bottom w:val="none" w:sz="0" w:space="0" w:color="auto"/>
                <w:right w:val="none" w:sz="0" w:space="0" w:color="auto"/>
              </w:divBdr>
            </w:div>
            <w:div w:id="1933468542">
              <w:marLeft w:val="0"/>
              <w:marRight w:val="0"/>
              <w:marTop w:val="0"/>
              <w:marBottom w:val="0"/>
              <w:divBdr>
                <w:top w:val="none" w:sz="0" w:space="0" w:color="auto"/>
                <w:left w:val="none" w:sz="0" w:space="0" w:color="auto"/>
                <w:bottom w:val="none" w:sz="0" w:space="0" w:color="auto"/>
                <w:right w:val="none" w:sz="0" w:space="0" w:color="auto"/>
              </w:divBdr>
            </w:div>
            <w:div w:id="326175749">
              <w:marLeft w:val="0"/>
              <w:marRight w:val="0"/>
              <w:marTop w:val="0"/>
              <w:marBottom w:val="0"/>
              <w:divBdr>
                <w:top w:val="none" w:sz="0" w:space="0" w:color="auto"/>
                <w:left w:val="none" w:sz="0" w:space="0" w:color="auto"/>
                <w:bottom w:val="none" w:sz="0" w:space="0" w:color="auto"/>
                <w:right w:val="none" w:sz="0" w:space="0" w:color="auto"/>
              </w:divBdr>
            </w:div>
            <w:div w:id="858815620">
              <w:marLeft w:val="0"/>
              <w:marRight w:val="0"/>
              <w:marTop w:val="0"/>
              <w:marBottom w:val="0"/>
              <w:divBdr>
                <w:top w:val="none" w:sz="0" w:space="0" w:color="auto"/>
                <w:left w:val="none" w:sz="0" w:space="0" w:color="auto"/>
                <w:bottom w:val="none" w:sz="0" w:space="0" w:color="auto"/>
                <w:right w:val="none" w:sz="0" w:space="0" w:color="auto"/>
              </w:divBdr>
            </w:div>
            <w:div w:id="296958385">
              <w:marLeft w:val="0"/>
              <w:marRight w:val="0"/>
              <w:marTop w:val="0"/>
              <w:marBottom w:val="0"/>
              <w:divBdr>
                <w:top w:val="none" w:sz="0" w:space="0" w:color="auto"/>
                <w:left w:val="none" w:sz="0" w:space="0" w:color="auto"/>
                <w:bottom w:val="none" w:sz="0" w:space="0" w:color="auto"/>
                <w:right w:val="none" w:sz="0" w:space="0" w:color="auto"/>
              </w:divBdr>
            </w:div>
            <w:div w:id="1413552472">
              <w:marLeft w:val="0"/>
              <w:marRight w:val="0"/>
              <w:marTop w:val="0"/>
              <w:marBottom w:val="0"/>
              <w:divBdr>
                <w:top w:val="none" w:sz="0" w:space="0" w:color="auto"/>
                <w:left w:val="none" w:sz="0" w:space="0" w:color="auto"/>
                <w:bottom w:val="none" w:sz="0" w:space="0" w:color="auto"/>
                <w:right w:val="none" w:sz="0" w:space="0" w:color="auto"/>
              </w:divBdr>
            </w:div>
            <w:div w:id="1663655621">
              <w:marLeft w:val="0"/>
              <w:marRight w:val="0"/>
              <w:marTop w:val="0"/>
              <w:marBottom w:val="0"/>
              <w:divBdr>
                <w:top w:val="none" w:sz="0" w:space="0" w:color="auto"/>
                <w:left w:val="none" w:sz="0" w:space="0" w:color="auto"/>
                <w:bottom w:val="none" w:sz="0" w:space="0" w:color="auto"/>
                <w:right w:val="none" w:sz="0" w:space="0" w:color="auto"/>
              </w:divBdr>
            </w:div>
            <w:div w:id="621766374">
              <w:marLeft w:val="0"/>
              <w:marRight w:val="0"/>
              <w:marTop w:val="0"/>
              <w:marBottom w:val="0"/>
              <w:divBdr>
                <w:top w:val="none" w:sz="0" w:space="0" w:color="auto"/>
                <w:left w:val="none" w:sz="0" w:space="0" w:color="auto"/>
                <w:bottom w:val="none" w:sz="0" w:space="0" w:color="auto"/>
                <w:right w:val="none" w:sz="0" w:space="0" w:color="auto"/>
              </w:divBdr>
            </w:div>
            <w:div w:id="438182766">
              <w:marLeft w:val="0"/>
              <w:marRight w:val="0"/>
              <w:marTop w:val="0"/>
              <w:marBottom w:val="0"/>
              <w:divBdr>
                <w:top w:val="none" w:sz="0" w:space="0" w:color="auto"/>
                <w:left w:val="none" w:sz="0" w:space="0" w:color="auto"/>
                <w:bottom w:val="none" w:sz="0" w:space="0" w:color="auto"/>
                <w:right w:val="none" w:sz="0" w:space="0" w:color="auto"/>
              </w:divBdr>
            </w:div>
            <w:div w:id="220361673">
              <w:marLeft w:val="0"/>
              <w:marRight w:val="0"/>
              <w:marTop w:val="0"/>
              <w:marBottom w:val="0"/>
              <w:divBdr>
                <w:top w:val="none" w:sz="0" w:space="0" w:color="auto"/>
                <w:left w:val="none" w:sz="0" w:space="0" w:color="auto"/>
                <w:bottom w:val="none" w:sz="0" w:space="0" w:color="auto"/>
                <w:right w:val="none" w:sz="0" w:space="0" w:color="auto"/>
              </w:divBdr>
            </w:div>
            <w:div w:id="571742860">
              <w:marLeft w:val="0"/>
              <w:marRight w:val="0"/>
              <w:marTop w:val="0"/>
              <w:marBottom w:val="0"/>
              <w:divBdr>
                <w:top w:val="none" w:sz="0" w:space="0" w:color="auto"/>
                <w:left w:val="none" w:sz="0" w:space="0" w:color="auto"/>
                <w:bottom w:val="none" w:sz="0" w:space="0" w:color="auto"/>
                <w:right w:val="none" w:sz="0" w:space="0" w:color="auto"/>
              </w:divBdr>
            </w:div>
            <w:div w:id="1407802306">
              <w:marLeft w:val="0"/>
              <w:marRight w:val="0"/>
              <w:marTop w:val="0"/>
              <w:marBottom w:val="0"/>
              <w:divBdr>
                <w:top w:val="none" w:sz="0" w:space="0" w:color="auto"/>
                <w:left w:val="none" w:sz="0" w:space="0" w:color="auto"/>
                <w:bottom w:val="none" w:sz="0" w:space="0" w:color="auto"/>
                <w:right w:val="none" w:sz="0" w:space="0" w:color="auto"/>
              </w:divBdr>
            </w:div>
            <w:div w:id="572663464">
              <w:marLeft w:val="0"/>
              <w:marRight w:val="0"/>
              <w:marTop w:val="0"/>
              <w:marBottom w:val="0"/>
              <w:divBdr>
                <w:top w:val="none" w:sz="0" w:space="0" w:color="auto"/>
                <w:left w:val="none" w:sz="0" w:space="0" w:color="auto"/>
                <w:bottom w:val="none" w:sz="0" w:space="0" w:color="auto"/>
                <w:right w:val="none" w:sz="0" w:space="0" w:color="auto"/>
              </w:divBdr>
            </w:div>
          </w:divsChild>
        </w:div>
        <w:div w:id="1231228795">
          <w:marLeft w:val="0"/>
          <w:marRight w:val="0"/>
          <w:marTop w:val="0"/>
          <w:marBottom w:val="0"/>
          <w:divBdr>
            <w:top w:val="none" w:sz="0" w:space="0" w:color="auto"/>
            <w:left w:val="none" w:sz="0" w:space="0" w:color="auto"/>
            <w:bottom w:val="none" w:sz="0" w:space="0" w:color="auto"/>
            <w:right w:val="none" w:sz="0" w:space="0" w:color="auto"/>
          </w:divBdr>
          <w:divsChild>
            <w:div w:id="989938723">
              <w:marLeft w:val="0"/>
              <w:marRight w:val="0"/>
              <w:marTop w:val="0"/>
              <w:marBottom w:val="0"/>
              <w:divBdr>
                <w:top w:val="none" w:sz="0" w:space="0" w:color="auto"/>
                <w:left w:val="none" w:sz="0" w:space="0" w:color="auto"/>
                <w:bottom w:val="none" w:sz="0" w:space="0" w:color="auto"/>
                <w:right w:val="none" w:sz="0" w:space="0" w:color="auto"/>
              </w:divBdr>
            </w:div>
            <w:div w:id="236211019">
              <w:marLeft w:val="0"/>
              <w:marRight w:val="0"/>
              <w:marTop w:val="0"/>
              <w:marBottom w:val="0"/>
              <w:divBdr>
                <w:top w:val="none" w:sz="0" w:space="0" w:color="auto"/>
                <w:left w:val="none" w:sz="0" w:space="0" w:color="auto"/>
                <w:bottom w:val="none" w:sz="0" w:space="0" w:color="auto"/>
                <w:right w:val="none" w:sz="0" w:space="0" w:color="auto"/>
              </w:divBdr>
            </w:div>
            <w:div w:id="687098498">
              <w:marLeft w:val="0"/>
              <w:marRight w:val="0"/>
              <w:marTop w:val="0"/>
              <w:marBottom w:val="0"/>
              <w:divBdr>
                <w:top w:val="none" w:sz="0" w:space="0" w:color="auto"/>
                <w:left w:val="none" w:sz="0" w:space="0" w:color="auto"/>
                <w:bottom w:val="none" w:sz="0" w:space="0" w:color="auto"/>
                <w:right w:val="none" w:sz="0" w:space="0" w:color="auto"/>
              </w:divBdr>
            </w:div>
            <w:div w:id="589461948">
              <w:marLeft w:val="0"/>
              <w:marRight w:val="0"/>
              <w:marTop w:val="0"/>
              <w:marBottom w:val="0"/>
              <w:divBdr>
                <w:top w:val="none" w:sz="0" w:space="0" w:color="auto"/>
                <w:left w:val="none" w:sz="0" w:space="0" w:color="auto"/>
                <w:bottom w:val="none" w:sz="0" w:space="0" w:color="auto"/>
                <w:right w:val="none" w:sz="0" w:space="0" w:color="auto"/>
              </w:divBdr>
            </w:div>
            <w:div w:id="2051949830">
              <w:marLeft w:val="0"/>
              <w:marRight w:val="0"/>
              <w:marTop w:val="0"/>
              <w:marBottom w:val="0"/>
              <w:divBdr>
                <w:top w:val="none" w:sz="0" w:space="0" w:color="auto"/>
                <w:left w:val="none" w:sz="0" w:space="0" w:color="auto"/>
                <w:bottom w:val="none" w:sz="0" w:space="0" w:color="auto"/>
                <w:right w:val="none" w:sz="0" w:space="0" w:color="auto"/>
              </w:divBdr>
            </w:div>
            <w:div w:id="510460611">
              <w:marLeft w:val="0"/>
              <w:marRight w:val="0"/>
              <w:marTop w:val="0"/>
              <w:marBottom w:val="0"/>
              <w:divBdr>
                <w:top w:val="none" w:sz="0" w:space="0" w:color="auto"/>
                <w:left w:val="none" w:sz="0" w:space="0" w:color="auto"/>
                <w:bottom w:val="none" w:sz="0" w:space="0" w:color="auto"/>
                <w:right w:val="none" w:sz="0" w:space="0" w:color="auto"/>
              </w:divBdr>
            </w:div>
            <w:div w:id="1822428512">
              <w:marLeft w:val="0"/>
              <w:marRight w:val="0"/>
              <w:marTop w:val="0"/>
              <w:marBottom w:val="0"/>
              <w:divBdr>
                <w:top w:val="none" w:sz="0" w:space="0" w:color="auto"/>
                <w:left w:val="none" w:sz="0" w:space="0" w:color="auto"/>
                <w:bottom w:val="none" w:sz="0" w:space="0" w:color="auto"/>
                <w:right w:val="none" w:sz="0" w:space="0" w:color="auto"/>
              </w:divBdr>
            </w:div>
            <w:div w:id="1004672722">
              <w:marLeft w:val="0"/>
              <w:marRight w:val="0"/>
              <w:marTop w:val="0"/>
              <w:marBottom w:val="0"/>
              <w:divBdr>
                <w:top w:val="none" w:sz="0" w:space="0" w:color="auto"/>
                <w:left w:val="none" w:sz="0" w:space="0" w:color="auto"/>
                <w:bottom w:val="none" w:sz="0" w:space="0" w:color="auto"/>
                <w:right w:val="none" w:sz="0" w:space="0" w:color="auto"/>
              </w:divBdr>
            </w:div>
            <w:div w:id="1279682467">
              <w:marLeft w:val="0"/>
              <w:marRight w:val="0"/>
              <w:marTop w:val="0"/>
              <w:marBottom w:val="0"/>
              <w:divBdr>
                <w:top w:val="none" w:sz="0" w:space="0" w:color="auto"/>
                <w:left w:val="none" w:sz="0" w:space="0" w:color="auto"/>
                <w:bottom w:val="none" w:sz="0" w:space="0" w:color="auto"/>
                <w:right w:val="none" w:sz="0" w:space="0" w:color="auto"/>
              </w:divBdr>
            </w:div>
            <w:div w:id="1592396427">
              <w:marLeft w:val="0"/>
              <w:marRight w:val="0"/>
              <w:marTop w:val="0"/>
              <w:marBottom w:val="0"/>
              <w:divBdr>
                <w:top w:val="none" w:sz="0" w:space="0" w:color="auto"/>
                <w:left w:val="none" w:sz="0" w:space="0" w:color="auto"/>
                <w:bottom w:val="none" w:sz="0" w:space="0" w:color="auto"/>
                <w:right w:val="none" w:sz="0" w:space="0" w:color="auto"/>
              </w:divBdr>
            </w:div>
            <w:div w:id="177895270">
              <w:marLeft w:val="0"/>
              <w:marRight w:val="0"/>
              <w:marTop w:val="0"/>
              <w:marBottom w:val="0"/>
              <w:divBdr>
                <w:top w:val="none" w:sz="0" w:space="0" w:color="auto"/>
                <w:left w:val="none" w:sz="0" w:space="0" w:color="auto"/>
                <w:bottom w:val="none" w:sz="0" w:space="0" w:color="auto"/>
                <w:right w:val="none" w:sz="0" w:space="0" w:color="auto"/>
              </w:divBdr>
            </w:div>
            <w:div w:id="883830607">
              <w:marLeft w:val="0"/>
              <w:marRight w:val="0"/>
              <w:marTop w:val="0"/>
              <w:marBottom w:val="0"/>
              <w:divBdr>
                <w:top w:val="none" w:sz="0" w:space="0" w:color="auto"/>
                <w:left w:val="none" w:sz="0" w:space="0" w:color="auto"/>
                <w:bottom w:val="none" w:sz="0" w:space="0" w:color="auto"/>
                <w:right w:val="none" w:sz="0" w:space="0" w:color="auto"/>
              </w:divBdr>
            </w:div>
            <w:div w:id="166023937">
              <w:marLeft w:val="0"/>
              <w:marRight w:val="0"/>
              <w:marTop w:val="0"/>
              <w:marBottom w:val="0"/>
              <w:divBdr>
                <w:top w:val="none" w:sz="0" w:space="0" w:color="auto"/>
                <w:left w:val="none" w:sz="0" w:space="0" w:color="auto"/>
                <w:bottom w:val="none" w:sz="0" w:space="0" w:color="auto"/>
                <w:right w:val="none" w:sz="0" w:space="0" w:color="auto"/>
              </w:divBdr>
            </w:div>
            <w:div w:id="1710184977">
              <w:marLeft w:val="0"/>
              <w:marRight w:val="0"/>
              <w:marTop w:val="0"/>
              <w:marBottom w:val="0"/>
              <w:divBdr>
                <w:top w:val="none" w:sz="0" w:space="0" w:color="auto"/>
                <w:left w:val="none" w:sz="0" w:space="0" w:color="auto"/>
                <w:bottom w:val="none" w:sz="0" w:space="0" w:color="auto"/>
                <w:right w:val="none" w:sz="0" w:space="0" w:color="auto"/>
              </w:divBdr>
            </w:div>
            <w:div w:id="222102818">
              <w:marLeft w:val="0"/>
              <w:marRight w:val="0"/>
              <w:marTop w:val="0"/>
              <w:marBottom w:val="0"/>
              <w:divBdr>
                <w:top w:val="none" w:sz="0" w:space="0" w:color="auto"/>
                <w:left w:val="none" w:sz="0" w:space="0" w:color="auto"/>
                <w:bottom w:val="none" w:sz="0" w:space="0" w:color="auto"/>
                <w:right w:val="none" w:sz="0" w:space="0" w:color="auto"/>
              </w:divBdr>
            </w:div>
            <w:div w:id="23215943">
              <w:marLeft w:val="0"/>
              <w:marRight w:val="0"/>
              <w:marTop w:val="0"/>
              <w:marBottom w:val="0"/>
              <w:divBdr>
                <w:top w:val="none" w:sz="0" w:space="0" w:color="auto"/>
                <w:left w:val="none" w:sz="0" w:space="0" w:color="auto"/>
                <w:bottom w:val="none" w:sz="0" w:space="0" w:color="auto"/>
                <w:right w:val="none" w:sz="0" w:space="0" w:color="auto"/>
              </w:divBdr>
            </w:div>
            <w:div w:id="1665815424">
              <w:marLeft w:val="0"/>
              <w:marRight w:val="0"/>
              <w:marTop w:val="0"/>
              <w:marBottom w:val="0"/>
              <w:divBdr>
                <w:top w:val="none" w:sz="0" w:space="0" w:color="auto"/>
                <w:left w:val="none" w:sz="0" w:space="0" w:color="auto"/>
                <w:bottom w:val="none" w:sz="0" w:space="0" w:color="auto"/>
                <w:right w:val="none" w:sz="0" w:space="0" w:color="auto"/>
              </w:divBdr>
            </w:div>
            <w:div w:id="1445416137">
              <w:marLeft w:val="0"/>
              <w:marRight w:val="0"/>
              <w:marTop w:val="0"/>
              <w:marBottom w:val="0"/>
              <w:divBdr>
                <w:top w:val="none" w:sz="0" w:space="0" w:color="auto"/>
                <w:left w:val="none" w:sz="0" w:space="0" w:color="auto"/>
                <w:bottom w:val="none" w:sz="0" w:space="0" w:color="auto"/>
                <w:right w:val="none" w:sz="0" w:space="0" w:color="auto"/>
              </w:divBdr>
            </w:div>
            <w:div w:id="2111730935">
              <w:marLeft w:val="0"/>
              <w:marRight w:val="0"/>
              <w:marTop w:val="0"/>
              <w:marBottom w:val="0"/>
              <w:divBdr>
                <w:top w:val="none" w:sz="0" w:space="0" w:color="auto"/>
                <w:left w:val="none" w:sz="0" w:space="0" w:color="auto"/>
                <w:bottom w:val="none" w:sz="0" w:space="0" w:color="auto"/>
                <w:right w:val="none" w:sz="0" w:space="0" w:color="auto"/>
              </w:divBdr>
            </w:div>
            <w:div w:id="1401056088">
              <w:marLeft w:val="0"/>
              <w:marRight w:val="0"/>
              <w:marTop w:val="0"/>
              <w:marBottom w:val="0"/>
              <w:divBdr>
                <w:top w:val="none" w:sz="0" w:space="0" w:color="auto"/>
                <w:left w:val="none" w:sz="0" w:space="0" w:color="auto"/>
                <w:bottom w:val="none" w:sz="0" w:space="0" w:color="auto"/>
                <w:right w:val="none" w:sz="0" w:space="0" w:color="auto"/>
              </w:divBdr>
            </w:div>
          </w:divsChild>
        </w:div>
        <w:div w:id="568686997">
          <w:marLeft w:val="0"/>
          <w:marRight w:val="0"/>
          <w:marTop w:val="0"/>
          <w:marBottom w:val="0"/>
          <w:divBdr>
            <w:top w:val="none" w:sz="0" w:space="0" w:color="auto"/>
            <w:left w:val="none" w:sz="0" w:space="0" w:color="auto"/>
            <w:bottom w:val="none" w:sz="0" w:space="0" w:color="auto"/>
            <w:right w:val="none" w:sz="0" w:space="0" w:color="auto"/>
          </w:divBdr>
          <w:divsChild>
            <w:div w:id="2055034231">
              <w:marLeft w:val="0"/>
              <w:marRight w:val="0"/>
              <w:marTop w:val="0"/>
              <w:marBottom w:val="0"/>
              <w:divBdr>
                <w:top w:val="none" w:sz="0" w:space="0" w:color="auto"/>
                <w:left w:val="none" w:sz="0" w:space="0" w:color="auto"/>
                <w:bottom w:val="none" w:sz="0" w:space="0" w:color="auto"/>
                <w:right w:val="none" w:sz="0" w:space="0" w:color="auto"/>
              </w:divBdr>
            </w:div>
            <w:div w:id="1626934604">
              <w:marLeft w:val="0"/>
              <w:marRight w:val="0"/>
              <w:marTop w:val="0"/>
              <w:marBottom w:val="0"/>
              <w:divBdr>
                <w:top w:val="none" w:sz="0" w:space="0" w:color="auto"/>
                <w:left w:val="none" w:sz="0" w:space="0" w:color="auto"/>
                <w:bottom w:val="none" w:sz="0" w:space="0" w:color="auto"/>
                <w:right w:val="none" w:sz="0" w:space="0" w:color="auto"/>
              </w:divBdr>
            </w:div>
            <w:div w:id="1667201629">
              <w:marLeft w:val="0"/>
              <w:marRight w:val="0"/>
              <w:marTop w:val="0"/>
              <w:marBottom w:val="0"/>
              <w:divBdr>
                <w:top w:val="none" w:sz="0" w:space="0" w:color="auto"/>
                <w:left w:val="none" w:sz="0" w:space="0" w:color="auto"/>
                <w:bottom w:val="none" w:sz="0" w:space="0" w:color="auto"/>
                <w:right w:val="none" w:sz="0" w:space="0" w:color="auto"/>
              </w:divBdr>
            </w:div>
            <w:div w:id="1599480931">
              <w:marLeft w:val="0"/>
              <w:marRight w:val="0"/>
              <w:marTop w:val="0"/>
              <w:marBottom w:val="0"/>
              <w:divBdr>
                <w:top w:val="none" w:sz="0" w:space="0" w:color="auto"/>
                <w:left w:val="none" w:sz="0" w:space="0" w:color="auto"/>
                <w:bottom w:val="none" w:sz="0" w:space="0" w:color="auto"/>
                <w:right w:val="none" w:sz="0" w:space="0" w:color="auto"/>
              </w:divBdr>
            </w:div>
            <w:div w:id="394860016">
              <w:marLeft w:val="0"/>
              <w:marRight w:val="0"/>
              <w:marTop w:val="0"/>
              <w:marBottom w:val="0"/>
              <w:divBdr>
                <w:top w:val="none" w:sz="0" w:space="0" w:color="auto"/>
                <w:left w:val="none" w:sz="0" w:space="0" w:color="auto"/>
                <w:bottom w:val="none" w:sz="0" w:space="0" w:color="auto"/>
                <w:right w:val="none" w:sz="0" w:space="0" w:color="auto"/>
              </w:divBdr>
            </w:div>
            <w:div w:id="297418769">
              <w:marLeft w:val="0"/>
              <w:marRight w:val="0"/>
              <w:marTop w:val="0"/>
              <w:marBottom w:val="0"/>
              <w:divBdr>
                <w:top w:val="none" w:sz="0" w:space="0" w:color="auto"/>
                <w:left w:val="none" w:sz="0" w:space="0" w:color="auto"/>
                <w:bottom w:val="none" w:sz="0" w:space="0" w:color="auto"/>
                <w:right w:val="none" w:sz="0" w:space="0" w:color="auto"/>
              </w:divBdr>
            </w:div>
            <w:div w:id="1502819278">
              <w:marLeft w:val="0"/>
              <w:marRight w:val="0"/>
              <w:marTop w:val="0"/>
              <w:marBottom w:val="0"/>
              <w:divBdr>
                <w:top w:val="none" w:sz="0" w:space="0" w:color="auto"/>
                <w:left w:val="none" w:sz="0" w:space="0" w:color="auto"/>
                <w:bottom w:val="none" w:sz="0" w:space="0" w:color="auto"/>
                <w:right w:val="none" w:sz="0" w:space="0" w:color="auto"/>
              </w:divBdr>
            </w:div>
            <w:div w:id="15694236">
              <w:marLeft w:val="0"/>
              <w:marRight w:val="0"/>
              <w:marTop w:val="0"/>
              <w:marBottom w:val="0"/>
              <w:divBdr>
                <w:top w:val="none" w:sz="0" w:space="0" w:color="auto"/>
                <w:left w:val="none" w:sz="0" w:space="0" w:color="auto"/>
                <w:bottom w:val="none" w:sz="0" w:space="0" w:color="auto"/>
                <w:right w:val="none" w:sz="0" w:space="0" w:color="auto"/>
              </w:divBdr>
            </w:div>
            <w:div w:id="835847554">
              <w:marLeft w:val="0"/>
              <w:marRight w:val="0"/>
              <w:marTop w:val="0"/>
              <w:marBottom w:val="0"/>
              <w:divBdr>
                <w:top w:val="none" w:sz="0" w:space="0" w:color="auto"/>
                <w:left w:val="none" w:sz="0" w:space="0" w:color="auto"/>
                <w:bottom w:val="none" w:sz="0" w:space="0" w:color="auto"/>
                <w:right w:val="none" w:sz="0" w:space="0" w:color="auto"/>
              </w:divBdr>
            </w:div>
            <w:div w:id="1726903895">
              <w:marLeft w:val="0"/>
              <w:marRight w:val="0"/>
              <w:marTop w:val="0"/>
              <w:marBottom w:val="0"/>
              <w:divBdr>
                <w:top w:val="none" w:sz="0" w:space="0" w:color="auto"/>
                <w:left w:val="none" w:sz="0" w:space="0" w:color="auto"/>
                <w:bottom w:val="none" w:sz="0" w:space="0" w:color="auto"/>
                <w:right w:val="none" w:sz="0" w:space="0" w:color="auto"/>
              </w:divBdr>
            </w:div>
            <w:div w:id="486749666">
              <w:marLeft w:val="0"/>
              <w:marRight w:val="0"/>
              <w:marTop w:val="0"/>
              <w:marBottom w:val="0"/>
              <w:divBdr>
                <w:top w:val="none" w:sz="0" w:space="0" w:color="auto"/>
                <w:left w:val="none" w:sz="0" w:space="0" w:color="auto"/>
                <w:bottom w:val="none" w:sz="0" w:space="0" w:color="auto"/>
                <w:right w:val="none" w:sz="0" w:space="0" w:color="auto"/>
              </w:divBdr>
            </w:div>
            <w:div w:id="1151872569">
              <w:marLeft w:val="0"/>
              <w:marRight w:val="0"/>
              <w:marTop w:val="0"/>
              <w:marBottom w:val="0"/>
              <w:divBdr>
                <w:top w:val="none" w:sz="0" w:space="0" w:color="auto"/>
                <w:left w:val="none" w:sz="0" w:space="0" w:color="auto"/>
                <w:bottom w:val="none" w:sz="0" w:space="0" w:color="auto"/>
                <w:right w:val="none" w:sz="0" w:space="0" w:color="auto"/>
              </w:divBdr>
            </w:div>
            <w:div w:id="1237323256">
              <w:marLeft w:val="0"/>
              <w:marRight w:val="0"/>
              <w:marTop w:val="0"/>
              <w:marBottom w:val="0"/>
              <w:divBdr>
                <w:top w:val="none" w:sz="0" w:space="0" w:color="auto"/>
                <w:left w:val="none" w:sz="0" w:space="0" w:color="auto"/>
                <w:bottom w:val="none" w:sz="0" w:space="0" w:color="auto"/>
                <w:right w:val="none" w:sz="0" w:space="0" w:color="auto"/>
              </w:divBdr>
            </w:div>
            <w:div w:id="1967664445">
              <w:marLeft w:val="0"/>
              <w:marRight w:val="0"/>
              <w:marTop w:val="0"/>
              <w:marBottom w:val="0"/>
              <w:divBdr>
                <w:top w:val="none" w:sz="0" w:space="0" w:color="auto"/>
                <w:left w:val="none" w:sz="0" w:space="0" w:color="auto"/>
                <w:bottom w:val="none" w:sz="0" w:space="0" w:color="auto"/>
                <w:right w:val="none" w:sz="0" w:space="0" w:color="auto"/>
              </w:divBdr>
            </w:div>
            <w:div w:id="132991651">
              <w:marLeft w:val="0"/>
              <w:marRight w:val="0"/>
              <w:marTop w:val="0"/>
              <w:marBottom w:val="0"/>
              <w:divBdr>
                <w:top w:val="none" w:sz="0" w:space="0" w:color="auto"/>
                <w:left w:val="none" w:sz="0" w:space="0" w:color="auto"/>
                <w:bottom w:val="none" w:sz="0" w:space="0" w:color="auto"/>
                <w:right w:val="none" w:sz="0" w:space="0" w:color="auto"/>
              </w:divBdr>
            </w:div>
            <w:div w:id="2126382464">
              <w:marLeft w:val="0"/>
              <w:marRight w:val="0"/>
              <w:marTop w:val="0"/>
              <w:marBottom w:val="0"/>
              <w:divBdr>
                <w:top w:val="none" w:sz="0" w:space="0" w:color="auto"/>
                <w:left w:val="none" w:sz="0" w:space="0" w:color="auto"/>
                <w:bottom w:val="none" w:sz="0" w:space="0" w:color="auto"/>
                <w:right w:val="none" w:sz="0" w:space="0" w:color="auto"/>
              </w:divBdr>
            </w:div>
            <w:div w:id="179005737">
              <w:marLeft w:val="0"/>
              <w:marRight w:val="0"/>
              <w:marTop w:val="0"/>
              <w:marBottom w:val="0"/>
              <w:divBdr>
                <w:top w:val="none" w:sz="0" w:space="0" w:color="auto"/>
                <w:left w:val="none" w:sz="0" w:space="0" w:color="auto"/>
                <w:bottom w:val="none" w:sz="0" w:space="0" w:color="auto"/>
                <w:right w:val="none" w:sz="0" w:space="0" w:color="auto"/>
              </w:divBdr>
            </w:div>
            <w:div w:id="1674528163">
              <w:marLeft w:val="0"/>
              <w:marRight w:val="0"/>
              <w:marTop w:val="0"/>
              <w:marBottom w:val="0"/>
              <w:divBdr>
                <w:top w:val="none" w:sz="0" w:space="0" w:color="auto"/>
                <w:left w:val="none" w:sz="0" w:space="0" w:color="auto"/>
                <w:bottom w:val="none" w:sz="0" w:space="0" w:color="auto"/>
                <w:right w:val="none" w:sz="0" w:space="0" w:color="auto"/>
              </w:divBdr>
            </w:div>
            <w:div w:id="771705781">
              <w:marLeft w:val="0"/>
              <w:marRight w:val="0"/>
              <w:marTop w:val="0"/>
              <w:marBottom w:val="0"/>
              <w:divBdr>
                <w:top w:val="none" w:sz="0" w:space="0" w:color="auto"/>
                <w:left w:val="none" w:sz="0" w:space="0" w:color="auto"/>
                <w:bottom w:val="none" w:sz="0" w:space="0" w:color="auto"/>
                <w:right w:val="none" w:sz="0" w:space="0" w:color="auto"/>
              </w:divBdr>
            </w:div>
            <w:div w:id="1895579730">
              <w:marLeft w:val="0"/>
              <w:marRight w:val="0"/>
              <w:marTop w:val="0"/>
              <w:marBottom w:val="0"/>
              <w:divBdr>
                <w:top w:val="none" w:sz="0" w:space="0" w:color="auto"/>
                <w:left w:val="none" w:sz="0" w:space="0" w:color="auto"/>
                <w:bottom w:val="none" w:sz="0" w:space="0" w:color="auto"/>
                <w:right w:val="none" w:sz="0" w:space="0" w:color="auto"/>
              </w:divBdr>
            </w:div>
          </w:divsChild>
        </w:div>
        <w:div w:id="1859729703">
          <w:marLeft w:val="0"/>
          <w:marRight w:val="0"/>
          <w:marTop w:val="0"/>
          <w:marBottom w:val="0"/>
          <w:divBdr>
            <w:top w:val="none" w:sz="0" w:space="0" w:color="auto"/>
            <w:left w:val="none" w:sz="0" w:space="0" w:color="auto"/>
            <w:bottom w:val="none" w:sz="0" w:space="0" w:color="auto"/>
            <w:right w:val="none" w:sz="0" w:space="0" w:color="auto"/>
          </w:divBdr>
        </w:div>
        <w:div w:id="728263421">
          <w:marLeft w:val="0"/>
          <w:marRight w:val="0"/>
          <w:marTop w:val="0"/>
          <w:marBottom w:val="0"/>
          <w:divBdr>
            <w:top w:val="none" w:sz="0" w:space="0" w:color="auto"/>
            <w:left w:val="none" w:sz="0" w:space="0" w:color="auto"/>
            <w:bottom w:val="none" w:sz="0" w:space="0" w:color="auto"/>
            <w:right w:val="none" w:sz="0" w:space="0" w:color="auto"/>
          </w:divBdr>
        </w:div>
        <w:div w:id="585843672">
          <w:marLeft w:val="0"/>
          <w:marRight w:val="0"/>
          <w:marTop w:val="0"/>
          <w:marBottom w:val="0"/>
          <w:divBdr>
            <w:top w:val="none" w:sz="0" w:space="0" w:color="auto"/>
            <w:left w:val="none" w:sz="0" w:space="0" w:color="auto"/>
            <w:bottom w:val="none" w:sz="0" w:space="0" w:color="auto"/>
            <w:right w:val="none" w:sz="0" w:space="0" w:color="auto"/>
          </w:divBdr>
        </w:div>
        <w:div w:id="1422219403">
          <w:marLeft w:val="0"/>
          <w:marRight w:val="0"/>
          <w:marTop w:val="0"/>
          <w:marBottom w:val="0"/>
          <w:divBdr>
            <w:top w:val="none" w:sz="0" w:space="0" w:color="auto"/>
            <w:left w:val="none" w:sz="0" w:space="0" w:color="auto"/>
            <w:bottom w:val="none" w:sz="0" w:space="0" w:color="auto"/>
            <w:right w:val="none" w:sz="0" w:space="0" w:color="auto"/>
          </w:divBdr>
        </w:div>
      </w:divsChild>
    </w:div>
    <w:div w:id="1804929259">
      <w:bodyDiv w:val="1"/>
      <w:marLeft w:val="0"/>
      <w:marRight w:val="0"/>
      <w:marTop w:val="0"/>
      <w:marBottom w:val="0"/>
      <w:divBdr>
        <w:top w:val="none" w:sz="0" w:space="0" w:color="auto"/>
        <w:left w:val="none" w:sz="0" w:space="0" w:color="auto"/>
        <w:bottom w:val="none" w:sz="0" w:space="0" w:color="auto"/>
        <w:right w:val="none" w:sz="0" w:space="0" w:color="auto"/>
      </w:divBdr>
      <w:divsChild>
        <w:div w:id="2021080234">
          <w:marLeft w:val="0"/>
          <w:marRight w:val="0"/>
          <w:marTop w:val="0"/>
          <w:marBottom w:val="0"/>
          <w:divBdr>
            <w:top w:val="none" w:sz="0" w:space="0" w:color="auto"/>
            <w:left w:val="none" w:sz="0" w:space="0" w:color="auto"/>
            <w:bottom w:val="none" w:sz="0" w:space="0" w:color="auto"/>
            <w:right w:val="none" w:sz="0" w:space="0" w:color="auto"/>
          </w:divBdr>
        </w:div>
      </w:divsChild>
    </w:div>
    <w:div w:id="1939095534">
      <w:bodyDiv w:val="1"/>
      <w:marLeft w:val="0"/>
      <w:marRight w:val="0"/>
      <w:marTop w:val="0"/>
      <w:marBottom w:val="0"/>
      <w:divBdr>
        <w:top w:val="none" w:sz="0" w:space="0" w:color="auto"/>
        <w:left w:val="none" w:sz="0" w:space="0" w:color="auto"/>
        <w:bottom w:val="none" w:sz="0" w:space="0" w:color="auto"/>
        <w:right w:val="none" w:sz="0" w:space="0" w:color="auto"/>
      </w:divBdr>
      <w:divsChild>
        <w:div w:id="1088579492">
          <w:marLeft w:val="0"/>
          <w:marRight w:val="0"/>
          <w:marTop w:val="0"/>
          <w:marBottom w:val="0"/>
          <w:divBdr>
            <w:top w:val="none" w:sz="0" w:space="0" w:color="auto"/>
            <w:left w:val="none" w:sz="0" w:space="0" w:color="auto"/>
            <w:bottom w:val="none" w:sz="0" w:space="0" w:color="auto"/>
            <w:right w:val="none" w:sz="0" w:space="0" w:color="auto"/>
          </w:divBdr>
          <w:divsChild>
            <w:div w:id="75712013">
              <w:marLeft w:val="0"/>
              <w:marRight w:val="0"/>
              <w:marTop w:val="0"/>
              <w:marBottom w:val="0"/>
              <w:divBdr>
                <w:top w:val="none" w:sz="0" w:space="0" w:color="auto"/>
                <w:left w:val="none" w:sz="0" w:space="0" w:color="auto"/>
                <w:bottom w:val="none" w:sz="0" w:space="0" w:color="auto"/>
                <w:right w:val="none" w:sz="0" w:space="0" w:color="auto"/>
              </w:divBdr>
            </w:div>
            <w:div w:id="1847984879">
              <w:marLeft w:val="0"/>
              <w:marRight w:val="0"/>
              <w:marTop w:val="0"/>
              <w:marBottom w:val="0"/>
              <w:divBdr>
                <w:top w:val="none" w:sz="0" w:space="0" w:color="auto"/>
                <w:left w:val="none" w:sz="0" w:space="0" w:color="auto"/>
                <w:bottom w:val="none" w:sz="0" w:space="0" w:color="auto"/>
                <w:right w:val="none" w:sz="0" w:space="0" w:color="auto"/>
              </w:divBdr>
            </w:div>
            <w:div w:id="475538598">
              <w:marLeft w:val="0"/>
              <w:marRight w:val="0"/>
              <w:marTop w:val="0"/>
              <w:marBottom w:val="0"/>
              <w:divBdr>
                <w:top w:val="none" w:sz="0" w:space="0" w:color="auto"/>
                <w:left w:val="none" w:sz="0" w:space="0" w:color="auto"/>
                <w:bottom w:val="none" w:sz="0" w:space="0" w:color="auto"/>
                <w:right w:val="none" w:sz="0" w:space="0" w:color="auto"/>
              </w:divBdr>
            </w:div>
            <w:div w:id="2075929212">
              <w:marLeft w:val="0"/>
              <w:marRight w:val="0"/>
              <w:marTop w:val="0"/>
              <w:marBottom w:val="0"/>
              <w:divBdr>
                <w:top w:val="none" w:sz="0" w:space="0" w:color="auto"/>
                <w:left w:val="none" w:sz="0" w:space="0" w:color="auto"/>
                <w:bottom w:val="none" w:sz="0" w:space="0" w:color="auto"/>
                <w:right w:val="none" w:sz="0" w:space="0" w:color="auto"/>
              </w:divBdr>
            </w:div>
            <w:div w:id="1796212970">
              <w:marLeft w:val="0"/>
              <w:marRight w:val="0"/>
              <w:marTop w:val="0"/>
              <w:marBottom w:val="0"/>
              <w:divBdr>
                <w:top w:val="none" w:sz="0" w:space="0" w:color="auto"/>
                <w:left w:val="none" w:sz="0" w:space="0" w:color="auto"/>
                <w:bottom w:val="none" w:sz="0" w:space="0" w:color="auto"/>
                <w:right w:val="none" w:sz="0" w:space="0" w:color="auto"/>
              </w:divBdr>
            </w:div>
            <w:div w:id="197205562">
              <w:marLeft w:val="0"/>
              <w:marRight w:val="0"/>
              <w:marTop w:val="0"/>
              <w:marBottom w:val="0"/>
              <w:divBdr>
                <w:top w:val="none" w:sz="0" w:space="0" w:color="auto"/>
                <w:left w:val="none" w:sz="0" w:space="0" w:color="auto"/>
                <w:bottom w:val="none" w:sz="0" w:space="0" w:color="auto"/>
                <w:right w:val="none" w:sz="0" w:space="0" w:color="auto"/>
              </w:divBdr>
            </w:div>
            <w:div w:id="838470035">
              <w:marLeft w:val="0"/>
              <w:marRight w:val="0"/>
              <w:marTop w:val="0"/>
              <w:marBottom w:val="0"/>
              <w:divBdr>
                <w:top w:val="none" w:sz="0" w:space="0" w:color="auto"/>
                <w:left w:val="none" w:sz="0" w:space="0" w:color="auto"/>
                <w:bottom w:val="none" w:sz="0" w:space="0" w:color="auto"/>
                <w:right w:val="none" w:sz="0" w:space="0" w:color="auto"/>
              </w:divBdr>
            </w:div>
            <w:div w:id="1287420598">
              <w:marLeft w:val="0"/>
              <w:marRight w:val="0"/>
              <w:marTop w:val="0"/>
              <w:marBottom w:val="0"/>
              <w:divBdr>
                <w:top w:val="none" w:sz="0" w:space="0" w:color="auto"/>
                <w:left w:val="none" w:sz="0" w:space="0" w:color="auto"/>
                <w:bottom w:val="none" w:sz="0" w:space="0" w:color="auto"/>
                <w:right w:val="none" w:sz="0" w:space="0" w:color="auto"/>
              </w:divBdr>
            </w:div>
            <w:div w:id="1418091612">
              <w:marLeft w:val="0"/>
              <w:marRight w:val="0"/>
              <w:marTop w:val="0"/>
              <w:marBottom w:val="0"/>
              <w:divBdr>
                <w:top w:val="none" w:sz="0" w:space="0" w:color="auto"/>
                <w:left w:val="none" w:sz="0" w:space="0" w:color="auto"/>
                <w:bottom w:val="none" w:sz="0" w:space="0" w:color="auto"/>
                <w:right w:val="none" w:sz="0" w:space="0" w:color="auto"/>
              </w:divBdr>
            </w:div>
            <w:div w:id="1196457440">
              <w:marLeft w:val="0"/>
              <w:marRight w:val="0"/>
              <w:marTop w:val="0"/>
              <w:marBottom w:val="0"/>
              <w:divBdr>
                <w:top w:val="none" w:sz="0" w:space="0" w:color="auto"/>
                <w:left w:val="none" w:sz="0" w:space="0" w:color="auto"/>
                <w:bottom w:val="none" w:sz="0" w:space="0" w:color="auto"/>
                <w:right w:val="none" w:sz="0" w:space="0" w:color="auto"/>
              </w:divBdr>
            </w:div>
            <w:div w:id="515733051">
              <w:marLeft w:val="0"/>
              <w:marRight w:val="0"/>
              <w:marTop w:val="0"/>
              <w:marBottom w:val="0"/>
              <w:divBdr>
                <w:top w:val="none" w:sz="0" w:space="0" w:color="auto"/>
                <w:left w:val="none" w:sz="0" w:space="0" w:color="auto"/>
                <w:bottom w:val="none" w:sz="0" w:space="0" w:color="auto"/>
                <w:right w:val="none" w:sz="0" w:space="0" w:color="auto"/>
              </w:divBdr>
            </w:div>
            <w:div w:id="1615748225">
              <w:marLeft w:val="0"/>
              <w:marRight w:val="0"/>
              <w:marTop w:val="0"/>
              <w:marBottom w:val="0"/>
              <w:divBdr>
                <w:top w:val="none" w:sz="0" w:space="0" w:color="auto"/>
                <w:left w:val="none" w:sz="0" w:space="0" w:color="auto"/>
                <w:bottom w:val="none" w:sz="0" w:space="0" w:color="auto"/>
                <w:right w:val="none" w:sz="0" w:space="0" w:color="auto"/>
              </w:divBdr>
            </w:div>
            <w:div w:id="1379622495">
              <w:marLeft w:val="0"/>
              <w:marRight w:val="0"/>
              <w:marTop w:val="0"/>
              <w:marBottom w:val="0"/>
              <w:divBdr>
                <w:top w:val="none" w:sz="0" w:space="0" w:color="auto"/>
                <w:left w:val="none" w:sz="0" w:space="0" w:color="auto"/>
                <w:bottom w:val="none" w:sz="0" w:space="0" w:color="auto"/>
                <w:right w:val="none" w:sz="0" w:space="0" w:color="auto"/>
              </w:divBdr>
            </w:div>
            <w:div w:id="2077975974">
              <w:marLeft w:val="0"/>
              <w:marRight w:val="0"/>
              <w:marTop w:val="0"/>
              <w:marBottom w:val="0"/>
              <w:divBdr>
                <w:top w:val="none" w:sz="0" w:space="0" w:color="auto"/>
                <w:left w:val="none" w:sz="0" w:space="0" w:color="auto"/>
                <w:bottom w:val="none" w:sz="0" w:space="0" w:color="auto"/>
                <w:right w:val="none" w:sz="0" w:space="0" w:color="auto"/>
              </w:divBdr>
            </w:div>
            <w:div w:id="1012301615">
              <w:marLeft w:val="0"/>
              <w:marRight w:val="0"/>
              <w:marTop w:val="0"/>
              <w:marBottom w:val="0"/>
              <w:divBdr>
                <w:top w:val="none" w:sz="0" w:space="0" w:color="auto"/>
                <w:left w:val="none" w:sz="0" w:space="0" w:color="auto"/>
                <w:bottom w:val="none" w:sz="0" w:space="0" w:color="auto"/>
                <w:right w:val="none" w:sz="0" w:space="0" w:color="auto"/>
              </w:divBdr>
            </w:div>
            <w:div w:id="1668483665">
              <w:marLeft w:val="0"/>
              <w:marRight w:val="0"/>
              <w:marTop w:val="0"/>
              <w:marBottom w:val="0"/>
              <w:divBdr>
                <w:top w:val="none" w:sz="0" w:space="0" w:color="auto"/>
                <w:left w:val="none" w:sz="0" w:space="0" w:color="auto"/>
                <w:bottom w:val="none" w:sz="0" w:space="0" w:color="auto"/>
                <w:right w:val="none" w:sz="0" w:space="0" w:color="auto"/>
              </w:divBdr>
            </w:div>
            <w:div w:id="1569920605">
              <w:marLeft w:val="0"/>
              <w:marRight w:val="0"/>
              <w:marTop w:val="0"/>
              <w:marBottom w:val="0"/>
              <w:divBdr>
                <w:top w:val="none" w:sz="0" w:space="0" w:color="auto"/>
                <w:left w:val="none" w:sz="0" w:space="0" w:color="auto"/>
                <w:bottom w:val="none" w:sz="0" w:space="0" w:color="auto"/>
                <w:right w:val="none" w:sz="0" w:space="0" w:color="auto"/>
              </w:divBdr>
            </w:div>
            <w:div w:id="78136673">
              <w:marLeft w:val="0"/>
              <w:marRight w:val="0"/>
              <w:marTop w:val="0"/>
              <w:marBottom w:val="0"/>
              <w:divBdr>
                <w:top w:val="none" w:sz="0" w:space="0" w:color="auto"/>
                <w:left w:val="none" w:sz="0" w:space="0" w:color="auto"/>
                <w:bottom w:val="none" w:sz="0" w:space="0" w:color="auto"/>
                <w:right w:val="none" w:sz="0" w:space="0" w:color="auto"/>
              </w:divBdr>
            </w:div>
            <w:div w:id="980616718">
              <w:marLeft w:val="0"/>
              <w:marRight w:val="0"/>
              <w:marTop w:val="0"/>
              <w:marBottom w:val="0"/>
              <w:divBdr>
                <w:top w:val="none" w:sz="0" w:space="0" w:color="auto"/>
                <w:left w:val="none" w:sz="0" w:space="0" w:color="auto"/>
                <w:bottom w:val="none" w:sz="0" w:space="0" w:color="auto"/>
                <w:right w:val="none" w:sz="0" w:space="0" w:color="auto"/>
              </w:divBdr>
            </w:div>
          </w:divsChild>
        </w:div>
        <w:div w:id="1375546016">
          <w:marLeft w:val="0"/>
          <w:marRight w:val="0"/>
          <w:marTop w:val="0"/>
          <w:marBottom w:val="0"/>
          <w:divBdr>
            <w:top w:val="none" w:sz="0" w:space="0" w:color="auto"/>
            <w:left w:val="none" w:sz="0" w:space="0" w:color="auto"/>
            <w:bottom w:val="none" w:sz="0" w:space="0" w:color="auto"/>
            <w:right w:val="none" w:sz="0" w:space="0" w:color="auto"/>
          </w:divBdr>
          <w:divsChild>
            <w:div w:id="780271664">
              <w:marLeft w:val="0"/>
              <w:marRight w:val="0"/>
              <w:marTop w:val="0"/>
              <w:marBottom w:val="0"/>
              <w:divBdr>
                <w:top w:val="none" w:sz="0" w:space="0" w:color="auto"/>
                <w:left w:val="none" w:sz="0" w:space="0" w:color="auto"/>
                <w:bottom w:val="none" w:sz="0" w:space="0" w:color="auto"/>
                <w:right w:val="none" w:sz="0" w:space="0" w:color="auto"/>
              </w:divBdr>
            </w:div>
            <w:div w:id="773208321">
              <w:marLeft w:val="0"/>
              <w:marRight w:val="0"/>
              <w:marTop w:val="0"/>
              <w:marBottom w:val="0"/>
              <w:divBdr>
                <w:top w:val="none" w:sz="0" w:space="0" w:color="auto"/>
                <w:left w:val="none" w:sz="0" w:space="0" w:color="auto"/>
                <w:bottom w:val="none" w:sz="0" w:space="0" w:color="auto"/>
                <w:right w:val="none" w:sz="0" w:space="0" w:color="auto"/>
              </w:divBdr>
            </w:div>
            <w:div w:id="1923177423">
              <w:marLeft w:val="0"/>
              <w:marRight w:val="0"/>
              <w:marTop w:val="0"/>
              <w:marBottom w:val="0"/>
              <w:divBdr>
                <w:top w:val="none" w:sz="0" w:space="0" w:color="auto"/>
                <w:left w:val="none" w:sz="0" w:space="0" w:color="auto"/>
                <w:bottom w:val="none" w:sz="0" w:space="0" w:color="auto"/>
                <w:right w:val="none" w:sz="0" w:space="0" w:color="auto"/>
              </w:divBdr>
            </w:div>
            <w:div w:id="916404538">
              <w:marLeft w:val="0"/>
              <w:marRight w:val="0"/>
              <w:marTop w:val="0"/>
              <w:marBottom w:val="0"/>
              <w:divBdr>
                <w:top w:val="none" w:sz="0" w:space="0" w:color="auto"/>
                <w:left w:val="none" w:sz="0" w:space="0" w:color="auto"/>
                <w:bottom w:val="none" w:sz="0" w:space="0" w:color="auto"/>
                <w:right w:val="none" w:sz="0" w:space="0" w:color="auto"/>
              </w:divBdr>
            </w:div>
            <w:div w:id="1886984677">
              <w:marLeft w:val="0"/>
              <w:marRight w:val="0"/>
              <w:marTop w:val="0"/>
              <w:marBottom w:val="0"/>
              <w:divBdr>
                <w:top w:val="none" w:sz="0" w:space="0" w:color="auto"/>
                <w:left w:val="none" w:sz="0" w:space="0" w:color="auto"/>
                <w:bottom w:val="none" w:sz="0" w:space="0" w:color="auto"/>
                <w:right w:val="none" w:sz="0" w:space="0" w:color="auto"/>
              </w:divBdr>
            </w:div>
            <w:div w:id="1708412132">
              <w:marLeft w:val="0"/>
              <w:marRight w:val="0"/>
              <w:marTop w:val="0"/>
              <w:marBottom w:val="0"/>
              <w:divBdr>
                <w:top w:val="none" w:sz="0" w:space="0" w:color="auto"/>
                <w:left w:val="none" w:sz="0" w:space="0" w:color="auto"/>
                <w:bottom w:val="none" w:sz="0" w:space="0" w:color="auto"/>
                <w:right w:val="none" w:sz="0" w:space="0" w:color="auto"/>
              </w:divBdr>
            </w:div>
            <w:div w:id="1614022389">
              <w:marLeft w:val="0"/>
              <w:marRight w:val="0"/>
              <w:marTop w:val="0"/>
              <w:marBottom w:val="0"/>
              <w:divBdr>
                <w:top w:val="none" w:sz="0" w:space="0" w:color="auto"/>
                <w:left w:val="none" w:sz="0" w:space="0" w:color="auto"/>
                <w:bottom w:val="none" w:sz="0" w:space="0" w:color="auto"/>
                <w:right w:val="none" w:sz="0" w:space="0" w:color="auto"/>
              </w:divBdr>
            </w:div>
            <w:div w:id="2077361158">
              <w:marLeft w:val="0"/>
              <w:marRight w:val="0"/>
              <w:marTop w:val="0"/>
              <w:marBottom w:val="0"/>
              <w:divBdr>
                <w:top w:val="none" w:sz="0" w:space="0" w:color="auto"/>
                <w:left w:val="none" w:sz="0" w:space="0" w:color="auto"/>
                <w:bottom w:val="none" w:sz="0" w:space="0" w:color="auto"/>
                <w:right w:val="none" w:sz="0" w:space="0" w:color="auto"/>
              </w:divBdr>
            </w:div>
            <w:div w:id="1411125059">
              <w:marLeft w:val="0"/>
              <w:marRight w:val="0"/>
              <w:marTop w:val="0"/>
              <w:marBottom w:val="0"/>
              <w:divBdr>
                <w:top w:val="none" w:sz="0" w:space="0" w:color="auto"/>
                <w:left w:val="none" w:sz="0" w:space="0" w:color="auto"/>
                <w:bottom w:val="none" w:sz="0" w:space="0" w:color="auto"/>
                <w:right w:val="none" w:sz="0" w:space="0" w:color="auto"/>
              </w:divBdr>
            </w:div>
            <w:div w:id="100342324">
              <w:marLeft w:val="0"/>
              <w:marRight w:val="0"/>
              <w:marTop w:val="0"/>
              <w:marBottom w:val="0"/>
              <w:divBdr>
                <w:top w:val="none" w:sz="0" w:space="0" w:color="auto"/>
                <w:left w:val="none" w:sz="0" w:space="0" w:color="auto"/>
                <w:bottom w:val="none" w:sz="0" w:space="0" w:color="auto"/>
                <w:right w:val="none" w:sz="0" w:space="0" w:color="auto"/>
              </w:divBdr>
            </w:div>
            <w:div w:id="634991419">
              <w:marLeft w:val="0"/>
              <w:marRight w:val="0"/>
              <w:marTop w:val="0"/>
              <w:marBottom w:val="0"/>
              <w:divBdr>
                <w:top w:val="none" w:sz="0" w:space="0" w:color="auto"/>
                <w:left w:val="none" w:sz="0" w:space="0" w:color="auto"/>
                <w:bottom w:val="none" w:sz="0" w:space="0" w:color="auto"/>
                <w:right w:val="none" w:sz="0" w:space="0" w:color="auto"/>
              </w:divBdr>
            </w:div>
            <w:div w:id="217404534">
              <w:marLeft w:val="0"/>
              <w:marRight w:val="0"/>
              <w:marTop w:val="0"/>
              <w:marBottom w:val="0"/>
              <w:divBdr>
                <w:top w:val="none" w:sz="0" w:space="0" w:color="auto"/>
                <w:left w:val="none" w:sz="0" w:space="0" w:color="auto"/>
                <w:bottom w:val="none" w:sz="0" w:space="0" w:color="auto"/>
                <w:right w:val="none" w:sz="0" w:space="0" w:color="auto"/>
              </w:divBdr>
            </w:div>
            <w:div w:id="1015762814">
              <w:marLeft w:val="0"/>
              <w:marRight w:val="0"/>
              <w:marTop w:val="0"/>
              <w:marBottom w:val="0"/>
              <w:divBdr>
                <w:top w:val="none" w:sz="0" w:space="0" w:color="auto"/>
                <w:left w:val="none" w:sz="0" w:space="0" w:color="auto"/>
                <w:bottom w:val="none" w:sz="0" w:space="0" w:color="auto"/>
                <w:right w:val="none" w:sz="0" w:space="0" w:color="auto"/>
              </w:divBdr>
            </w:div>
            <w:div w:id="966274571">
              <w:marLeft w:val="0"/>
              <w:marRight w:val="0"/>
              <w:marTop w:val="0"/>
              <w:marBottom w:val="0"/>
              <w:divBdr>
                <w:top w:val="none" w:sz="0" w:space="0" w:color="auto"/>
                <w:left w:val="none" w:sz="0" w:space="0" w:color="auto"/>
                <w:bottom w:val="none" w:sz="0" w:space="0" w:color="auto"/>
                <w:right w:val="none" w:sz="0" w:space="0" w:color="auto"/>
              </w:divBdr>
            </w:div>
            <w:div w:id="2097357798">
              <w:marLeft w:val="0"/>
              <w:marRight w:val="0"/>
              <w:marTop w:val="0"/>
              <w:marBottom w:val="0"/>
              <w:divBdr>
                <w:top w:val="none" w:sz="0" w:space="0" w:color="auto"/>
                <w:left w:val="none" w:sz="0" w:space="0" w:color="auto"/>
                <w:bottom w:val="none" w:sz="0" w:space="0" w:color="auto"/>
                <w:right w:val="none" w:sz="0" w:space="0" w:color="auto"/>
              </w:divBdr>
            </w:div>
            <w:div w:id="915867039">
              <w:marLeft w:val="0"/>
              <w:marRight w:val="0"/>
              <w:marTop w:val="0"/>
              <w:marBottom w:val="0"/>
              <w:divBdr>
                <w:top w:val="none" w:sz="0" w:space="0" w:color="auto"/>
                <w:left w:val="none" w:sz="0" w:space="0" w:color="auto"/>
                <w:bottom w:val="none" w:sz="0" w:space="0" w:color="auto"/>
                <w:right w:val="none" w:sz="0" w:space="0" w:color="auto"/>
              </w:divBdr>
            </w:div>
            <w:div w:id="716320412">
              <w:marLeft w:val="0"/>
              <w:marRight w:val="0"/>
              <w:marTop w:val="0"/>
              <w:marBottom w:val="0"/>
              <w:divBdr>
                <w:top w:val="none" w:sz="0" w:space="0" w:color="auto"/>
                <w:left w:val="none" w:sz="0" w:space="0" w:color="auto"/>
                <w:bottom w:val="none" w:sz="0" w:space="0" w:color="auto"/>
                <w:right w:val="none" w:sz="0" w:space="0" w:color="auto"/>
              </w:divBdr>
            </w:div>
            <w:div w:id="679966554">
              <w:marLeft w:val="0"/>
              <w:marRight w:val="0"/>
              <w:marTop w:val="0"/>
              <w:marBottom w:val="0"/>
              <w:divBdr>
                <w:top w:val="none" w:sz="0" w:space="0" w:color="auto"/>
                <w:left w:val="none" w:sz="0" w:space="0" w:color="auto"/>
                <w:bottom w:val="none" w:sz="0" w:space="0" w:color="auto"/>
                <w:right w:val="none" w:sz="0" w:space="0" w:color="auto"/>
              </w:divBdr>
            </w:div>
            <w:div w:id="1362197101">
              <w:marLeft w:val="0"/>
              <w:marRight w:val="0"/>
              <w:marTop w:val="0"/>
              <w:marBottom w:val="0"/>
              <w:divBdr>
                <w:top w:val="none" w:sz="0" w:space="0" w:color="auto"/>
                <w:left w:val="none" w:sz="0" w:space="0" w:color="auto"/>
                <w:bottom w:val="none" w:sz="0" w:space="0" w:color="auto"/>
                <w:right w:val="none" w:sz="0" w:space="0" w:color="auto"/>
              </w:divBdr>
            </w:div>
            <w:div w:id="1800103158">
              <w:marLeft w:val="0"/>
              <w:marRight w:val="0"/>
              <w:marTop w:val="0"/>
              <w:marBottom w:val="0"/>
              <w:divBdr>
                <w:top w:val="none" w:sz="0" w:space="0" w:color="auto"/>
                <w:left w:val="none" w:sz="0" w:space="0" w:color="auto"/>
                <w:bottom w:val="none" w:sz="0" w:space="0" w:color="auto"/>
                <w:right w:val="none" w:sz="0" w:space="0" w:color="auto"/>
              </w:divBdr>
            </w:div>
          </w:divsChild>
        </w:div>
        <w:div w:id="1020426417">
          <w:marLeft w:val="0"/>
          <w:marRight w:val="0"/>
          <w:marTop w:val="0"/>
          <w:marBottom w:val="0"/>
          <w:divBdr>
            <w:top w:val="none" w:sz="0" w:space="0" w:color="auto"/>
            <w:left w:val="none" w:sz="0" w:space="0" w:color="auto"/>
            <w:bottom w:val="none" w:sz="0" w:space="0" w:color="auto"/>
            <w:right w:val="none" w:sz="0" w:space="0" w:color="auto"/>
          </w:divBdr>
          <w:divsChild>
            <w:div w:id="443622625">
              <w:marLeft w:val="0"/>
              <w:marRight w:val="0"/>
              <w:marTop w:val="0"/>
              <w:marBottom w:val="0"/>
              <w:divBdr>
                <w:top w:val="none" w:sz="0" w:space="0" w:color="auto"/>
                <w:left w:val="none" w:sz="0" w:space="0" w:color="auto"/>
                <w:bottom w:val="none" w:sz="0" w:space="0" w:color="auto"/>
                <w:right w:val="none" w:sz="0" w:space="0" w:color="auto"/>
              </w:divBdr>
            </w:div>
            <w:div w:id="1900480832">
              <w:marLeft w:val="0"/>
              <w:marRight w:val="0"/>
              <w:marTop w:val="0"/>
              <w:marBottom w:val="0"/>
              <w:divBdr>
                <w:top w:val="none" w:sz="0" w:space="0" w:color="auto"/>
                <w:left w:val="none" w:sz="0" w:space="0" w:color="auto"/>
                <w:bottom w:val="none" w:sz="0" w:space="0" w:color="auto"/>
                <w:right w:val="none" w:sz="0" w:space="0" w:color="auto"/>
              </w:divBdr>
            </w:div>
            <w:div w:id="353919072">
              <w:marLeft w:val="0"/>
              <w:marRight w:val="0"/>
              <w:marTop w:val="0"/>
              <w:marBottom w:val="0"/>
              <w:divBdr>
                <w:top w:val="none" w:sz="0" w:space="0" w:color="auto"/>
                <w:left w:val="none" w:sz="0" w:space="0" w:color="auto"/>
                <w:bottom w:val="none" w:sz="0" w:space="0" w:color="auto"/>
                <w:right w:val="none" w:sz="0" w:space="0" w:color="auto"/>
              </w:divBdr>
            </w:div>
            <w:div w:id="1786732121">
              <w:marLeft w:val="0"/>
              <w:marRight w:val="0"/>
              <w:marTop w:val="0"/>
              <w:marBottom w:val="0"/>
              <w:divBdr>
                <w:top w:val="none" w:sz="0" w:space="0" w:color="auto"/>
                <w:left w:val="none" w:sz="0" w:space="0" w:color="auto"/>
                <w:bottom w:val="none" w:sz="0" w:space="0" w:color="auto"/>
                <w:right w:val="none" w:sz="0" w:space="0" w:color="auto"/>
              </w:divBdr>
            </w:div>
            <w:div w:id="577788556">
              <w:marLeft w:val="0"/>
              <w:marRight w:val="0"/>
              <w:marTop w:val="0"/>
              <w:marBottom w:val="0"/>
              <w:divBdr>
                <w:top w:val="none" w:sz="0" w:space="0" w:color="auto"/>
                <w:left w:val="none" w:sz="0" w:space="0" w:color="auto"/>
                <w:bottom w:val="none" w:sz="0" w:space="0" w:color="auto"/>
                <w:right w:val="none" w:sz="0" w:space="0" w:color="auto"/>
              </w:divBdr>
            </w:div>
            <w:div w:id="1206410021">
              <w:marLeft w:val="0"/>
              <w:marRight w:val="0"/>
              <w:marTop w:val="0"/>
              <w:marBottom w:val="0"/>
              <w:divBdr>
                <w:top w:val="none" w:sz="0" w:space="0" w:color="auto"/>
                <w:left w:val="none" w:sz="0" w:space="0" w:color="auto"/>
                <w:bottom w:val="none" w:sz="0" w:space="0" w:color="auto"/>
                <w:right w:val="none" w:sz="0" w:space="0" w:color="auto"/>
              </w:divBdr>
            </w:div>
            <w:div w:id="1855151363">
              <w:marLeft w:val="0"/>
              <w:marRight w:val="0"/>
              <w:marTop w:val="0"/>
              <w:marBottom w:val="0"/>
              <w:divBdr>
                <w:top w:val="none" w:sz="0" w:space="0" w:color="auto"/>
                <w:left w:val="none" w:sz="0" w:space="0" w:color="auto"/>
                <w:bottom w:val="none" w:sz="0" w:space="0" w:color="auto"/>
                <w:right w:val="none" w:sz="0" w:space="0" w:color="auto"/>
              </w:divBdr>
            </w:div>
            <w:div w:id="1801920133">
              <w:marLeft w:val="0"/>
              <w:marRight w:val="0"/>
              <w:marTop w:val="0"/>
              <w:marBottom w:val="0"/>
              <w:divBdr>
                <w:top w:val="none" w:sz="0" w:space="0" w:color="auto"/>
                <w:left w:val="none" w:sz="0" w:space="0" w:color="auto"/>
                <w:bottom w:val="none" w:sz="0" w:space="0" w:color="auto"/>
                <w:right w:val="none" w:sz="0" w:space="0" w:color="auto"/>
              </w:divBdr>
            </w:div>
            <w:div w:id="1730617635">
              <w:marLeft w:val="0"/>
              <w:marRight w:val="0"/>
              <w:marTop w:val="0"/>
              <w:marBottom w:val="0"/>
              <w:divBdr>
                <w:top w:val="none" w:sz="0" w:space="0" w:color="auto"/>
                <w:left w:val="none" w:sz="0" w:space="0" w:color="auto"/>
                <w:bottom w:val="none" w:sz="0" w:space="0" w:color="auto"/>
                <w:right w:val="none" w:sz="0" w:space="0" w:color="auto"/>
              </w:divBdr>
            </w:div>
            <w:div w:id="1066998720">
              <w:marLeft w:val="0"/>
              <w:marRight w:val="0"/>
              <w:marTop w:val="0"/>
              <w:marBottom w:val="0"/>
              <w:divBdr>
                <w:top w:val="none" w:sz="0" w:space="0" w:color="auto"/>
                <w:left w:val="none" w:sz="0" w:space="0" w:color="auto"/>
                <w:bottom w:val="none" w:sz="0" w:space="0" w:color="auto"/>
                <w:right w:val="none" w:sz="0" w:space="0" w:color="auto"/>
              </w:divBdr>
            </w:div>
            <w:div w:id="507327470">
              <w:marLeft w:val="0"/>
              <w:marRight w:val="0"/>
              <w:marTop w:val="0"/>
              <w:marBottom w:val="0"/>
              <w:divBdr>
                <w:top w:val="none" w:sz="0" w:space="0" w:color="auto"/>
                <w:left w:val="none" w:sz="0" w:space="0" w:color="auto"/>
                <w:bottom w:val="none" w:sz="0" w:space="0" w:color="auto"/>
                <w:right w:val="none" w:sz="0" w:space="0" w:color="auto"/>
              </w:divBdr>
            </w:div>
            <w:div w:id="662854723">
              <w:marLeft w:val="0"/>
              <w:marRight w:val="0"/>
              <w:marTop w:val="0"/>
              <w:marBottom w:val="0"/>
              <w:divBdr>
                <w:top w:val="none" w:sz="0" w:space="0" w:color="auto"/>
                <w:left w:val="none" w:sz="0" w:space="0" w:color="auto"/>
                <w:bottom w:val="none" w:sz="0" w:space="0" w:color="auto"/>
                <w:right w:val="none" w:sz="0" w:space="0" w:color="auto"/>
              </w:divBdr>
            </w:div>
            <w:div w:id="1973054805">
              <w:marLeft w:val="0"/>
              <w:marRight w:val="0"/>
              <w:marTop w:val="0"/>
              <w:marBottom w:val="0"/>
              <w:divBdr>
                <w:top w:val="none" w:sz="0" w:space="0" w:color="auto"/>
                <w:left w:val="none" w:sz="0" w:space="0" w:color="auto"/>
                <w:bottom w:val="none" w:sz="0" w:space="0" w:color="auto"/>
                <w:right w:val="none" w:sz="0" w:space="0" w:color="auto"/>
              </w:divBdr>
            </w:div>
            <w:div w:id="45220592">
              <w:marLeft w:val="0"/>
              <w:marRight w:val="0"/>
              <w:marTop w:val="0"/>
              <w:marBottom w:val="0"/>
              <w:divBdr>
                <w:top w:val="none" w:sz="0" w:space="0" w:color="auto"/>
                <w:left w:val="none" w:sz="0" w:space="0" w:color="auto"/>
                <w:bottom w:val="none" w:sz="0" w:space="0" w:color="auto"/>
                <w:right w:val="none" w:sz="0" w:space="0" w:color="auto"/>
              </w:divBdr>
            </w:div>
            <w:div w:id="1181551180">
              <w:marLeft w:val="0"/>
              <w:marRight w:val="0"/>
              <w:marTop w:val="0"/>
              <w:marBottom w:val="0"/>
              <w:divBdr>
                <w:top w:val="none" w:sz="0" w:space="0" w:color="auto"/>
                <w:left w:val="none" w:sz="0" w:space="0" w:color="auto"/>
                <w:bottom w:val="none" w:sz="0" w:space="0" w:color="auto"/>
                <w:right w:val="none" w:sz="0" w:space="0" w:color="auto"/>
              </w:divBdr>
            </w:div>
            <w:div w:id="2145153018">
              <w:marLeft w:val="0"/>
              <w:marRight w:val="0"/>
              <w:marTop w:val="0"/>
              <w:marBottom w:val="0"/>
              <w:divBdr>
                <w:top w:val="none" w:sz="0" w:space="0" w:color="auto"/>
                <w:left w:val="none" w:sz="0" w:space="0" w:color="auto"/>
                <w:bottom w:val="none" w:sz="0" w:space="0" w:color="auto"/>
                <w:right w:val="none" w:sz="0" w:space="0" w:color="auto"/>
              </w:divBdr>
            </w:div>
            <w:div w:id="1651052456">
              <w:marLeft w:val="0"/>
              <w:marRight w:val="0"/>
              <w:marTop w:val="0"/>
              <w:marBottom w:val="0"/>
              <w:divBdr>
                <w:top w:val="none" w:sz="0" w:space="0" w:color="auto"/>
                <w:left w:val="none" w:sz="0" w:space="0" w:color="auto"/>
                <w:bottom w:val="none" w:sz="0" w:space="0" w:color="auto"/>
                <w:right w:val="none" w:sz="0" w:space="0" w:color="auto"/>
              </w:divBdr>
            </w:div>
            <w:div w:id="1983536761">
              <w:marLeft w:val="0"/>
              <w:marRight w:val="0"/>
              <w:marTop w:val="0"/>
              <w:marBottom w:val="0"/>
              <w:divBdr>
                <w:top w:val="none" w:sz="0" w:space="0" w:color="auto"/>
                <w:left w:val="none" w:sz="0" w:space="0" w:color="auto"/>
                <w:bottom w:val="none" w:sz="0" w:space="0" w:color="auto"/>
                <w:right w:val="none" w:sz="0" w:space="0" w:color="auto"/>
              </w:divBdr>
            </w:div>
            <w:div w:id="1411543807">
              <w:marLeft w:val="0"/>
              <w:marRight w:val="0"/>
              <w:marTop w:val="0"/>
              <w:marBottom w:val="0"/>
              <w:divBdr>
                <w:top w:val="none" w:sz="0" w:space="0" w:color="auto"/>
                <w:left w:val="none" w:sz="0" w:space="0" w:color="auto"/>
                <w:bottom w:val="none" w:sz="0" w:space="0" w:color="auto"/>
                <w:right w:val="none" w:sz="0" w:space="0" w:color="auto"/>
              </w:divBdr>
            </w:div>
            <w:div w:id="1076706770">
              <w:marLeft w:val="0"/>
              <w:marRight w:val="0"/>
              <w:marTop w:val="0"/>
              <w:marBottom w:val="0"/>
              <w:divBdr>
                <w:top w:val="none" w:sz="0" w:space="0" w:color="auto"/>
                <w:left w:val="none" w:sz="0" w:space="0" w:color="auto"/>
                <w:bottom w:val="none" w:sz="0" w:space="0" w:color="auto"/>
                <w:right w:val="none" w:sz="0" w:space="0" w:color="auto"/>
              </w:divBdr>
            </w:div>
          </w:divsChild>
        </w:div>
        <w:div w:id="545290271">
          <w:marLeft w:val="0"/>
          <w:marRight w:val="0"/>
          <w:marTop w:val="0"/>
          <w:marBottom w:val="0"/>
          <w:divBdr>
            <w:top w:val="none" w:sz="0" w:space="0" w:color="auto"/>
            <w:left w:val="none" w:sz="0" w:space="0" w:color="auto"/>
            <w:bottom w:val="none" w:sz="0" w:space="0" w:color="auto"/>
            <w:right w:val="none" w:sz="0" w:space="0" w:color="auto"/>
          </w:divBdr>
          <w:divsChild>
            <w:div w:id="874463823">
              <w:marLeft w:val="0"/>
              <w:marRight w:val="0"/>
              <w:marTop w:val="0"/>
              <w:marBottom w:val="0"/>
              <w:divBdr>
                <w:top w:val="none" w:sz="0" w:space="0" w:color="auto"/>
                <w:left w:val="none" w:sz="0" w:space="0" w:color="auto"/>
                <w:bottom w:val="none" w:sz="0" w:space="0" w:color="auto"/>
                <w:right w:val="none" w:sz="0" w:space="0" w:color="auto"/>
              </w:divBdr>
            </w:div>
            <w:div w:id="847209580">
              <w:marLeft w:val="0"/>
              <w:marRight w:val="0"/>
              <w:marTop w:val="0"/>
              <w:marBottom w:val="0"/>
              <w:divBdr>
                <w:top w:val="none" w:sz="0" w:space="0" w:color="auto"/>
                <w:left w:val="none" w:sz="0" w:space="0" w:color="auto"/>
                <w:bottom w:val="none" w:sz="0" w:space="0" w:color="auto"/>
                <w:right w:val="none" w:sz="0" w:space="0" w:color="auto"/>
              </w:divBdr>
            </w:div>
            <w:div w:id="1416971829">
              <w:marLeft w:val="0"/>
              <w:marRight w:val="0"/>
              <w:marTop w:val="0"/>
              <w:marBottom w:val="0"/>
              <w:divBdr>
                <w:top w:val="none" w:sz="0" w:space="0" w:color="auto"/>
                <w:left w:val="none" w:sz="0" w:space="0" w:color="auto"/>
                <w:bottom w:val="none" w:sz="0" w:space="0" w:color="auto"/>
                <w:right w:val="none" w:sz="0" w:space="0" w:color="auto"/>
              </w:divBdr>
            </w:div>
            <w:div w:id="1555238913">
              <w:marLeft w:val="0"/>
              <w:marRight w:val="0"/>
              <w:marTop w:val="0"/>
              <w:marBottom w:val="0"/>
              <w:divBdr>
                <w:top w:val="none" w:sz="0" w:space="0" w:color="auto"/>
                <w:left w:val="none" w:sz="0" w:space="0" w:color="auto"/>
                <w:bottom w:val="none" w:sz="0" w:space="0" w:color="auto"/>
                <w:right w:val="none" w:sz="0" w:space="0" w:color="auto"/>
              </w:divBdr>
            </w:div>
            <w:div w:id="1922636118">
              <w:marLeft w:val="0"/>
              <w:marRight w:val="0"/>
              <w:marTop w:val="0"/>
              <w:marBottom w:val="0"/>
              <w:divBdr>
                <w:top w:val="none" w:sz="0" w:space="0" w:color="auto"/>
                <w:left w:val="none" w:sz="0" w:space="0" w:color="auto"/>
                <w:bottom w:val="none" w:sz="0" w:space="0" w:color="auto"/>
                <w:right w:val="none" w:sz="0" w:space="0" w:color="auto"/>
              </w:divBdr>
            </w:div>
            <w:div w:id="161900320">
              <w:marLeft w:val="0"/>
              <w:marRight w:val="0"/>
              <w:marTop w:val="0"/>
              <w:marBottom w:val="0"/>
              <w:divBdr>
                <w:top w:val="none" w:sz="0" w:space="0" w:color="auto"/>
                <w:left w:val="none" w:sz="0" w:space="0" w:color="auto"/>
                <w:bottom w:val="none" w:sz="0" w:space="0" w:color="auto"/>
                <w:right w:val="none" w:sz="0" w:space="0" w:color="auto"/>
              </w:divBdr>
            </w:div>
            <w:div w:id="1596131344">
              <w:marLeft w:val="0"/>
              <w:marRight w:val="0"/>
              <w:marTop w:val="0"/>
              <w:marBottom w:val="0"/>
              <w:divBdr>
                <w:top w:val="none" w:sz="0" w:space="0" w:color="auto"/>
                <w:left w:val="none" w:sz="0" w:space="0" w:color="auto"/>
                <w:bottom w:val="none" w:sz="0" w:space="0" w:color="auto"/>
                <w:right w:val="none" w:sz="0" w:space="0" w:color="auto"/>
              </w:divBdr>
            </w:div>
            <w:div w:id="1524368803">
              <w:marLeft w:val="0"/>
              <w:marRight w:val="0"/>
              <w:marTop w:val="0"/>
              <w:marBottom w:val="0"/>
              <w:divBdr>
                <w:top w:val="none" w:sz="0" w:space="0" w:color="auto"/>
                <w:left w:val="none" w:sz="0" w:space="0" w:color="auto"/>
                <w:bottom w:val="none" w:sz="0" w:space="0" w:color="auto"/>
                <w:right w:val="none" w:sz="0" w:space="0" w:color="auto"/>
              </w:divBdr>
            </w:div>
            <w:div w:id="1431194285">
              <w:marLeft w:val="0"/>
              <w:marRight w:val="0"/>
              <w:marTop w:val="0"/>
              <w:marBottom w:val="0"/>
              <w:divBdr>
                <w:top w:val="none" w:sz="0" w:space="0" w:color="auto"/>
                <w:left w:val="none" w:sz="0" w:space="0" w:color="auto"/>
                <w:bottom w:val="none" w:sz="0" w:space="0" w:color="auto"/>
                <w:right w:val="none" w:sz="0" w:space="0" w:color="auto"/>
              </w:divBdr>
            </w:div>
            <w:div w:id="1469592118">
              <w:marLeft w:val="0"/>
              <w:marRight w:val="0"/>
              <w:marTop w:val="0"/>
              <w:marBottom w:val="0"/>
              <w:divBdr>
                <w:top w:val="none" w:sz="0" w:space="0" w:color="auto"/>
                <w:left w:val="none" w:sz="0" w:space="0" w:color="auto"/>
                <w:bottom w:val="none" w:sz="0" w:space="0" w:color="auto"/>
                <w:right w:val="none" w:sz="0" w:space="0" w:color="auto"/>
              </w:divBdr>
            </w:div>
            <w:div w:id="1644188933">
              <w:marLeft w:val="0"/>
              <w:marRight w:val="0"/>
              <w:marTop w:val="0"/>
              <w:marBottom w:val="0"/>
              <w:divBdr>
                <w:top w:val="none" w:sz="0" w:space="0" w:color="auto"/>
                <w:left w:val="none" w:sz="0" w:space="0" w:color="auto"/>
                <w:bottom w:val="none" w:sz="0" w:space="0" w:color="auto"/>
                <w:right w:val="none" w:sz="0" w:space="0" w:color="auto"/>
              </w:divBdr>
            </w:div>
            <w:div w:id="1127241667">
              <w:marLeft w:val="0"/>
              <w:marRight w:val="0"/>
              <w:marTop w:val="0"/>
              <w:marBottom w:val="0"/>
              <w:divBdr>
                <w:top w:val="none" w:sz="0" w:space="0" w:color="auto"/>
                <w:left w:val="none" w:sz="0" w:space="0" w:color="auto"/>
                <w:bottom w:val="none" w:sz="0" w:space="0" w:color="auto"/>
                <w:right w:val="none" w:sz="0" w:space="0" w:color="auto"/>
              </w:divBdr>
            </w:div>
            <w:div w:id="32005487">
              <w:marLeft w:val="0"/>
              <w:marRight w:val="0"/>
              <w:marTop w:val="0"/>
              <w:marBottom w:val="0"/>
              <w:divBdr>
                <w:top w:val="none" w:sz="0" w:space="0" w:color="auto"/>
                <w:left w:val="none" w:sz="0" w:space="0" w:color="auto"/>
                <w:bottom w:val="none" w:sz="0" w:space="0" w:color="auto"/>
                <w:right w:val="none" w:sz="0" w:space="0" w:color="auto"/>
              </w:divBdr>
            </w:div>
            <w:div w:id="1867599065">
              <w:marLeft w:val="0"/>
              <w:marRight w:val="0"/>
              <w:marTop w:val="0"/>
              <w:marBottom w:val="0"/>
              <w:divBdr>
                <w:top w:val="none" w:sz="0" w:space="0" w:color="auto"/>
                <w:left w:val="none" w:sz="0" w:space="0" w:color="auto"/>
                <w:bottom w:val="none" w:sz="0" w:space="0" w:color="auto"/>
                <w:right w:val="none" w:sz="0" w:space="0" w:color="auto"/>
              </w:divBdr>
            </w:div>
            <w:div w:id="303506425">
              <w:marLeft w:val="0"/>
              <w:marRight w:val="0"/>
              <w:marTop w:val="0"/>
              <w:marBottom w:val="0"/>
              <w:divBdr>
                <w:top w:val="none" w:sz="0" w:space="0" w:color="auto"/>
                <w:left w:val="none" w:sz="0" w:space="0" w:color="auto"/>
                <w:bottom w:val="none" w:sz="0" w:space="0" w:color="auto"/>
                <w:right w:val="none" w:sz="0" w:space="0" w:color="auto"/>
              </w:divBdr>
            </w:div>
            <w:div w:id="1899439844">
              <w:marLeft w:val="0"/>
              <w:marRight w:val="0"/>
              <w:marTop w:val="0"/>
              <w:marBottom w:val="0"/>
              <w:divBdr>
                <w:top w:val="none" w:sz="0" w:space="0" w:color="auto"/>
                <w:left w:val="none" w:sz="0" w:space="0" w:color="auto"/>
                <w:bottom w:val="none" w:sz="0" w:space="0" w:color="auto"/>
                <w:right w:val="none" w:sz="0" w:space="0" w:color="auto"/>
              </w:divBdr>
            </w:div>
            <w:div w:id="347947744">
              <w:marLeft w:val="0"/>
              <w:marRight w:val="0"/>
              <w:marTop w:val="0"/>
              <w:marBottom w:val="0"/>
              <w:divBdr>
                <w:top w:val="none" w:sz="0" w:space="0" w:color="auto"/>
                <w:left w:val="none" w:sz="0" w:space="0" w:color="auto"/>
                <w:bottom w:val="none" w:sz="0" w:space="0" w:color="auto"/>
                <w:right w:val="none" w:sz="0" w:space="0" w:color="auto"/>
              </w:divBdr>
            </w:div>
            <w:div w:id="677928756">
              <w:marLeft w:val="0"/>
              <w:marRight w:val="0"/>
              <w:marTop w:val="0"/>
              <w:marBottom w:val="0"/>
              <w:divBdr>
                <w:top w:val="none" w:sz="0" w:space="0" w:color="auto"/>
                <w:left w:val="none" w:sz="0" w:space="0" w:color="auto"/>
                <w:bottom w:val="none" w:sz="0" w:space="0" w:color="auto"/>
                <w:right w:val="none" w:sz="0" w:space="0" w:color="auto"/>
              </w:divBdr>
            </w:div>
            <w:div w:id="454837511">
              <w:marLeft w:val="0"/>
              <w:marRight w:val="0"/>
              <w:marTop w:val="0"/>
              <w:marBottom w:val="0"/>
              <w:divBdr>
                <w:top w:val="none" w:sz="0" w:space="0" w:color="auto"/>
                <w:left w:val="none" w:sz="0" w:space="0" w:color="auto"/>
                <w:bottom w:val="none" w:sz="0" w:space="0" w:color="auto"/>
                <w:right w:val="none" w:sz="0" w:space="0" w:color="auto"/>
              </w:divBdr>
            </w:div>
            <w:div w:id="149565147">
              <w:marLeft w:val="0"/>
              <w:marRight w:val="0"/>
              <w:marTop w:val="0"/>
              <w:marBottom w:val="0"/>
              <w:divBdr>
                <w:top w:val="none" w:sz="0" w:space="0" w:color="auto"/>
                <w:left w:val="none" w:sz="0" w:space="0" w:color="auto"/>
                <w:bottom w:val="none" w:sz="0" w:space="0" w:color="auto"/>
                <w:right w:val="none" w:sz="0" w:space="0" w:color="auto"/>
              </w:divBdr>
            </w:div>
          </w:divsChild>
        </w:div>
        <w:div w:id="585500127">
          <w:marLeft w:val="0"/>
          <w:marRight w:val="0"/>
          <w:marTop w:val="0"/>
          <w:marBottom w:val="0"/>
          <w:divBdr>
            <w:top w:val="none" w:sz="0" w:space="0" w:color="auto"/>
            <w:left w:val="none" w:sz="0" w:space="0" w:color="auto"/>
            <w:bottom w:val="none" w:sz="0" w:space="0" w:color="auto"/>
            <w:right w:val="none" w:sz="0" w:space="0" w:color="auto"/>
          </w:divBdr>
          <w:divsChild>
            <w:div w:id="1438986623">
              <w:marLeft w:val="0"/>
              <w:marRight w:val="0"/>
              <w:marTop w:val="0"/>
              <w:marBottom w:val="0"/>
              <w:divBdr>
                <w:top w:val="none" w:sz="0" w:space="0" w:color="auto"/>
                <w:left w:val="none" w:sz="0" w:space="0" w:color="auto"/>
                <w:bottom w:val="none" w:sz="0" w:space="0" w:color="auto"/>
                <w:right w:val="none" w:sz="0" w:space="0" w:color="auto"/>
              </w:divBdr>
            </w:div>
            <w:div w:id="764150017">
              <w:marLeft w:val="0"/>
              <w:marRight w:val="0"/>
              <w:marTop w:val="0"/>
              <w:marBottom w:val="0"/>
              <w:divBdr>
                <w:top w:val="none" w:sz="0" w:space="0" w:color="auto"/>
                <w:left w:val="none" w:sz="0" w:space="0" w:color="auto"/>
                <w:bottom w:val="none" w:sz="0" w:space="0" w:color="auto"/>
                <w:right w:val="none" w:sz="0" w:space="0" w:color="auto"/>
              </w:divBdr>
            </w:div>
            <w:div w:id="124011146">
              <w:marLeft w:val="0"/>
              <w:marRight w:val="0"/>
              <w:marTop w:val="0"/>
              <w:marBottom w:val="0"/>
              <w:divBdr>
                <w:top w:val="none" w:sz="0" w:space="0" w:color="auto"/>
                <w:left w:val="none" w:sz="0" w:space="0" w:color="auto"/>
                <w:bottom w:val="none" w:sz="0" w:space="0" w:color="auto"/>
                <w:right w:val="none" w:sz="0" w:space="0" w:color="auto"/>
              </w:divBdr>
            </w:div>
            <w:div w:id="738483432">
              <w:marLeft w:val="0"/>
              <w:marRight w:val="0"/>
              <w:marTop w:val="0"/>
              <w:marBottom w:val="0"/>
              <w:divBdr>
                <w:top w:val="none" w:sz="0" w:space="0" w:color="auto"/>
                <w:left w:val="none" w:sz="0" w:space="0" w:color="auto"/>
                <w:bottom w:val="none" w:sz="0" w:space="0" w:color="auto"/>
                <w:right w:val="none" w:sz="0" w:space="0" w:color="auto"/>
              </w:divBdr>
            </w:div>
            <w:div w:id="1434352086">
              <w:marLeft w:val="0"/>
              <w:marRight w:val="0"/>
              <w:marTop w:val="0"/>
              <w:marBottom w:val="0"/>
              <w:divBdr>
                <w:top w:val="none" w:sz="0" w:space="0" w:color="auto"/>
                <w:left w:val="none" w:sz="0" w:space="0" w:color="auto"/>
                <w:bottom w:val="none" w:sz="0" w:space="0" w:color="auto"/>
                <w:right w:val="none" w:sz="0" w:space="0" w:color="auto"/>
              </w:divBdr>
            </w:div>
            <w:div w:id="1611664052">
              <w:marLeft w:val="0"/>
              <w:marRight w:val="0"/>
              <w:marTop w:val="0"/>
              <w:marBottom w:val="0"/>
              <w:divBdr>
                <w:top w:val="none" w:sz="0" w:space="0" w:color="auto"/>
                <w:left w:val="none" w:sz="0" w:space="0" w:color="auto"/>
                <w:bottom w:val="none" w:sz="0" w:space="0" w:color="auto"/>
                <w:right w:val="none" w:sz="0" w:space="0" w:color="auto"/>
              </w:divBdr>
            </w:div>
            <w:div w:id="590285789">
              <w:marLeft w:val="0"/>
              <w:marRight w:val="0"/>
              <w:marTop w:val="0"/>
              <w:marBottom w:val="0"/>
              <w:divBdr>
                <w:top w:val="none" w:sz="0" w:space="0" w:color="auto"/>
                <w:left w:val="none" w:sz="0" w:space="0" w:color="auto"/>
                <w:bottom w:val="none" w:sz="0" w:space="0" w:color="auto"/>
                <w:right w:val="none" w:sz="0" w:space="0" w:color="auto"/>
              </w:divBdr>
            </w:div>
            <w:div w:id="169222158">
              <w:marLeft w:val="0"/>
              <w:marRight w:val="0"/>
              <w:marTop w:val="0"/>
              <w:marBottom w:val="0"/>
              <w:divBdr>
                <w:top w:val="none" w:sz="0" w:space="0" w:color="auto"/>
                <w:left w:val="none" w:sz="0" w:space="0" w:color="auto"/>
                <w:bottom w:val="none" w:sz="0" w:space="0" w:color="auto"/>
                <w:right w:val="none" w:sz="0" w:space="0" w:color="auto"/>
              </w:divBdr>
            </w:div>
            <w:div w:id="1042629066">
              <w:marLeft w:val="0"/>
              <w:marRight w:val="0"/>
              <w:marTop w:val="0"/>
              <w:marBottom w:val="0"/>
              <w:divBdr>
                <w:top w:val="none" w:sz="0" w:space="0" w:color="auto"/>
                <w:left w:val="none" w:sz="0" w:space="0" w:color="auto"/>
                <w:bottom w:val="none" w:sz="0" w:space="0" w:color="auto"/>
                <w:right w:val="none" w:sz="0" w:space="0" w:color="auto"/>
              </w:divBdr>
            </w:div>
            <w:div w:id="1961183712">
              <w:marLeft w:val="0"/>
              <w:marRight w:val="0"/>
              <w:marTop w:val="0"/>
              <w:marBottom w:val="0"/>
              <w:divBdr>
                <w:top w:val="none" w:sz="0" w:space="0" w:color="auto"/>
                <w:left w:val="none" w:sz="0" w:space="0" w:color="auto"/>
                <w:bottom w:val="none" w:sz="0" w:space="0" w:color="auto"/>
                <w:right w:val="none" w:sz="0" w:space="0" w:color="auto"/>
              </w:divBdr>
            </w:div>
            <w:div w:id="633757829">
              <w:marLeft w:val="0"/>
              <w:marRight w:val="0"/>
              <w:marTop w:val="0"/>
              <w:marBottom w:val="0"/>
              <w:divBdr>
                <w:top w:val="none" w:sz="0" w:space="0" w:color="auto"/>
                <w:left w:val="none" w:sz="0" w:space="0" w:color="auto"/>
                <w:bottom w:val="none" w:sz="0" w:space="0" w:color="auto"/>
                <w:right w:val="none" w:sz="0" w:space="0" w:color="auto"/>
              </w:divBdr>
            </w:div>
            <w:div w:id="1948196310">
              <w:marLeft w:val="0"/>
              <w:marRight w:val="0"/>
              <w:marTop w:val="0"/>
              <w:marBottom w:val="0"/>
              <w:divBdr>
                <w:top w:val="none" w:sz="0" w:space="0" w:color="auto"/>
                <w:left w:val="none" w:sz="0" w:space="0" w:color="auto"/>
                <w:bottom w:val="none" w:sz="0" w:space="0" w:color="auto"/>
                <w:right w:val="none" w:sz="0" w:space="0" w:color="auto"/>
              </w:divBdr>
            </w:div>
            <w:div w:id="731806996">
              <w:marLeft w:val="0"/>
              <w:marRight w:val="0"/>
              <w:marTop w:val="0"/>
              <w:marBottom w:val="0"/>
              <w:divBdr>
                <w:top w:val="none" w:sz="0" w:space="0" w:color="auto"/>
                <w:left w:val="none" w:sz="0" w:space="0" w:color="auto"/>
                <w:bottom w:val="none" w:sz="0" w:space="0" w:color="auto"/>
                <w:right w:val="none" w:sz="0" w:space="0" w:color="auto"/>
              </w:divBdr>
            </w:div>
            <w:div w:id="1177961679">
              <w:marLeft w:val="0"/>
              <w:marRight w:val="0"/>
              <w:marTop w:val="0"/>
              <w:marBottom w:val="0"/>
              <w:divBdr>
                <w:top w:val="none" w:sz="0" w:space="0" w:color="auto"/>
                <w:left w:val="none" w:sz="0" w:space="0" w:color="auto"/>
                <w:bottom w:val="none" w:sz="0" w:space="0" w:color="auto"/>
                <w:right w:val="none" w:sz="0" w:space="0" w:color="auto"/>
              </w:divBdr>
            </w:div>
            <w:div w:id="640695519">
              <w:marLeft w:val="0"/>
              <w:marRight w:val="0"/>
              <w:marTop w:val="0"/>
              <w:marBottom w:val="0"/>
              <w:divBdr>
                <w:top w:val="none" w:sz="0" w:space="0" w:color="auto"/>
                <w:left w:val="none" w:sz="0" w:space="0" w:color="auto"/>
                <w:bottom w:val="none" w:sz="0" w:space="0" w:color="auto"/>
                <w:right w:val="none" w:sz="0" w:space="0" w:color="auto"/>
              </w:divBdr>
            </w:div>
            <w:div w:id="747188996">
              <w:marLeft w:val="0"/>
              <w:marRight w:val="0"/>
              <w:marTop w:val="0"/>
              <w:marBottom w:val="0"/>
              <w:divBdr>
                <w:top w:val="none" w:sz="0" w:space="0" w:color="auto"/>
                <w:left w:val="none" w:sz="0" w:space="0" w:color="auto"/>
                <w:bottom w:val="none" w:sz="0" w:space="0" w:color="auto"/>
                <w:right w:val="none" w:sz="0" w:space="0" w:color="auto"/>
              </w:divBdr>
            </w:div>
            <w:div w:id="1240365096">
              <w:marLeft w:val="0"/>
              <w:marRight w:val="0"/>
              <w:marTop w:val="0"/>
              <w:marBottom w:val="0"/>
              <w:divBdr>
                <w:top w:val="none" w:sz="0" w:space="0" w:color="auto"/>
                <w:left w:val="none" w:sz="0" w:space="0" w:color="auto"/>
                <w:bottom w:val="none" w:sz="0" w:space="0" w:color="auto"/>
                <w:right w:val="none" w:sz="0" w:space="0" w:color="auto"/>
              </w:divBdr>
            </w:div>
            <w:div w:id="1720128032">
              <w:marLeft w:val="0"/>
              <w:marRight w:val="0"/>
              <w:marTop w:val="0"/>
              <w:marBottom w:val="0"/>
              <w:divBdr>
                <w:top w:val="none" w:sz="0" w:space="0" w:color="auto"/>
                <w:left w:val="none" w:sz="0" w:space="0" w:color="auto"/>
                <w:bottom w:val="none" w:sz="0" w:space="0" w:color="auto"/>
                <w:right w:val="none" w:sz="0" w:space="0" w:color="auto"/>
              </w:divBdr>
            </w:div>
            <w:div w:id="996349177">
              <w:marLeft w:val="0"/>
              <w:marRight w:val="0"/>
              <w:marTop w:val="0"/>
              <w:marBottom w:val="0"/>
              <w:divBdr>
                <w:top w:val="none" w:sz="0" w:space="0" w:color="auto"/>
                <w:left w:val="none" w:sz="0" w:space="0" w:color="auto"/>
                <w:bottom w:val="none" w:sz="0" w:space="0" w:color="auto"/>
                <w:right w:val="none" w:sz="0" w:space="0" w:color="auto"/>
              </w:divBdr>
            </w:div>
            <w:div w:id="144859404">
              <w:marLeft w:val="0"/>
              <w:marRight w:val="0"/>
              <w:marTop w:val="0"/>
              <w:marBottom w:val="0"/>
              <w:divBdr>
                <w:top w:val="none" w:sz="0" w:space="0" w:color="auto"/>
                <w:left w:val="none" w:sz="0" w:space="0" w:color="auto"/>
                <w:bottom w:val="none" w:sz="0" w:space="0" w:color="auto"/>
                <w:right w:val="none" w:sz="0" w:space="0" w:color="auto"/>
              </w:divBdr>
            </w:div>
          </w:divsChild>
        </w:div>
        <w:div w:id="1940409454">
          <w:marLeft w:val="0"/>
          <w:marRight w:val="0"/>
          <w:marTop w:val="0"/>
          <w:marBottom w:val="0"/>
          <w:divBdr>
            <w:top w:val="none" w:sz="0" w:space="0" w:color="auto"/>
            <w:left w:val="none" w:sz="0" w:space="0" w:color="auto"/>
            <w:bottom w:val="none" w:sz="0" w:space="0" w:color="auto"/>
            <w:right w:val="none" w:sz="0" w:space="0" w:color="auto"/>
          </w:divBdr>
          <w:divsChild>
            <w:div w:id="1596746314">
              <w:marLeft w:val="0"/>
              <w:marRight w:val="0"/>
              <w:marTop w:val="0"/>
              <w:marBottom w:val="0"/>
              <w:divBdr>
                <w:top w:val="none" w:sz="0" w:space="0" w:color="auto"/>
                <w:left w:val="none" w:sz="0" w:space="0" w:color="auto"/>
                <w:bottom w:val="none" w:sz="0" w:space="0" w:color="auto"/>
                <w:right w:val="none" w:sz="0" w:space="0" w:color="auto"/>
              </w:divBdr>
            </w:div>
            <w:div w:id="1009871135">
              <w:marLeft w:val="0"/>
              <w:marRight w:val="0"/>
              <w:marTop w:val="0"/>
              <w:marBottom w:val="0"/>
              <w:divBdr>
                <w:top w:val="none" w:sz="0" w:space="0" w:color="auto"/>
                <w:left w:val="none" w:sz="0" w:space="0" w:color="auto"/>
                <w:bottom w:val="none" w:sz="0" w:space="0" w:color="auto"/>
                <w:right w:val="none" w:sz="0" w:space="0" w:color="auto"/>
              </w:divBdr>
            </w:div>
            <w:div w:id="1341660539">
              <w:marLeft w:val="0"/>
              <w:marRight w:val="0"/>
              <w:marTop w:val="0"/>
              <w:marBottom w:val="0"/>
              <w:divBdr>
                <w:top w:val="none" w:sz="0" w:space="0" w:color="auto"/>
                <w:left w:val="none" w:sz="0" w:space="0" w:color="auto"/>
                <w:bottom w:val="none" w:sz="0" w:space="0" w:color="auto"/>
                <w:right w:val="none" w:sz="0" w:space="0" w:color="auto"/>
              </w:divBdr>
            </w:div>
            <w:div w:id="109053179">
              <w:marLeft w:val="0"/>
              <w:marRight w:val="0"/>
              <w:marTop w:val="0"/>
              <w:marBottom w:val="0"/>
              <w:divBdr>
                <w:top w:val="none" w:sz="0" w:space="0" w:color="auto"/>
                <w:left w:val="none" w:sz="0" w:space="0" w:color="auto"/>
                <w:bottom w:val="none" w:sz="0" w:space="0" w:color="auto"/>
                <w:right w:val="none" w:sz="0" w:space="0" w:color="auto"/>
              </w:divBdr>
            </w:div>
            <w:div w:id="246114415">
              <w:marLeft w:val="0"/>
              <w:marRight w:val="0"/>
              <w:marTop w:val="0"/>
              <w:marBottom w:val="0"/>
              <w:divBdr>
                <w:top w:val="none" w:sz="0" w:space="0" w:color="auto"/>
                <w:left w:val="none" w:sz="0" w:space="0" w:color="auto"/>
                <w:bottom w:val="none" w:sz="0" w:space="0" w:color="auto"/>
                <w:right w:val="none" w:sz="0" w:space="0" w:color="auto"/>
              </w:divBdr>
            </w:div>
            <w:div w:id="365568991">
              <w:marLeft w:val="0"/>
              <w:marRight w:val="0"/>
              <w:marTop w:val="0"/>
              <w:marBottom w:val="0"/>
              <w:divBdr>
                <w:top w:val="none" w:sz="0" w:space="0" w:color="auto"/>
                <w:left w:val="none" w:sz="0" w:space="0" w:color="auto"/>
                <w:bottom w:val="none" w:sz="0" w:space="0" w:color="auto"/>
                <w:right w:val="none" w:sz="0" w:space="0" w:color="auto"/>
              </w:divBdr>
            </w:div>
            <w:div w:id="892960108">
              <w:marLeft w:val="0"/>
              <w:marRight w:val="0"/>
              <w:marTop w:val="0"/>
              <w:marBottom w:val="0"/>
              <w:divBdr>
                <w:top w:val="none" w:sz="0" w:space="0" w:color="auto"/>
                <w:left w:val="none" w:sz="0" w:space="0" w:color="auto"/>
                <w:bottom w:val="none" w:sz="0" w:space="0" w:color="auto"/>
                <w:right w:val="none" w:sz="0" w:space="0" w:color="auto"/>
              </w:divBdr>
            </w:div>
            <w:div w:id="1047527974">
              <w:marLeft w:val="0"/>
              <w:marRight w:val="0"/>
              <w:marTop w:val="0"/>
              <w:marBottom w:val="0"/>
              <w:divBdr>
                <w:top w:val="none" w:sz="0" w:space="0" w:color="auto"/>
                <w:left w:val="none" w:sz="0" w:space="0" w:color="auto"/>
                <w:bottom w:val="none" w:sz="0" w:space="0" w:color="auto"/>
                <w:right w:val="none" w:sz="0" w:space="0" w:color="auto"/>
              </w:divBdr>
            </w:div>
            <w:div w:id="208153897">
              <w:marLeft w:val="0"/>
              <w:marRight w:val="0"/>
              <w:marTop w:val="0"/>
              <w:marBottom w:val="0"/>
              <w:divBdr>
                <w:top w:val="none" w:sz="0" w:space="0" w:color="auto"/>
                <w:left w:val="none" w:sz="0" w:space="0" w:color="auto"/>
                <w:bottom w:val="none" w:sz="0" w:space="0" w:color="auto"/>
                <w:right w:val="none" w:sz="0" w:space="0" w:color="auto"/>
              </w:divBdr>
            </w:div>
            <w:div w:id="366687613">
              <w:marLeft w:val="0"/>
              <w:marRight w:val="0"/>
              <w:marTop w:val="0"/>
              <w:marBottom w:val="0"/>
              <w:divBdr>
                <w:top w:val="none" w:sz="0" w:space="0" w:color="auto"/>
                <w:left w:val="none" w:sz="0" w:space="0" w:color="auto"/>
                <w:bottom w:val="none" w:sz="0" w:space="0" w:color="auto"/>
                <w:right w:val="none" w:sz="0" w:space="0" w:color="auto"/>
              </w:divBdr>
            </w:div>
            <w:div w:id="1354963200">
              <w:marLeft w:val="0"/>
              <w:marRight w:val="0"/>
              <w:marTop w:val="0"/>
              <w:marBottom w:val="0"/>
              <w:divBdr>
                <w:top w:val="none" w:sz="0" w:space="0" w:color="auto"/>
                <w:left w:val="none" w:sz="0" w:space="0" w:color="auto"/>
                <w:bottom w:val="none" w:sz="0" w:space="0" w:color="auto"/>
                <w:right w:val="none" w:sz="0" w:space="0" w:color="auto"/>
              </w:divBdr>
            </w:div>
            <w:div w:id="579019692">
              <w:marLeft w:val="0"/>
              <w:marRight w:val="0"/>
              <w:marTop w:val="0"/>
              <w:marBottom w:val="0"/>
              <w:divBdr>
                <w:top w:val="none" w:sz="0" w:space="0" w:color="auto"/>
                <w:left w:val="none" w:sz="0" w:space="0" w:color="auto"/>
                <w:bottom w:val="none" w:sz="0" w:space="0" w:color="auto"/>
                <w:right w:val="none" w:sz="0" w:space="0" w:color="auto"/>
              </w:divBdr>
            </w:div>
            <w:div w:id="219442808">
              <w:marLeft w:val="0"/>
              <w:marRight w:val="0"/>
              <w:marTop w:val="0"/>
              <w:marBottom w:val="0"/>
              <w:divBdr>
                <w:top w:val="none" w:sz="0" w:space="0" w:color="auto"/>
                <w:left w:val="none" w:sz="0" w:space="0" w:color="auto"/>
                <w:bottom w:val="none" w:sz="0" w:space="0" w:color="auto"/>
                <w:right w:val="none" w:sz="0" w:space="0" w:color="auto"/>
              </w:divBdr>
            </w:div>
            <w:div w:id="765884958">
              <w:marLeft w:val="0"/>
              <w:marRight w:val="0"/>
              <w:marTop w:val="0"/>
              <w:marBottom w:val="0"/>
              <w:divBdr>
                <w:top w:val="none" w:sz="0" w:space="0" w:color="auto"/>
                <w:left w:val="none" w:sz="0" w:space="0" w:color="auto"/>
                <w:bottom w:val="none" w:sz="0" w:space="0" w:color="auto"/>
                <w:right w:val="none" w:sz="0" w:space="0" w:color="auto"/>
              </w:divBdr>
            </w:div>
            <w:div w:id="213472352">
              <w:marLeft w:val="0"/>
              <w:marRight w:val="0"/>
              <w:marTop w:val="0"/>
              <w:marBottom w:val="0"/>
              <w:divBdr>
                <w:top w:val="none" w:sz="0" w:space="0" w:color="auto"/>
                <w:left w:val="none" w:sz="0" w:space="0" w:color="auto"/>
                <w:bottom w:val="none" w:sz="0" w:space="0" w:color="auto"/>
                <w:right w:val="none" w:sz="0" w:space="0" w:color="auto"/>
              </w:divBdr>
            </w:div>
            <w:div w:id="359598095">
              <w:marLeft w:val="0"/>
              <w:marRight w:val="0"/>
              <w:marTop w:val="0"/>
              <w:marBottom w:val="0"/>
              <w:divBdr>
                <w:top w:val="none" w:sz="0" w:space="0" w:color="auto"/>
                <w:left w:val="none" w:sz="0" w:space="0" w:color="auto"/>
                <w:bottom w:val="none" w:sz="0" w:space="0" w:color="auto"/>
                <w:right w:val="none" w:sz="0" w:space="0" w:color="auto"/>
              </w:divBdr>
            </w:div>
            <w:div w:id="678628463">
              <w:marLeft w:val="0"/>
              <w:marRight w:val="0"/>
              <w:marTop w:val="0"/>
              <w:marBottom w:val="0"/>
              <w:divBdr>
                <w:top w:val="none" w:sz="0" w:space="0" w:color="auto"/>
                <w:left w:val="none" w:sz="0" w:space="0" w:color="auto"/>
                <w:bottom w:val="none" w:sz="0" w:space="0" w:color="auto"/>
                <w:right w:val="none" w:sz="0" w:space="0" w:color="auto"/>
              </w:divBdr>
            </w:div>
            <w:div w:id="6644677">
              <w:marLeft w:val="0"/>
              <w:marRight w:val="0"/>
              <w:marTop w:val="0"/>
              <w:marBottom w:val="0"/>
              <w:divBdr>
                <w:top w:val="none" w:sz="0" w:space="0" w:color="auto"/>
                <w:left w:val="none" w:sz="0" w:space="0" w:color="auto"/>
                <w:bottom w:val="none" w:sz="0" w:space="0" w:color="auto"/>
                <w:right w:val="none" w:sz="0" w:space="0" w:color="auto"/>
              </w:divBdr>
            </w:div>
            <w:div w:id="728923090">
              <w:marLeft w:val="0"/>
              <w:marRight w:val="0"/>
              <w:marTop w:val="0"/>
              <w:marBottom w:val="0"/>
              <w:divBdr>
                <w:top w:val="none" w:sz="0" w:space="0" w:color="auto"/>
                <w:left w:val="none" w:sz="0" w:space="0" w:color="auto"/>
                <w:bottom w:val="none" w:sz="0" w:space="0" w:color="auto"/>
                <w:right w:val="none" w:sz="0" w:space="0" w:color="auto"/>
              </w:divBdr>
            </w:div>
            <w:div w:id="1207066870">
              <w:marLeft w:val="0"/>
              <w:marRight w:val="0"/>
              <w:marTop w:val="0"/>
              <w:marBottom w:val="0"/>
              <w:divBdr>
                <w:top w:val="none" w:sz="0" w:space="0" w:color="auto"/>
                <w:left w:val="none" w:sz="0" w:space="0" w:color="auto"/>
                <w:bottom w:val="none" w:sz="0" w:space="0" w:color="auto"/>
                <w:right w:val="none" w:sz="0" w:space="0" w:color="auto"/>
              </w:divBdr>
            </w:div>
          </w:divsChild>
        </w:div>
        <w:div w:id="606427198">
          <w:marLeft w:val="0"/>
          <w:marRight w:val="0"/>
          <w:marTop w:val="0"/>
          <w:marBottom w:val="0"/>
          <w:divBdr>
            <w:top w:val="none" w:sz="0" w:space="0" w:color="auto"/>
            <w:left w:val="none" w:sz="0" w:space="0" w:color="auto"/>
            <w:bottom w:val="none" w:sz="0" w:space="0" w:color="auto"/>
            <w:right w:val="none" w:sz="0" w:space="0" w:color="auto"/>
          </w:divBdr>
        </w:div>
        <w:div w:id="1674455928">
          <w:marLeft w:val="0"/>
          <w:marRight w:val="0"/>
          <w:marTop w:val="0"/>
          <w:marBottom w:val="0"/>
          <w:divBdr>
            <w:top w:val="none" w:sz="0" w:space="0" w:color="auto"/>
            <w:left w:val="none" w:sz="0" w:space="0" w:color="auto"/>
            <w:bottom w:val="none" w:sz="0" w:space="0" w:color="auto"/>
            <w:right w:val="none" w:sz="0" w:space="0" w:color="auto"/>
          </w:divBdr>
        </w:div>
        <w:div w:id="587693616">
          <w:marLeft w:val="0"/>
          <w:marRight w:val="0"/>
          <w:marTop w:val="0"/>
          <w:marBottom w:val="0"/>
          <w:divBdr>
            <w:top w:val="none" w:sz="0" w:space="0" w:color="auto"/>
            <w:left w:val="none" w:sz="0" w:space="0" w:color="auto"/>
            <w:bottom w:val="none" w:sz="0" w:space="0" w:color="auto"/>
            <w:right w:val="none" w:sz="0" w:space="0" w:color="auto"/>
          </w:divBdr>
        </w:div>
        <w:div w:id="6545296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5.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s://www.uvo.gov.sk/jednotny-europsky-dokument-pre-verejne-obstaravanie"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ppl-ai-file-upload.s3.amazonaws.com/web/direct-files/attachments/161087501/00224e8d-5b54-401c-84c3-7373dc702077/SIH_ndfiii_flpg_ee_oze_zaruka_vyzva_jan2026_mar2026-541_finalna-verzia-dohody.pdf?AWSAccessKeyId=ASIA2F3EMEYEWN6QHZ44&amp;Signature=yCQHQTtE018UJ40znFA8AafoACA%3D&amp;x-amz-security-token=IQoJb3JpZ2luX2VjEHgaCXVzLWVhc3QtMSJHMEUCIQD4E8mW28UPK46jKebPK96vrhbYZgTAJFOVADlVsnmUFwIgRCH%2F4spuu660QkbS0dahybz1rv0TefkeEl%2Blwk5aJAUq8wQIQRABGgw2OTk3NTMzMDk3MDUiDNWMNwOiNltrm1c0nyrQBB%2FogGtjle0Ozkb%2BvKDCBrEjdkQTccxZ0ujGdThednJAtLN7t8uM8Qx5JziUxWEhjtTUtQpEY80GbAkrEtgZduSAen3TeXv1da3MvqjH3T8VdpztledRwsZeqqoQDIipCisdx3E5Cbij4e20cvyHjKup12gfji5L3yIWrjfDuhU6Msq1F3jdoVEOAjNd4tdHrPXry4tfMZl%2B8B6QMtBeBqyLU4yIJcRKq2MPTc9uXVdozesQBRV7HTvq51YLetkQygigBoqFx4VC9IwReCX32uSgbvNaTHYr1XRvg%2BT0Dq3HtTCsSPEZhWwlMkXl7B86aAVdW50gymJiPFh93ffUSHTL2KOBNMeX3%2FlbOX5QbhbxRI7PtqGEeBkdodA7BJXCr0FEqXji9ua1MH2IjKWLoS%2F%2BEpFxMSulR2jnYaykUNsOSVx336IYgv4CDepJgqTXBoqG4C9sK7Kkf2usQpPfIEXdXua6NdxKapT90vBvqUQK8YW%2FTkQ2GYBKL0aO9d%2FB7oghFIkMaOP7HJJUyNRJ4cZlcQ1jxeH68L%2BTVvt%2Fx1x9z%2FaOPV3X1ePydSulnefxJDW1tg%2BzhHtHu2HUTUpMhiKTpgGq%2B1G6Xt9xi3nId9wYR%2Fb9GzIhe7yBMAVufjNP7HnNSqCRPTIowYx9mz8I8QVDf4hDkX%2FTS2Jnu6ub9hiqqP%2BVFOK8bfh2LCNAw%2B7JHRv0x6KR4%2FqD0zKz1FczsY%2Br8rGINp1nx01hnaBA9uj4t90gPzu1ZhnkWt44viE3jddUO7dabVD3H2wNR7QBIuEwldPx0QY6mAENIw%2FVxWpqmsrbjqK7dN%2Br5TVzETvksL2P%2Bq1s2V5BC8nAPYAh52qrgj96vZEKESvslukU3BB7ZH2i7%2FnrgMHrMqy9pg4siLUodM8s0FynQl5rfdfUcgR2bNtRXUNw%2FTrlz%2FnG2h2RQOGuHigzBOW2bFILPeV8e%2BJWNXl7dZPalqsGH3eDtXHtJbpCvHzKZW%2Bv1ni6jeGVDg%3D%3D&amp;Expires=1782347624"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eader" Target="header6.xml"/><Relationship Id="rId27" Type="http://schemas.openxmlformats.org/officeDocument/2006/relationships/theme" Target="theme/theme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f1e6478-e63a-4581-a2ca-9ffdcf0e0623" xsi:nil="true"/>
    <lcf76f155ced4ddcb4097134ff3c332f xmlns="2f8cdeaf-f28a-4b27-9cb0-1672fcefe82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76CC7DDCEB669428613D9860685EEB8" ma:contentTypeVersion="15" ma:contentTypeDescription="Umožňuje vytvoriť nový dokument." ma:contentTypeScope="" ma:versionID="1d707cc0372833a19b34cb7c307f68e3">
  <xsd:schema xmlns:xsd="http://www.w3.org/2001/XMLSchema" xmlns:xs="http://www.w3.org/2001/XMLSchema" xmlns:p="http://schemas.microsoft.com/office/2006/metadata/properties" xmlns:ns2="2f8cdeaf-f28a-4b27-9cb0-1672fcefe82f" xmlns:ns3="7f1e6478-e63a-4581-a2ca-9ffdcf0e0623" targetNamespace="http://schemas.microsoft.com/office/2006/metadata/properties" ma:root="true" ma:fieldsID="598b4b3485c5847fd3a051d51ea8d692" ns2:_="" ns3:_="">
    <xsd:import namespace="2f8cdeaf-f28a-4b27-9cb0-1672fcefe82f"/>
    <xsd:import namespace="7f1e6478-e63a-4581-a2ca-9ffdcf0e06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8cdeaf-f28a-4b27-9cb0-1672fcefe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Značky obrázka" ma:readOnly="false" ma:fieldId="{5cf76f15-5ced-4ddc-b409-7134ff3c332f}" ma:taxonomyMulti="true" ma:sspId="b95f4c81-de35-452c-8ccb-3dd9d187f497"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f1e6478-e63a-4581-a2ca-9ffdcf0e0623" elementFormDefault="qualified">
    <xsd:import namespace="http://schemas.microsoft.com/office/2006/documentManagement/types"/>
    <xsd:import namespace="http://schemas.microsoft.com/office/infopath/2007/PartnerControls"/>
    <xsd:element name="SharedWithUsers" ma:index="16"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Zdieľané s podrobnosťami" ma:internalName="SharedWithDetails" ma:readOnly="true">
      <xsd:simpleType>
        <xsd:restriction base="dms:Note">
          <xsd:maxLength value="255"/>
        </xsd:restriction>
      </xsd:simpleType>
    </xsd:element>
    <xsd:element name="TaxCatchAll" ma:index="20" nillable="true" ma:displayName="Taxonomy Catch All Column" ma:hidden="true" ma:list="{154072ec-43b3-4e44-809b-c966ec1b054e}" ma:internalName="TaxCatchAll" ma:showField="CatchAllData" ma:web="7f1e6478-e63a-4581-a2ca-9ffdcf0e06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99278D-C0E5-44B8-BA12-868140D93D32}">
  <ds:schemaRefs>
    <ds:schemaRef ds:uri="http://schemas.openxmlformats.org/officeDocument/2006/bibliography"/>
  </ds:schemaRefs>
</ds:datastoreItem>
</file>

<file path=customXml/itemProps2.xml><?xml version="1.0" encoding="utf-8"?>
<ds:datastoreItem xmlns:ds="http://schemas.openxmlformats.org/officeDocument/2006/customXml" ds:itemID="{D5906010-4D50-48F2-A036-B6F1905DD0FF}">
  <ds:schemaRefs>
    <ds:schemaRef ds:uri="http://schemas.microsoft.com/sharepoint/v3/contenttype/forms"/>
  </ds:schemaRefs>
</ds:datastoreItem>
</file>

<file path=customXml/itemProps3.xml><?xml version="1.0" encoding="utf-8"?>
<ds:datastoreItem xmlns:ds="http://schemas.openxmlformats.org/officeDocument/2006/customXml" ds:itemID="{65E5EDC7-4116-46C0-AD1E-B88E81469DCB}">
  <ds:schemaRefs>
    <ds:schemaRef ds:uri="http://schemas.microsoft.com/office/2006/metadata/properties"/>
    <ds:schemaRef ds:uri="http://schemas.microsoft.com/office/infopath/2007/PartnerControls"/>
    <ds:schemaRef ds:uri="7f1e6478-e63a-4581-a2ca-9ffdcf0e0623"/>
    <ds:schemaRef ds:uri="2f8cdeaf-f28a-4b27-9cb0-1672fcefe82f"/>
  </ds:schemaRefs>
</ds:datastoreItem>
</file>

<file path=customXml/itemProps4.xml><?xml version="1.0" encoding="utf-8"?>
<ds:datastoreItem xmlns:ds="http://schemas.openxmlformats.org/officeDocument/2006/customXml" ds:itemID="{6F4D22FD-0E0A-440F-9304-C0A9ED764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8cdeaf-f28a-4b27-9cb0-1672fcefe82f"/>
    <ds:schemaRef ds:uri="7f1e6478-e63a-4581-a2ca-9ffdcf0e06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175</Pages>
  <Words>72668</Words>
  <Characters>414208</Characters>
  <Application>Microsoft Office Word</Application>
  <DocSecurity>0</DocSecurity>
  <Lines>3451</Lines>
  <Paragraphs>971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485905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Matej Gál</cp:lastModifiedBy>
  <cp:revision>8</cp:revision>
  <cp:lastPrinted>2026-06-24T08:34:00Z</cp:lastPrinted>
  <dcterms:created xsi:type="dcterms:W3CDTF">2026-07-09T08:49:00Z</dcterms:created>
  <dcterms:modified xsi:type="dcterms:W3CDTF">2026-07-13T11:00:00Z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0x010100F76CC7DDCEB669428613D9860685EEB8</vt:lpwstr>
  </property>
</Properties>
</file>